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16D955" w14:textId="77777777" w:rsidR="003A6DE8" w:rsidRPr="00B67882" w:rsidRDefault="003A6DE8" w:rsidP="003A6DE8">
      <w:pPr>
        <w:widowControl/>
        <w:jc w:val="center"/>
        <w:rPr>
          <w:rFonts w:ascii="Century" w:eastAsia="ＭＳ 明朝" w:hAnsi="Century"/>
          <w:sz w:val="32"/>
          <w:szCs w:val="32"/>
        </w:rPr>
      </w:pPr>
      <w:r w:rsidRPr="00B67882">
        <w:rPr>
          <w:rFonts w:ascii="Century" w:eastAsia="ＭＳ 明朝" w:hAnsi="Century" w:hint="eastAsia"/>
          <w:sz w:val="32"/>
          <w:szCs w:val="32"/>
        </w:rPr>
        <w:t>Significan</w:t>
      </w:r>
      <w:r w:rsidRPr="00B67882">
        <w:rPr>
          <w:rFonts w:ascii="Century" w:eastAsia="ＭＳ 明朝" w:hAnsi="Century"/>
          <w:sz w:val="32"/>
          <w:szCs w:val="32"/>
        </w:rPr>
        <w:t xml:space="preserve">t </w:t>
      </w:r>
      <w:r w:rsidRPr="00B67882">
        <w:rPr>
          <w:rFonts w:ascii="Century" w:eastAsia="ＭＳ 明朝" w:hAnsi="Century" w:hint="eastAsia"/>
          <w:sz w:val="32"/>
          <w:szCs w:val="32"/>
        </w:rPr>
        <w:t>Scientific Evidences</w:t>
      </w:r>
      <w:r w:rsidRPr="00B67882">
        <w:rPr>
          <w:rFonts w:ascii="Century" w:eastAsia="ＭＳ 明朝" w:hAnsi="Century"/>
          <w:sz w:val="32"/>
          <w:szCs w:val="32"/>
        </w:rPr>
        <w:t xml:space="preserve"> about COVID-19</w:t>
      </w:r>
      <w:r w:rsidRPr="00B67882">
        <w:rPr>
          <w:rFonts w:ascii="Century" w:eastAsia="ＭＳ 明朝" w:hAnsi="Century" w:hint="eastAsia"/>
          <w:sz w:val="32"/>
          <w:szCs w:val="32"/>
        </w:rPr>
        <w:t xml:space="preserve"> </w:t>
      </w:r>
    </w:p>
    <w:p w14:paraId="67145327" w14:textId="05B4B721" w:rsidR="00A038AD" w:rsidRPr="00A038AD" w:rsidRDefault="00A038AD" w:rsidP="00A038AD">
      <w:pPr>
        <w:jc w:val="center"/>
        <w:rPr>
          <w:rFonts w:ascii="Century" w:eastAsia="ＭＳ 明朝" w:hAnsi="Century"/>
          <w:sz w:val="24"/>
          <w:szCs w:val="24"/>
        </w:rPr>
      </w:pPr>
      <w:r w:rsidRPr="00A038AD">
        <w:rPr>
          <w:rFonts w:ascii="Century" w:eastAsia="ＭＳ 明朝" w:hAnsi="Century"/>
          <w:sz w:val="24"/>
          <w:szCs w:val="24"/>
        </w:rPr>
        <w:t>［</w:t>
      </w:r>
      <w:r w:rsidRPr="00A038AD">
        <w:rPr>
          <w:rFonts w:ascii="Century" w:eastAsia="ＭＳ 明朝" w:hAnsi="Century"/>
          <w:sz w:val="24"/>
          <w:szCs w:val="24"/>
        </w:rPr>
        <w:t>2020</w:t>
      </w:r>
      <w:r w:rsidRPr="00A038AD">
        <w:rPr>
          <w:rFonts w:ascii="Century" w:eastAsia="ＭＳ 明朝" w:hAnsi="Century"/>
          <w:sz w:val="24"/>
          <w:szCs w:val="24"/>
        </w:rPr>
        <w:t>年</w:t>
      </w:r>
      <w:r w:rsidRPr="00A038AD">
        <w:rPr>
          <w:rFonts w:ascii="Century" w:eastAsia="ＭＳ 明朝" w:hAnsi="Century" w:hint="eastAsia"/>
          <w:sz w:val="24"/>
          <w:szCs w:val="24"/>
        </w:rPr>
        <w:t>５</w:t>
      </w:r>
      <w:r w:rsidRPr="00A038AD">
        <w:rPr>
          <w:rFonts w:ascii="Century" w:eastAsia="ＭＳ 明朝" w:hAnsi="Century"/>
          <w:sz w:val="24"/>
          <w:szCs w:val="24"/>
        </w:rPr>
        <w:t>月</w:t>
      </w:r>
      <w:r w:rsidR="000564B9">
        <w:rPr>
          <w:rFonts w:ascii="Century" w:eastAsia="ＭＳ 明朝" w:hAnsi="Century" w:hint="eastAsia"/>
          <w:sz w:val="24"/>
          <w:szCs w:val="24"/>
        </w:rPr>
        <w:t>19</w:t>
      </w:r>
      <w:r w:rsidRPr="00A038AD">
        <w:rPr>
          <w:rFonts w:ascii="Century" w:eastAsia="ＭＳ 明朝" w:hAnsi="Century"/>
          <w:sz w:val="24"/>
          <w:szCs w:val="24"/>
        </w:rPr>
        <w:t>日</w:t>
      </w:r>
      <w:r w:rsidRPr="00A038AD">
        <w:rPr>
          <w:rFonts w:ascii="Century" w:eastAsia="ＭＳ 明朝" w:hAnsi="Century" w:hint="eastAsia"/>
          <w:sz w:val="24"/>
          <w:szCs w:val="24"/>
        </w:rPr>
        <w:t>版</w:t>
      </w:r>
      <w:r w:rsidRPr="00A038AD">
        <w:rPr>
          <w:rFonts w:ascii="Century" w:eastAsia="ＭＳ 明朝" w:hAnsi="Century"/>
          <w:sz w:val="24"/>
          <w:szCs w:val="24"/>
        </w:rPr>
        <w:t>］</w:t>
      </w:r>
    </w:p>
    <w:p w14:paraId="51E15EF2" w14:textId="4C093254" w:rsidR="003A6DE8" w:rsidRDefault="003A6DE8" w:rsidP="003A6DE8">
      <w:pPr>
        <w:widowControl/>
        <w:rPr>
          <w:rFonts w:ascii="Century" w:eastAsia="ＭＳ 明朝" w:hAnsi="Century"/>
          <w:sz w:val="36"/>
          <w:szCs w:val="36"/>
        </w:rPr>
      </w:pPr>
    </w:p>
    <w:p w14:paraId="1D126C13" w14:textId="77777777" w:rsidR="003A6DE8" w:rsidRPr="009563BD" w:rsidRDefault="003A6DE8" w:rsidP="003A6DE8">
      <w:pPr>
        <w:rPr>
          <w:rFonts w:ascii="ＭＳ 明朝" w:eastAsia="ＭＳ 明朝" w:hAnsi="ＭＳ 明朝"/>
          <w:b/>
          <w:bCs/>
          <w:sz w:val="28"/>
          <w:szCs w:val="28"/>
        </w:rPr>
      </w:pPr>
      <w:r w:rsidRPr="009563BD">
        <w:rPr>
          <w:rFonts w:ascii="ＭＳ 明朝" w:eastAsia="ＭＳ 明朝" w:hAnsi="ＭＳ 明朝" w:hint="eastAsia"/>
          <w:b/>
          <w:bCs/>
          <w:sz w:val="28"/>
          <w:szCs w:val="28"/>
        </w:rPr>
        <w:t>［１］臨床的・疫学的意義において重要な情報</w:t>
      </w:r>
    </w:p>
    <w:p w14:paraId="54926227" w14:textId="77777777" w:rsidR="009563BD" w:rsidRDefault="009563BD" w:rsidP="003A6DE8">
      <w:pPr>
        <w:widowControl/>
        <w:rPr>
          <w:rFonts w:ascii="Century" w:eastAsia="ＭＳ 明朝" w:hAnsi="Century"/>
          <w:sz w:val="24"/>
          <w:szCs w:val="24"/>
        </w:rPr>
      </w:pPr>
    </w:p>
    <w:p w14:paraId="17DC8D05" w14:textId="52830BA7" w:rsidR="003A6DE8" w:rsidRDefault="003A6DE8" w:rsidP="003A6DE8">
      <w:pPr>
        <w:widowControl/>
        <w:rPr>
          <w:rFonts w:ascii="Century" w:eastAsia="ＭＳ 明朝" w:hAnsi="Century"/>
          <w:sz w:val="24"/>
          <w:szCs w:val="24"/>
        </w:rPr>
      </w:pPr>
      <w:r w:rsidRPr="003A6DE8">
        <w:rPr>
          <w:rFonts w:ascii="Century" w:eastAsia="ＭＳ 明朝" w:hAnsi="Century" w:hint="eastAsia"/>
          <w:sz w:val="24"/>
          <w:szCs w:val="24"/>
        </w:rPr>
        <w:t>Ⅰ．</w:t>
      </w:r>
      <w:r>
        <w:rPr>
          <w:rFonts w:ascii="Century" w:eastAsia="ＭＳ 明朝" w:hAnsi="Century" w:hint="eastAsia"/>
          <w:sz w:val="24"/>
          <w:szCs w:val="24"/>
        </w:rPr>
        <w:t>予防・検査等</w:t>
      </w:r>
      <w:r w:rsidR="00BD621F">
        <w:rPr>
          <w:rFonts w:ascii="Century" w:eastAsia="ＭＳ 明朝" w:hAnsi="Century" w:hint="eastAsia"/>
          <w:sz w:val="24"/>
          <w:szCs w:val="24"/>
        </w:rPr>
        <w:t>・・・・・・・・・・・・・・・・・・・・・・・・・・</w:t>
      </w:r>
      <w:r w:rsidR="0057124C">
        <w:rPr>
          <w:rFonts w:ascii="Century" w:eastAsia="ＭＳ 明朝" w:hAnsi="Century" w:hint="eastAsia"/>
          <w:sz w:val="24"/>
          <w:szCs w:val="24"/>
        </w:rPr>
        <w:t>4</w:t>
      </w:r>
    </w:p>
    <w:p w14:paraId="07EF7E12" w14:textId="7512AC91" w:rsidR="00BD499D" w:rsidRDefault="00BD499D" w:rsidP="003A6DE8">
      <w:pPr>
        <w:widowControl/>
        <w:rPr>
          <w:rFonts w:ascii="Century" w:eastAsia="ＭＳ 明朝" w:hAnsi="Century"/>
          <w:sz w:val="24"/>
          <w:szCs w:val="24"/>
        </w:rPr>
      </w:pPr>
      <w:r>
        <w:rPr>
          <w:rFonts w:ascii="Century" w:eastAsia="ＭＳ 明朝" w:hAnsi="Century" w:hint="eastAsia"/>
          <w:sz w:val="24"/>
          <w:szCs w:val="24"/>
        </w:rPr>
        <w:t>（１）</w:t>
      </w:r>
      <w:r>
        <w:rPr>
          <w:rFonts w:ascii="ＭＳ 明朝" w:eastAsia="ＭＳ 明朝" w:hAnsi="ＭＳ 明朝" w:cs="Segoe UI Symbol" w:hint="eastAsia"/>
        </w:rPr>
        <w:t>ウイルスの安定性・所在，感染予防</w:t>
      </w:r>
    </w:p>
    <w:p w14:paraId="05954F64" w14:textId="1AA065AD" w:rsidR="00BD499D" w:rsidRDefault="00BD499D" w:rsidP="003A6DE8">
      <w:pPr>
        <w:widowControl/>
        <w:rPr>
          <w:rFonts w:ascii="Century" w:eastAsia="ＭＳ 明朝" w:hAnsi="Century"/>
          <w:sz w:val="24"/>
          <w:szCs w:val="24"/>
        </w:rPr>
      </w:pPr>
      <w:r>
        <w:rPr>
          <w:rFonts w:ascii="Century" w:eastAsia="ＭＳ 明朝" w:hAnsi="Century" w:hint="eastAsia"/>
          <w:sz w:val="24"/>
          <w:szCs w:val="24"/>
        </w:rPr>
        <w:t>（２）</w:t>
      </w:r>
      <w:r>
        <w:rPr>
          <w:rFonts w:ascii="Century" w:eastAsia="ＭＳ 明朝" w:hAnsi="Century" w:hint="eastAsia"/>
          <w:sz w:val="24"/>
          <w:szCs w:val="24"/>
        </w:rPr>
        <w:t>PCR</w:t>
      </w:r>
      <w:r>
        <w:rPr>
          <w:rFonts w:ascii="Century" w:eastAsia="ＭＳ 明朝" w:hAnsi="Century" w:hint="eastAsia"/>
          <w:sz w:val="24"/>
          <w:szCs w:val="24"/>
        </w:rPr>
        <w:t>検査</w:t>
      </w:r>
    </w:p>
    <w:p w14:paraId="1C2D2841" w14:textId="332CDCD0" w:rsidR="00BD499D" w:rsidRDefault="00BD499D" w:rsidP="003A6DE8">
      <w:pPr>
        <w:widowControl/>
        <w:rPr>
          <w:rFonts w:ascii="Century" w:eastAsia="ＭＳ 明朝" w:hAnsi="Century"/>
          <w:sz w:val="24"/>
          <w:szCs w:val="24"/>
        </w:rPr>
      </w:pPr>
      <w:r>
        <w:rPr>
          <w:rFonts w:ascii="Century" w:eastAsia="ＭＳ 明朝" w:hAnsi="Century" w:hint="eastAsia"/>
          <w:sz w:val="24"/>
          <w:szCs w:val="24"/>
        </w:rPr>
        <w:t>（３）その他の検査</w:t>
      </w:r>
    </w:p>
    <w:p w14:paraId="5B1FE962" w14:textId="3B3D8FA6" w:rsidR="00BD499D" w:rsidRDefault="00BD499D" w:rsidP="003A6DE8">
      <w:pPr>
        <w:widowControl/>
        <w:rPr>
          <w:rFonts w:ascii="Century" w:eastAsia="ＭＳ 明朝" w:hAnsi="Century"/>
          <w:sz w:val="24"/>
          <w:szCs w:val="24"/>
        </w:rPr>
      </w:pPr>
      <w:r>
        <w:rPr>
          <w:rFonts w:ascii="Century" w:eastAsia="ＭＳ 明朝" w:hAnsi="Century" w:hint="eastAsia"/>
          <w:sz w:val="24"/>
          <w:szCs w:val="24"/>
        </w:rPr>
        <w:t>（４）家庭動物</w:t>
      </w:r>
    </w:p>
    <w:p w14:paraId="18F90AFD" w14:textId="77777777" w:rsidR="00BD499D" w:rsidRPr="00BD621F" w:rsidRDefault="00BD499D" w:rsidP="003A6DE8">
      <w:pPr>
        <w:widowControl/>
        <w:rPr>
          <w:rFonts w:ascii="Century" w:eastAsia="ＭＳ 明朝" w:hAnsi="Century"/>
          <w:sz w:val="24"/>
          <w:szCs w:val="24"/>
        </w:rPr>
      </w:pPr>
    </w:p>
    <w:p w14:paraId="2CFFF466" w14:textId="05B009B8" w:rsidR="003A6DE8" w:rsidRPr="00B3285B" w:rsidRDefault="003A6DE8" w:rsidP="003A6DE8">
      <w:pPr>
        <w:widowControl/>
        <w:rPr>
          <w:rFonts w:ascii="Century" w:eastAsia="ＭＳ 明朝" w:hAnsi="Century"/>
          <w:sz w:val="24"/>
          <w:szCs w:val="24"/>
        </w:rPr>
      </w:pPr>
      <w:r>
        <w:rPr>
          <w:rFonts w:ascii="Century" w:eastAsia="ＭＳ 明朝" w:hAnsi="Century" w:hint="eastAsia"/>
          <w:sz w:val="24"/>
          <w:szCs w:val="24"/>
        </w:rPr>
        <w:t>Ⅱ．治療</w:t>
      </w:r>
      <w:r w:rsidR="00BD621F">
        <w:rPr>
          <w:rFonts w:ascii="Century" w:eastAsia="ＭＳ 明朝" w:hAnsi="Century" w:hint="eastAsia"/>
          <w:sz w:val="24"/>
          <w:szCs w:val="24"/>
        </w:rPr>
        <w:t>・・・・・・・・・・・・・・・・・・・・・・・・・・・・・・</w:t>
      </w:r>
      <w:r w:rsidR="0057124C">
        <w:rPr>
          <w:rFonts w:ascii="Century" w:eastAsia="ＭＳ 明朝" w:hAnsi="Century" w:hint="eastAsia"/>
          <w:sz w:val="24"/>
          <w:szCs w:val="24"/>
        </w:rPr>
        <w:t>10</w:t>
      </w:r>
    </w:p>
    <w:p w14:paraId="2D939E2C" w14:textId="177925AF" w:rsidR="003A6DE8" w:rsidRPr="009E0E91" w:rsidRDefault="009E0E91" w:rsidP="009E0E91">
      <w:pPr>
        <w:widowControl/>
        <w:rPr>
          <w:rFonts w:ascii="Century" w:eastAsia="ＭＳ 明朝" w:hAnsi="Century"/>
          <w:szCs w:val="21"/>
        </w:rPr>
      </w:pPr>
      <w:r w:rsidRPr="009E0E91">
        <w:rPr>
          <w:rFonts w:ascii="Century" w:eastAsia="ＭＳ 明朝" w:hAnsi="Century" w:hint="eastAsia"/>
          <w:szCs w:val="21"/>
        </w:rPr>
        <w:t>（１）</w:t>
      </w:r>
      <w:r w:rsidR="003A6DE8" w:rsidRPr="009E0E91">
        <w:rPr>
          <w:rFonts w:ascii="Century" w:eastAsia="ＭＳ 明朝" w:hAnsi="Century" w:hint="eastAsia"/>
          <w:szCs w:val="21"/>
        </w:rPr>
        <w:t>治療薬</w:t>
      </w:r>
    </w:p>
    <w:p w14:paraId="7DC02B56" w14:textId="31D166B2" w:rsidR="003A6DE8" w:rsidRPr="009E0E91" w:rsidRDefault="009E0E91" w:rsidP="009E0E91">
      <w:pPr>
        <w:widowControl/>
        <w:rPr>
          <w:rFonts w:ascii="Century" w:eastAsia="ＭＳ 明朝" w:hAnsi="Century"/>
          <w:szCs w:val="21"/>
        </w:rPr>
      </w:pPr>
      <w:r w:rsidRPr="009E0E91">
        <w:rPr>
          <w:rFonts w:ascii="Century" w:eastAsia="ＭＳ 明朝" w:hAnsi="Century" w:hint="eastAsia"/>
          <w:szCs w:val="21"/>
        </w:rPr>
        <w:t>（２）</w:t>
      </w:r>
      <w:r w:rsidR="003A6DE8" w:rsidRPr="009E0E91">
        <w:rPr>
          <w:rFonts w:ascii="Century" w:eastAsia="ＭＳ 明朝" w:hAnsi="Century" w:hint="eastAsia"/>
          <w:szCs w:val="21"/>
        </w:rPr>
        <w:t>血清療法</w:t>
      </w:r>
    </w:p>
    <w:p w14:paraId="7A6E4437" w14:textId="5EDA2AD7" w:rsidR="009E0E91" w:rsidRDefault="009E0E91" w:rsidP="009E0E91">
      <w:pPr>
        <w:widowControl/>
        <w:rPr>
          <w:rFonts w:ascii="Century" w:eastAsia="ＭＳ 明朝" w:hAnsi="Century"/>
          <w:sz w:val="24"/>
          <w:szCs w:val="24"/>
        </w:rPr>
      </w:pPr>
    </w:p>
    <w:p w14:paraId="5ADA6163" w14:textId="48048957" w:rsidR="000E27D2" w:rsidRDefault="009E0E91" w:rsidP="009E0E91">
      <w:pPr>
        <w:widowControl/>
        <w:rPr>
          <w:rFonts w:ascii="Century" w:eastAsia="ＭＳ 明朝" w:hAnsi="Century"/>
          <w:sz w:val="24"/>
          <w:szCs w:val="24"/>
        </w:rPr>
      </w:pPr>
      <w:r>
        <w:rPr>
          <w:rFonts w:ascii="Century" w:eastAsia="ＭＳ 明朝" w:hAnsi="Century" w:hint="eastAsia"/>
          <w:sz w:val="24"/>
          <w:szCs w:val="24"/>
        </w:rPr>
        <w:t>Ⅲ．感染状況</w:t>
      </w:r>
      <w:r w:rsidR="00BD621F">
        <w:rPr>
          <w:rFonts w:ascii="Century" w:eastAsia="ＭＳ 明朝" w:hAnsi="Century" w:hint="eastAsia"/>
          <w:sz w:val="24"/>
          <w:szCs w:val="24"/>
        </w:rPr>
        <w:t>・・・・・・・・・・・・・・・・・・・・・・・・・・・・・</w:t>
      </w:r>
      <w:r w:rsidR="0057124C">
        <w:rPr>
          <w:rFonts w:ascii="Century" w:eastAsia="ＭＳ 明朝" w:hAnsi="Century" w:hint="eastAsia"/>
          <w:sz w:val="24"/>
          <w:szCs w:val="24"/>
        </w:rPr>
        <w:t>20</w:t>
      </w:r>
    </w:p>
    <w:p w14:paraId="28230658" w14:textId="62B7235A" w:rsidR="009E0E91" w:rsidRPr="000E27D2" w:rsidRDefault="009E0E91" w:rsidP="009E0E91">
      <w:pPr>
        <w:widowControl/>
        <w:rPr>
          <w:rFonts w:ascii="Century" w:eastAsia="ＭＳ 明朝" w:hAnsi="Century"/>
          <w:sz w:val="24"/>
          <w:szCs w:val="24"/>
        </w:rPr>
      </w:pPr>
    </w:p>
    <w:p w14:paraId="26D4152E" w14:textId="10079401" w:rsidR="009E0E91" w:rsidRDefault="009E0E91" w:rsidP="009E0E91">
      <w:pPr>
        <w:widowControl/>
        <w:rPr>
          <w:rFonts w:ascii="Century" w:eastAsia="ＭＳ 明朝" w:hAnsi="Century"/>
          <w:sz w:val="24"/>
          <w:szCs w:val="24"/>
        </w:rPr>
      </w:pPr>
      <w:r>
        <w:rPr>
          <w:rFonts w:ascii="Century" w:eastAsia="ＭＳ 明朝" w:hAnsi="Century" w:hint="eastAsia"/>
          <w:sz w:val="24"/>
          <w:szCs w:val="24"/>
        </w:rPr>
        <w:t>Ⅳ．免疫</w:t>
      </w:r>
      <w:r w:rsidR="00BD621F">
        <w:rPr>
          <w:rFonts w:ascii="Century" w:eastAsia="ＭＳ 明朝" w:hAnsi="Century" w:hint="eastAsia"/>
          <w:sz w:val="24"/>
          <w:szCs w:val="24"/>
        </w:rPr>
        <w:t>・・・・・・・・・・・・・・・・・・・・・・・・・・・・・・・</w:t>
      </w:r>
      <w:r w:rsidR="000E27D2">
        <w:rPr>
          <w:rFonts w:ascii="Century" w:eastAsia="ＭＳ 明朝" w:hAnsi="Century" w:hint="eastAsia"/>
          <w:sz w:val="24"/>
          <w:szCs w:val="24"/>
        </w:rPr>
        <w:t>2</w:t>
      </w:r>
      <w:r w:rsidR="0057124C">
        <w:rPr>
          <w:rFonts w:ascii="Century" w:eastAsia="ＭＳ 明朝" w:hAnsi="Century" w:hint="eastAsia"/>
          <w:sz w:val="24"/>
          <w:szCs w:val="24"/>
        </w:rPr>
        <w:t>4</w:t>
      </w:r>
    </w:p>
    <w:p w14:paraId="3E7899DF" w14:textId="77777777" w:rsidR="009E0E91" w:rsidRPr="009E0E91" w:rsidRDefault="009E0E91" w:rsidP="009E0E91">
      <w:pPr>
        <w:rPr>
          <w:rFonts w:ascii="ＭＳ 明朝" w:eastAsia="ＭＳ 明朝" w:hAnsi="ＭＳ 明朝"/>
          <w:szCs w:val="21"/>
        </w:rPr>
      </w:pPr>
      <w:r w:rsidRPr="009E0E91">
        <w:rPr>
          <w:rFonts w:ascii="ＭＳ 明朝" w:eastAsia="ＭＳ 明朝" w:hAnsi="ＭＳ 明朝" w:hint="eastAsia"/>
          <w:szCs w:val="21"/>
        </w:rPr>
        <w:t>（１）抗体陽性化s</w:t>
      </w:r>
      <w:r w:rsidRPr="009E0E91">
        <w:rPr>
          <w:rFonts w:ascii="ＭＳ 明朝" w:eastAsia="ＭＳ 明朝" w:hAnsi="ＭＳ 明朝"/>
          <w:szCs w:val="21"/>
        </w:rPr>
        <w:t>eroconversion</w:t>
      </w:r>
      <w:r w:rsidRPr="009E0E91">
        <w:rPr>
          <w:rFonts w:ascii="ＭＳ 明朝" w:eastAsia="ＭＳ 明朝" w:hAnsi="ＭＳ 明朝" w:hint="eastAsia"/>
          <w:szCs w:val="21"/>
        </w:rPr>
        <w:t>の時期，中和活性，抗体と予後との関連</w:t>
      </w:r>
    </w:p>
    <w:p w14:paraId="1B10EC94" w14:textId="77777777" w:rsidR="009E0E91" w:rsidRPr="009E0E91" w:rsidRDefault="009E0E91" w:rsidP="009E0E91">
      <w:pPr>
        <w:rPr>
          <w:rFonts w:ascii="ＭＳ 明朝" w:eastAsia="ＭＳ 明朝" w:hAnsi="ＭＳ 明朝"/>
          <w:szCs w:val="21"/>
        </w:rPr>
      </w:pPr>
      <w:r w:rsidRPr="009E0E91">
        <w:rPr>
          <w:rFonts w:ascii="ＭＳ 明朝" w:eastAsia="ＭＳ 明朝" w:hAnsi="ＭＳ 明朝" w:hint="eastAsia"/>
          <w:szCs w:val="21"/>
        </w:rPr>
        <w:t>（２）細胞性免疫</w:t>
      </w:r>
    </w:p>
    <w:p w14:paraId="25D2E422" w14:textId="45657708" w:rsidR="009E0E91" w:rsidRPr="009E0E91" w:rsidRDefault="009E0E91" w:rsidP="009E0E91">
      <w:pPr>
        <w:widowControl/>
        <w:rPr>
          <w:rFonts w:ascii="ＭＳ 明朝" w:eastAsia="ＭＳ 明朝" w:hAnsi="ＭＳ 明朝"/>
          <w:szCs w:val="21"/>
        </w:rPr>
      </w:pPr>
      <w:r w:rsidRPr="009E0E91">
        <w:rPr>
          <w:rFonts w:ascii="ＭＳ 明朝" w:eastAsia="ＭＳ 明朝" w:hAnsi="ＭＳ 明朝" w:hint="eastAsia"/>
          <w:szCs w:val="21"/>
        </w:rPr>
        <w:t>（３）</w:t>
      </w:r>
      <w:r>
        <w:rPr>
          <w:rFonts w:ascii="ＭＳ 明朝" w:eastAsia="ＭＳ 明朝" w:hAnsi="ＭＳ 明朝" w:hint="eastAsia"/>
          <w:szCs w:val="21"/>
        </w:rPr>
        <w:t>サイトカイン</w:t>
      </w:r>
    </w:p>
    <w:p w14:paraId="25FD779B" w14:textId="07E24D6E" w:rsidR="009E0E91" w:rsidRDefault="009E0E91" w:rsidP="009E0E91">
      <w:pPr>
        <w:widowControl/>
        <w:rPr>
          <w:rFonts w:ascii="Century" w:eastAsia="ＭＳ 明朝" w:hAnsi="Century"/>
          <w:sz w:val="24"/>
          <w:szCs w:val="24"/>
        </w:rPr>
      </w:pPr>
    </w:p>
    <w:p w14:paraId="0FC11974" w14:textId="7E36448F" w:rsidR="009E0E91" w:rsidRDefault="009E0E91" w:rsidP="009E0E91">
      <w:pPr>
        <w:widowControl/>
        <w:rPr>
          <w:rFonts w:ascii="Century" w:eastAsia="ＭＳ 明朝" w:hAnsi="Century"/>
          <w:sz w:val="24"/>
          <w:szCs w:val="24"/>
        </w:rPr>
      </w:pPr>
      <w:r>
        <w:rPr>
          <w:rFonts w:ascii="Century" w:eastAsia="ＭＳ 明朝" w:hAnsi="Century"/>
          <w:sz w:val="24"/>
          <w:szCs w:val="24"/>
        </w:rPr>
        <w:t>Ⅴ</w:t>
      </w:r>
      <w:r>
        <w:rPr>
          <w:rFonts w:ascii="Century" w:eastAsia="ＭＳ 明朝" w:hAnsi="Century"/>
          <w:sz w:val="24"/>
          <w:szCs w:val="24"/>
        </w:rPr>
        <w:t>．</w:t>
      </w:r>
      <w:r>
        <w:rPr>
          <w:rFonts w:ascii="Century" w:eastAsia="ＭＳ 明朝" w:hAnsi="Century" w:hint="eastAsia"/>
          <w:sz w:val="24"/>
          <w:szCs w:val="24"/>
        </w:rPr>
        <w:t>病態</w:t>
      </w:r>
      <w:r w:rsidR="00BD621F">
        <w:rPr>
          <w:rFonts w:ascii="Century" w:eastAsia="ＭＳ 明朝" w:hAnsi="Century" w:hint="eastAsia"/>
          <w:sz w:val="24"/>
          <w:szCs w:val="24"/>
        </w:rPr>
        <w:t>・・・・・・・・・・・・・・・・・・・・・・・・・・・・・・・</w:t>
      </w:r>
      <w:r w:rsidR="0057124C">
        <w:rPr>
          <w:rFonts w:ascii="Century" w:eastAsia="ＭＳ 明朝" w:hAnsi="Century" w:hint="eastAsia"/>
          <w:sz w:val="24"/>
          <w:szCs w:val="24"/>
        </w:rPr>
        <w:t>30</w:t>
      </w:r>
    </w:p>
    <w:p w14:paraId="46A58FFB" w14:textId="77777777" w:rsidR="009E0E91" w:rsidRPr="009E0E91" w:rsidRDefault="009E0E91" w:rsidP="009E0E91">
      <w:pPr>
        <w:widowControl/>
        <w:rPr>
          <w:rFonts w:ascii="Century" w:eastAsia="ＭＳ 明朝" w:hAnsi="Century"/>
          <w:szCs w:val="21"/>
        </w:rPr>
      </w:pPr>
      <w:r>
        <w:rPr>
          <w:rFonts w:ascii="Century" w:eastAsia="ＭＳ 明朝" w:hAnsi="Century" w:hint="eastAsia"/>
          <w:szCs w:val="21"/>
        </w:rPr>
        <w:t>（１）</w:t>
      </w:r>
      <w:r w:rsidRPr="009E0E91">
        <w:rPr>
          <w:rFonts w:ascii="Century" w:eastAsia="ＭＳ 明朝" w:hAnsi="Century" w:hint="eastAsia"/>
          <w:szCs w:val="21"/>
        </w:rPr>
        <w:t>臨床像：中国</w:t>
      </w:r>
    </w:p>
    <w:p w14:paraId="50BC39C2" w14:textId="5C558898" w:rsidR="009E0E91" w:rsidRDefault="009E0E91" w:rsidP="009E0E91">
      <w:pPr>
        <w:widowControl/>
        <w:rPr>
          <w:rFonts w:ascii="Century" w:eastAsia="ＭＳ 明朝" w:hAnsi="Century"/>
          <w:szCs w:val="21"/>
        </w:rPr>
      </w:pPr>
      <w:r>
        <w:rPr>
          <w:rFonts w:ascii="Century" w:eastAsia="ＭＳ 明朝" w:hAnsi="Century" w:hint="eastAsia"/>
          <w:szCs w:val="21"/>
        </w:rPr>
        <w:t>（２）臨床像：欧米</w:t>
      </w:r>
    </w:p>
    <w:p w14:paraId="5866120C" w14:textId="54AD11EE" w:rsidR="009E0E91" w:rsidRDefault="009E0E91" w:rsidP="009E0E91">
      <w:pPr>
        <w:widowControl/>
        <w:rPr>
          <w:rFonts w:ascii="Century" w:eastAsia="ＭＳ 明朝" w:hAnsi="Century"/>
          <w:szCs w:val="21"/>
        </w:rPr>
      </w:pPr>
      <w:r>
        <w:rPr>
          <w:rFonts w:ascii="Century" w:eastAsia="ＭＳ 明朝" w:hAnsi="Century" w:hint="eastAsia"/>
          <w:szCs w:val="21"/>
        </w:rPr>
        <w:t>（３）循環器障害</w:t>
      </w:r>
    </w:p>
    <w:p w14:paraId="0E95B0EE" w14:textId="4E90B670" w:rsidR="009E0E91" w:rsidRDefault="009E0E91" w:rsidP="009E0E91">
      <w:pPr>
        <w:widowControl/>
        <w:rPr>
          <w:rFonts w:ascii="Century" w:eastAsia="ＭＳ 明朝" w:hAnsi="Century"/>
          <w:szCs w:val="21"/>
        </w:rPr>
      </w:pPr>
      <w:r>
        <w:rPr>
          <w:rFonts w:ascii="Century" w:eastAsia="ＭＳ 明朝" w:hAnsi="Century" w:hint="eastAsia"/>
          <w:szCs w:val="21"/>
        </w:rPr>
        <w:t>（４）アン</w:t>
      </w:r>
      <w:r w:rsidR="00112AA3">
        <w:rPr>
          <w:rFonts w:ascii="Century" w:eastAsia="ＭＳ 明朝" w:hAnsi="Century" w:hint="eastAsia"/>
          <w:szCs w:val="21"/>
        </w:rPr>
        <w:t>ギ</w:t>
      </w:r>
      <w:r>
        <w:rPr>
          <w:rFonts w:ascii="Century" w:eastAsia="ＭＳ 明朝" w:hAnsi="Century" w:hint="eastAsia"/>
          <w:szCs w:val="21"/>
        </w:rPr>
        <w:t>オテンシン－レニン・アンギオテンシン系阻害剤との関係</w:t>
      </w:r>
    </w:p>
    <w:p w14:paraId="7BDD235D" w14:textId="08713120" w:rsidR="00C6056A" w:rsidRDefault="00C6056A" w:rsidP="009E0E91">
      <w:pPr>
        <w:widowControl/>
        <w:rPr>
          <w:rFonts w:ascii="Century" w:eastAsia="ＭＳ 明朝" w:hAnsi="Century"/>
          <w:szCs w:val="21"/>
        </w:rPr>
      </w:pPr>
      <w:r>
        <w:rPr>
          <w:rFonts w:ascii="Century" w:eastAsia="ＭＳ 明朝" w:hAnsi="Century" w:hint="eastAsia"/>
          <w:szCs w:val="21"/>
        </w:rPr>
        <w:t>（５）神経学的症候</w:t>
      </w:r>
    </w:p>
    <w:p w14:paraId="79763C36" w14:textId="4438B81A" w:rsidR="00A947AA" w:rsidRDefault="00A947AA" w:rsidP="009E0E91">
      <w:pPr>
        <w:widowControl/>
        <w:rPr>
          <w:rFonts w:ascii="Century" w:eastAsia="ＭＳ 明朝" w:hAnsi="Century"/>
          <w:szCs w:val="21"/>
        </w:rPr>
      </w:pPr>
      <w:r>
        <w:rPr>
          <w:rFonts w:ascii="Century" w:eastAsia="ＭＳ 明朝" w:hAnsi="Century" w:hint="eastAsia"/>
          <w:szCs w:val="21"/>
        </w:rPr>
        <w:t>（６）腎障害</w:t>
      </w:r>
    </w:p>
    <w:p w14:paraId="24950B71" w14:textId="66AF5303" w:rsidR="00C6056A" w:rsidRDefault="00A947AA" w:rsidP="009E0E91">
      <w:pPr>
        <w:widowControl/>
        <w:rPr>
          <w:rFonts w:ascii="Century" w:eastAsia="ＭＳ 明朝" w:hAnsi="Century"/>
          <w:szCs w:val="21"/>
        </w:rPr>
      </w:pPr>
      <w:r>
        <w:rPr>
          <w:rFonts w:ascii="Century" w:eastAsia="ＭＳ 明朝" w:hAnsi="Century" w:hint="eastAsia"/>
          <w:szCs w:val="21"/>
        </w:rPr>
        <w:t>（７</w:t>
      </w:r>
      <w:r w:rsidR="00C6056A">
        <w:rPr>
          <w:rFonts w:ascii="Century" w:eastAsia="ＭＳ 明朝" w:hAnsi="Century" w:hint="eastAsia"/>
          <w:szCs w:val="21"/>
        </w:rPr>
        <w:t>）妊婦</w:t>
      </w:r>
    </w:p>
    <w:p w14:paraId="7EA97F7F" w14:textId="68B0EB83" w:rsidR="00C6056A" w:rsidRDefault="00A947AA" w:rsidP="009E0E91">
      <w:pPr>
        <w:widowControl/>
        <w:rPr>
          <w:rFonts w:ascii="Century" w:eastAsia="ＭＳ 明朝" w:hAnsi="Century"/>
          <w:szCs w:val="21"/>
        </w:rPr>
      </w:pPr>
      <w:r>
        <w:rPr>
          <w:rFonts w:ascii="Century" w:eastAsia="ＭＳ 明朝" w:hAnsi="Century" w:hint="eastAsia"/>
          <w:szCs w:val="21"/>
        </w:rPr>
        <w:t>（８</w:t>
      </w:r>
      <w:r w:rsidR="00C6056A">
        <w:rPr>
          <w:rFonts w:ascii="Century" w:eastAsia="ＭＳ 明朝" w:hAnsi="Century" w:hint="eastAsia"/>
          <w:szCs w:val="21"/>
        </w:rPr>
        <w:t>）小児</w:t>
      </w:r>
    </w:p>
    <w:p w14:paraId="33AEACB0" w14:textId="4E70A93D" w:rsidR="00C6056A" w:rsidRDefault="00A947AA" w:rsidP="009E0E91">
      <w:pPr>
        <w:widowControl/>
        <w:rPr>
          <w:rFonts w:ascii="Century" w:eastAsia="ＭＳ 明朝" w:hAnsi="Century"/>
          <w:szCs w:val="21"/>
        </w:rPr>
      </w:pPr>
      <w:r>
        <w:rPr>
          <w:rFonts w:ascii="Century" w:eastAsia="ＭＳ 明朝" w:hAnsi="Century" w:hint="eastAsia"/>
          <w:szCs w:val="21"/>
        </w:rPr>
        <w:t>（９</w:t>
      </w:r>
      <w:r w:rsidR="00C6056A">
        <w:rPr>
          <w:rFonts w:ascii="Century" w:eastAsia="ＭＳ 明朝" w:hAnsi="Century" w:hint="eastAsia"/>
          <w:szCs w:val="21"/>
        </w:rPr>
        <w:t>）重症度・予後因子</w:t>
      </w:r>
    </w:p>
    <w:p w14:paraId="53195A4F" w14:textId="78F75F84" w:rsidR="008C1C04" w:rsidRDefault="008C1C04" w:rsidP="009E0E91">
      <w:pPr>
        <w:widowControl/>
        <w:rPr>
          <w:rFonts w:ascii="Century" w:eastAsia="ＭＳ 明朝" w:hAnsi="Century"/>
          <w:szCs w:val="21"/>
        </w:rPr>
      </w:pPr>
      <w:r>
        <w:rPr>
          <w:rFonts w:ascii="Century" w:eastAsia="ＭＳ 明朝" w:hAnsi="Century" w:hint="eastAsia"/>
          <w:szCs w:val="21"/>
        </w:rPr>
        <w:t>（</w:t>
      </w:r>
      <w:r>
        <w:rPr>
          <w:rFonts w:ascii="Century" w:eastAsia="ＭＳ 明朝" w:hAnsi="Century" w:hint="eastAsia"/>
          <w:szCs w:val="21"/>
        </w:rPr>
        <w:t>10</w:t>
      </w:r>
      <w:r>
        <w:rPr>
          <w:rFonts w:ascii="Century" w:eastAsia="ＭＳ 明朝" w:hAnsi="Century" w:hint="eastAsia"/>
          <w:szCs w:val="21"/>
        </w:rPr>
        <w:t>）消化器症状</w:t>
      </w:r>
    </w:p>
    <w:p w14:paraId="0E018AE6" w14:textId="77777777" w:rsidR="008C1C04" w:rsidRDefault="008C1C04" w:rsidP="009E0E91">
      <w:pPr>
        <w:widowControl/>
        <w:rPr>
          <w:rFonts w:ascii="Century" w:eastAsia="ＭＳ 明朝" w:hAnsi="Century"/>
          <w:szCs w:val="21"/>
        </w:rPr>
      </w:pPr>
    </w:p>
    <w:p w14:paraId="151E1155" w14:textId="68E0FCEC" w:rsidR="00C6056A" w:rsidRDefault="00A947AA" w:rsidP="009E0E91">
      <w:pPr>
        <w:widowControl/>
        <w:rPr>
          <w:rFonts w:ascii="Century" w:eastAsia="ＭＳ 明朝" w:hAnsi="Century"/>
          <w:szCs w:val="21"/>
        </w:rPr>
      </w:pPr>
      <w:r>
        <w:rPr>
          <w:rFonts w:ascii="Century" w:eastAsia="ＭＳ 明朝" w:hAnsi="Century" w:hint="eastAsia"/>
          <w:szCs w:val="21"/>
        </w:rPr>
        <w:t>（</w:t>
      </w:r>
      <w:r>
        <w:rPr>
          <w:rFonts w:ascii="Century" w:eastAsia="ＭＳ 明朝" w:hAnsi="Century" w:hint="eastAsia"/>
          <w:szCs w:val="21"/>
        </w:rPr>
        <w:t>1</w:t>
      </w:r>
      <w:r w:rsidR="0008071C">
        <w:rPr>
          <w:rFonts w:ascii="Century" w:eastAsia="ＭＳ 明朝" w:hAnsi="Century" w:hint="eastAsia"/>
          <w:szCs w:val="21"/>
        </w:rPr>
        <w:t>1</w:t>
      </w:r>
      <w:r w:rsidR="00C6056A">
        <w:rPr>
          <w:rFonts w:ascii="Century" w:eastAsia="ＭＳ 明朝" w:hAnsi="Century" w:hint="eastAsia"/>
          <w:szCs w:val="21"/>
        </w:rPr>
        <w:t>）嗅覚・味覚</w:t>
      </w:r>
    </w:p>
    <w:p w14:paraId="7174C039" w14:textId="67314D36" w:rsidR="00C6056A" w:rsidRDefault="00C6056A" w:rsidP="009E0E91">
      <w:pPr>
        <w:widowControl/>
        <w:rPr>
          <w:rFonts w:ascii="Century" w:eastAsia="ＭＳ 明朝" w:hAnsi="Century"/>
          <w:szCs w:val="21"/>
        </w:rPr>
      </w:pPr>
      <w:r>
        <w:rPr>
          <w:rFonts w:ascii="Century" w:eastAsia="ＭＳ 明朝" w:hAnsi="Century" w:hint="eastAsia"/>
          <w:szCs w:val="21"/>
        </w:rPr>
        <w:t>（</w:t>
      </w:r>
      <w:r w:rsidR="00A947AA">
        <w:rPr>
          <w:rFonts w:ascii="Century" w:eastAsia="ＭＳ 明朝" w:hAnsi="Century" w:hint="eastAsia"/>
          <w:szCs w:val="21"/>
        </w:rPr>
        <w:t>1</w:t>
      </w:r>
      <w:r w:rsidR="0008071C">
        <w:rPr>
          <w:rFonts w:ascii="Century" w:eastAsia="ＭＳ 明朝" w:hAnsi="Century" w:hint="eastAsia"/>
          <w:szCs w:val="21"/>
        </w:rPr>
        <w:t>2</w:t>
      </w:r>
      <w:r>
        <w:rPr>
          <w:rFonts w:ascii="Century" w:eastAsia="ＭＳ 明朝" w:hAnsi="Century" w:hint="eastAsia"/>
          <w:szCs w:val="21"/>
        </w:rPr>
        <w:t>）眼症状</w:t>
      </w:r>
    </w:p>
    <w:p w14:paraId="649DBACC" w14:textId="497DB563" w:rsidR="0008071C" w:rsidRPr="0008071C" w:rsidRDefault="0008071C" w:rsidP="009E0E91">
      <w:pPr>
        <w:widowControl/>
        <w:rPr>
          <w:rFonts w:ascii="Century" w:eastAsia="ＭＳ 明朝" w:hAnsi="Century"/>
          <w:szCs w:val="21"/>
        </w:rPr>
      </w:pPr>
      <w:r>
        <w:rPr>
          <w:rFonts w:ascii="Century" w:eastAsia="ＭＳ 明朝" w:hAnsi="Century" w:hint="eastAsia"/>
          <w:szCs w:val="21"/>
        </w:rPr>
        <w:t>（</w:t>
      </w:r>
      <w:r>
        <w:rPr>
          <w:rFonts w:ascii="Century" w:eastAsia="ＭＳ 明朝" w:hAnsi="Century" w:hint="eastAsia"/>
          <w:szCs w:val="21"/>
        </w:rPr>
        <w:t>13</w:t>
      </w:r>
      <w:r>
        <w:rPr>
          <w:rFonts w:ascii="Century" w:eastAsia="ＭＳ 明朝" w:hAnsi="Century" w:hint="eastAsia"/>
          <w:szCs w:val="21"/>
        </w:rPr>
        <w:t>）皮膚症状</w:t>
      </w:r>
    </w:p>
    <w:p w14:paraId="24F959D4" w14:textId="33F27C0D" w:rsidR="0008071C" w:rsidRDefault="0008071C" w:rsidP="009E0E91">
      <w:pPr>
        <w:widowControl/>
        <w:rPr>
          <w:rFonts w:ascii="Century" w:eastAsia="ＭＳ 明朝" w:hAnsi="Century"/>
          <w:szCs w:val="21"/>
        </w:rPr>
      </w:pPr>
      <w:r>
        <w:rPr>
          <w:rFonts w:ascii="Century" w:eastAsia="ＭＳ 明朝" w:hAnsi="Century" w:hint="eastAsia"/>
          <w:szCs w:val="21"/>
        </w:rPr>
        <w:t>（</w:t>
      </w:r>
      <w:r>
        <w:rPr>
          <w:rFonts w:ascii="Century" w:eastAsia="ＭＳ 明朝" w:hAnsi="Century" w:hint="eastAsia"/>
          <w:szCs w:val="21"/>
        </w:rPr>
        <w:t>14</w:t>
      </w:r>
      <w:r>
        <w:rPr>
          <w:rFonts w:ascii="Century" w:eastAsia="ＭＳ 明朝" w:hAnsi="Century" w:hint="eastAsia"/>
          <w:szCs w:val="21"/>
        </w:rPr>
        <w:t>）精神症状</w:t>
      </w:r>
    </w:p>
    <w:p w14:paraId="2A7FC734" w14:textId="6688F111" w:rsidR="00456482" w:rsidRDefault="00C6056A" w:rsidP="009E0E91">
      <w:pPr>
        <w:widowControl/>
        <w:rPr>
          <w:rFonts w:ascii="Century" w:eastAsia="ＭＳ 明朝" w:hAnsi="Century"/>
          <w:szCs w:val="21"/>
        </w:rPr>
      </w:pPr>
      <w:r>
        <w:rPr>
          <w:rFonts w:ascii="Century" w:eastAsia="ＭＳ 明朝" w:hAnsi="Century" w:hint="eastAsia"/>
          <w:szCs w:val="21"/>
        </w:rPr>
        <w:t>（</w:t>
      </w:r>
      <w:r w:rsidR="00A947AA">
        <w:rPr>
          <w:rFonts w:ascii="Century" w:eastAsia="ＭＳ 明朝" w:hAnsi="Century" w:hint="eastAsia"/>
          <w:szCs w:val="21"/>
        </w:rPr>
        <w:t>1</w:t>
      </w:r>
      <w:r w:rsidR="0008071C">
        <w:rPr>
          <w:rFonts w:ascii="Century" w:eastAsia="ＭＳ 明朝" w:hAnsi="Century" w:hint="eastAsia"/>
          <w:szCs w:val="21"/>
        </w:rPr>
        <w:t>5</w:t>
      </w:r>
      <w:r>
        <w:rPr>
          <w:rFonts w:ascii="Century" w:eastAsia="ＭＳ 明朝" w:hAnsi="Century" w:hint="eastAsia"/>
          <w:szCs w:val="21"/>
        </w:rPr>
        <w:t>）</w:t>
      </w:r>
      <w:r>
        <w:rPr>
          <w:rFonts w:ascii="Century" w:eastAsia="ＭＳ 明朝" w:hAnsi="Century" w:hint="eastAsia"/>
          <w:szCs w:val="21"/>
        </w:rPr>
        <w:t>CT</w:t>
      </w:r>
      <w:r w:rsidR="006D3B2B">
        <w:rPr>
          <w:rFonts w:ascii="Century" w:eastAsia="ＭＳ 明朝" w:hAnsi="Century" w:hint="eastAsia"/>
          <w:szCs w:val="21"/>
        </w:rPr>
        <w:t>画像</w:t>
      </w:r>
    </w:p>
    <w:p w14:paraId="27DC597D" w14:textId="61008E91" w:rsidR="00B67882" w:rsidRDefault="00C6056A" w:rsidP="009E0E91">
      <w:pPr>
        <w:widowControl/>
        <w:rPr>
          <w:rFonts w:ascii="Century" w:eastAsia="ＭＳ 明朝" w:hAnsi="Century"/>
          <w:szCs w:val="21"/>
        </w:rPr>
      </w:pPr>
      <w:r>
        <w:rPr>
          <w:rFonts w:ascii="Century" w:eastAsia="ＭＳ 明朝" w:hAnsi="Century" w:hint="eastAsia"/>
          <w:szCs w:val="21"/>
        </w:rPr>
        <w:t>（</w:t>
      </w:r>
      <w:r>
        <w:rPr>
          <w:rFonts w:ascii="Century" w:eastAsia="ＭＳ 明朝" w:hAnsi="Century" w:hint="eastAsia"/>
          <w:szCs w:val="21"/>
        </w:rPr>
        <w:t>1</w:t>
      </w:r>
      <w:r w:rsidR="0008071C">
        <w:rPr>
          <w:rFonts w:ascii="Century" w:eastAsia="ＭＳ 明朝" w:hAnsi="Century" w:hint="eastAsia"/>
          <w:szCs w:val="21"/>
        </w:rPr>
        <w:t>6</w:t>
      </w:r>
      <w:r w:rsidR="00456482">
        <w:rPr>
          <w:rFonts w:ascii="Century" w:eastAsia="ＭＳ 明朝" w:hAnsi="Century" w:hint="eastAsia"/>
          <w:szCs w:val="21"/>
        </w:rPr>
        <w:t>）</w:t>
      </w:r>
      <w:r w:rsidR="00B67882">
        <w:rPr>
          <w:rFonts w:ascii="Century" w:eastAsia="ＭＳ 明朝" w:hAnsi="Century" w:hint="eastAsia"/>
          <w:szCs w:val="21"/>
        </w:rPr>
        <w:t>臓器移植</w:t>
      </w:r>
    </w:p>
    <w:p w14:paraId="26EF5665" w14:textId="6D73A44C" w:rsidR="00B67882" w:rsidRDefault="00B67882" w:rsidP="00B67882">
      <w:pPr>
        <w:widowControl/>
        <w:rPr>
          <w:rFonts w:ascii="Century" w:eastAsia="ＭＳ 明朝" w:hAnsi="Century"/>
          <w:szCs w:val="21"/>
        </w:rPr>
      </w:pPr>
      <w:r>
        <w:rPr>
          <w:rFonts w:ascii="Century" w:eastAsia="ＭＳ 明朝" w:hAnsi="Century" w:hint="eastAsia"/>
          <w:szCs w:val="21"/>
        </w:rPr>
        <w:t>（</w:t>
      </w:r>
      <w:r>
        <w:rPr>
          <w:rFonts w:ascii="Century" w:eastAsia="ＭＳ 明朝" w:hAnsi="Century" w:hint="eastAsia"/>
          <w:szCs w:val="21"/>
        </w:rPr>
        <w:t>1</w:t>
      </w:r>
      <w:r w:rsidR="0008071C">
        <w:rPr>
          <w:rFonts w:ascii="Century" w:eastAsia="ＭＳ 明朝" w:hAnsi="Century" w:hint="eastAsia"/>
          <w:szCs w:val="21"/>
        </w:rPr>
        <w:t>7</w:t>
      </w:r>
      <w:r>
        <w:rPr>
          <w:rFonts w:ascii="Century" w:eastAsia="ＭＳ 明朝" w:hAnsi="Century" w:hint="eastAsia"/>
          <w:szCs w:val="21"/>
        </w:rPr>
        <w:t>）その他</w:t>
      </w:r>
    </w:p>
    <w:p w14:paraId="3CE64371" w14:textId="77777777" w:rsidR="00456482" w:rsidRDefault="00456482" w:rsidP="009E0E91">
      <w:pPr>
        <w:widowControl/>
        <w:rPr>
          <w:rFonts w:ascii="Century" w:eastAsia="ＭＳ 明朝" w:hAnsi="Century"/>
          <w:szCs w:val="21"/>
        </w:rPr>
      </w:pPr>
    </w:p>
    <w:p w14:paraId="529E5B0D" w14:textId="6FA65181" w:rsidR="00C6056A" w:rsidRPr="00C6056A" w:rsidRDefault="00C6056A" w:rsidP="009E0E91">
      <w:pPr>
        <w:widowControl/>
        <w:rPr>
          <w:rFonts w:ascii="Century" w:eastAsia="ＭＳ 明朝" w:hAnsi="Century"/>
          <w:sz w:val="24"/>
          <w:szCs w:val="24"/>
        </w:rPr>
      </w:pPr>
      <w:r w:rsidRPr="00C6056A">
        <w:rPr>
          <w:rFonts w:ascii="Century" w:eastAsia="ＭＳ 明朝" w:hAnsi="Century" w:hint="eastAsia"/>
          <w:sz w:val="24"/>
          <w:szCs w:val="24"/>
        </w:rPr>
        <w:t>Ⅵ．</w:t>
      </w:r>
      <w:r>
        <w:rPr>
          <w:rFonts w:ascii="Century" w:eastAsia="ＭＳ 明朝" w:hAnsi="Century" w:hint="eastAsia"/>
          <w:sz w:val="24"/>
          <w:szCs w:val="24"/>
        </w:rPr>
        <w:t>医療従事者</w:t>
      </w:r>
      <w:r w:rsidR="00BD621F">
        <w:rPr>
          <w:rFonts w:ascii="Century" w:eastAsia="ＭＳ 明朝" w:hAnsi="Century" w:hint="eastAsia"/>
          <w:sz w:val="24"/>
          <w:szCs w:val="24"/>
        </w:rPr>
        <w:t>・・・・・・・・・・・・・・・・・・・・・・・・・・</w:t>
      </w:r>
      <w:r w:rsidR="0057124C">
        <w:rPr>
          <w:rFonts w:ascii="Century" w:eastAsia="ＭＳ 明朝" w:hAnsi="Century" w:hint="eastAsia"/>
          <w:sz w:val="24"/>
          <w:szCs w:val="24"/>
        </w:rPr>
        <w:t>67</w:t>
      </w:r>
    </w:p>
    <w:p w14:paraId="1EAC6AEF" w14:textId="77777777" w:rsidR="009563BD" w:rsidRPr="0057124C" w:rsidRDefault="009563BD" w:rsidP="00C6056A">
      <w:pPr>
        <w:widowControl/>
        <w:rPr>
          <w:rFonts w:ascii="ＭＳ 明朝" w:eastAsia="ＭＳ 明朝" w:hAnsi="ＭＳ 明朝"/>
          <w:sz w:val="24"/>
          <w:szCs w:val="24"/>
        </w:rPr>
      </w:pPr>
    </w:p>
    <w:p w14:paraId="7AFDA3F7" w14:textId="7EDA4420" w:rsidR="009563BD" w:rsidRDefault="00C6056A" w:rsidP="00C6056A">
      <w:pPr>
        <w:widowControl/>
        <w:rPr>
          <w:rFonts w:ascii="ＭＳ 明朝" w:eastAsia="ＭＳ 明朝" w:hAnsi="ＭＳ 明朝"/>
          <w:sz w:val="24"/>
          <w:szCs w:val="24"/>
        </w:rPr>
      </w:pPr>
      <w:r>
        <w:rPr>
          <w:rFonts w:ascii="ＭＳ 明朝" w:eastAsia="ＭＳ 明朝" w:hAnsi="ＭＳ 明朝" w:hint="eastAsia"/>
          <w:sz w:val="24"/>
          <w:szCs w:val="24"/>
        </w:rPr>
        <w:t>Ⅶ．数理疫学・介入効果検証</w:t>
      </w:r>
      <w:r w:rsidR="00BD621F">
        <w:rPr>
          <w:rFonts w:ascii="ＭＳ 明朝" w:eastAsia="ＭＳ 明朝" w:hAnsi="ＭＳ 明朝" w:hint="eastAsia"/>
          <w:sz w:val="24"/>
          <w:szCs w:val="24"/>
        </w:rPr>
        <w:t>・・・・・・・・・・・・・・・・・・・・</w:t>
      </w:r>
      <w:r w:rsidR="00E620FA">
        <w:rPr>
          <w:rFonts w:ascii="Century" w:eastAsia="ＭＳ 明朝" w:hAnsi="Century" w:hint="eastAsia"/>
          <w:sz w:val="24"/>
          <w:szCs w:val="24"/>
        </w:rPr>
        <w:t>6</w:t>
      </w:r>
      <w:r w:rsidR="0057124C">
        <w:rPr>
          <w:rFonts w:ascii="Century" w:eastAsia="ＭＳ 明朝" w:hAnsi="Century" w:hint="eastAsia"/>
          <w:sz w:val="24"/>
          <w:szCs w:val="24"/>
        </w:rPr>
        <w:t>9</w:t>
      </w:r>
      <w:r w:rsidR="00BD621F">
        <w:rPr>
          <w:rFonts w:ascii="ＭＳ 明朝" w:eastAsia="ＭＳ 明朝" w:hAnsi="ＭＳ 明朝" w:hint="eastAsia"/>
          <w:sz w:val="24"/>
          <w:szCs w:val="24"/>
        </w:rPr>
        <w:t xml:space="preserve">　　　　　　　　　　　　　　　　　　</w:t>
      </w:r>
    </w:p>
    <w:p w14:paraId="56416C0E" w14:textId="3E15ED68" w:rsidR="009563BD" w:rsidRDefault="00B67882" w:rsidP="00C6056A">
      <w:pPr>
        <w:widowControl/>
        <w:rPr>
          <w:rFonts w:ascii="ＭＳ 明朝" w:eastAsia="ＭＳ 明朝" w:hAnsi="ＭＳ 明朝"/>
          <w:sz w:val="24"/>
          <w:szCs w:val="24"/>
        </w:rPr>
      </w:pPr>
      <w:r>
        <w:rPr>
          <w:rFonts w:ascii="ＭＳ 明朝" w:eastAsia="ＭＳ 明朝" w:hAnsi="ＭＳ 明朝" w:hint="eastAsia"/>
          <w:sz w:val="24"/>
          <w:szCs w:val="24"/>
        </w:rPr>
        <w:t>（１）今後の流行の予測</w:t>
      </w:r>
    </w:p>
    <w:p w14:paraId="6B27E6D4" w14:textId="46C1E2F1" w:rsidR="00B67882" w:rsidRDefault="00B67882" w:rsidP="00C6056A">
      <w:pPr>
        <w:widowControl/>
        <w:rPr>
          <w:rFonts w:ascii="ＭＳ 明朝" w:eastAsia="ＭＳ 明朝" w:hAnsi="ＭＳ 明朝"/>
          <w:sz w:val="24"/>
          <w:szCs w:val="24"/>
        </w:rPr>
      </w:pPr>
      <w:r>
        <w:rPr>
          <w:rFonts w:ascii="ＭＳ 明朝" w:eastAsia="ＭＳ 明朝" w:hAnsi="ＭＳ 明朝" w:hint="eastAsia"/>
          <w:sz w:val="24"/>
          <w:szCs w:val="24"/>
        </w:rPr>
        <w:t>（２）介入効果の検証，感染状況の解明</w:t>
      </w:r>
    </w:p>
    <w:p w14:paraId="5E375B5B" w14:textId="53D8B5E6" w:rsidR="00B67882" w:rsidRDefault="00B67882" w:rsidP="00C6056A">
      <w:pPr>
        <w:widowControl/>
        <w:rPr>
          <w:rFonts w:ascii="ＭＳ 明朝" w:eastAsia="ＭＳ 明朝" w:hAnsi="ＭＳ 明朝"/>
          <w:sz w:val="24"/>
          <w:szCs w:val="24"/>
        </w:rPr>
      </w:pPr>
      <w:r>
        <w:rPr>
          <w:rFonts w:ascii="ＭＳ 明朝" w:eastAsia="ＭＳ 明朝" w:hAnsi="ＭＳ 明朝" w:hint="eastAsia"/>
          <w:sz w:val="24"/>
          <w:szCs w:val="24"/>
        </w:rPr>
        <w:t>（３）流行予測のモデリング</w:t>
      </w:r>
    </w:p>
    <w:p w14:paraId="3BC71624" w14:textId="12E1FB57" w:rsidR="00B67882" w:rsidRDefault="00B67882" w:rsidP="00C6056A">
      <w:pPr>
        <w:widowControl/>
        <w:rPr>
          <w:rFonts w:ascii="ＭＳ 明朝" w:eastAsia="ＭＳ 明朝" w:hAnsi="ＭＳ 明朝"/>
          <w:sz w:val="24"/>
          <w:szCs w:val="24"/>
        </w:rPr>
      </w:pPr>
      <w:r>
        <w:rPr>
          <w:rFonts w:ascii="ＭＳ 明朝" w:eastAsia="ＭＳ 明朝" w:hAnsi="ＭＳ 明朝" w:hint="eastAsia"/>
          <w:sz w:val="24"/>
          <w:szCs w:val="24"/>
        </w:rPr>
        <w:t>（４）感染者探索システム</w:t>
      </w:r>
    </w:p>
    <w:p w14:paraId="0273E950" w14:textId="0E5F399D" w:rsidR="00B67882" w:rsidRDefault="00B67882" w:rsidP="00C6056A">
      <w:pPr>
        <w:widowControl/>
        <w:rPr>
          <w:rFonts w:ascii="ＭＳ 明朝" w:eastAsia="ＭＳ 明朝" w:hAnsi="ＭＳ 明朝"/>
          <w:sz w:val="24"/>
          <w:szCs w:val="24"/>
        </w:rPr>
      </w:pPr>
      <w:r>
        <w:rPr>
          <w:rFonts w:ascii="ＭＳ 明朝" w:eastAsia="ＭＳ 明朝" w:hAnsi="ＭＳ 明朝" w:hint="eastAsia"/>
          <w:sz w:val="24"/>
          <w:szCs w:val="24"/>
        </w:rPr>
        <w:t>（５）その他</w:t>
      </w:r>
    </w:p>
    <w:p w14:paraId="76320589" w14:textId="77777777" w:rsidR="00B67882" w:rsidRDefault="00B67882" w:rsidP="00C6056A">
      <w:pPr>
        <w:widowControl/>
        <w:rPr>
          <w:rFonts w:ascii="ＭＳ 明朝" w:eastAsia="ＭＳ 明朝" w:hAnsi="ＭＳ 明朝"/>
          <w:sz w:val="24"/>
          <w:szCs w:val="24"/>
        </w:rPr>
      </w:pPr>
    </w:p>
    <w:p w14:paraId="40791938" w14:textId="77777777" w:rsidR="009563BD" w:rsidRDefault="009563BD" w:rsidP="00C6056A">
      <w:pPr>
        <w:widowControl/>
        <w:rPr>
          <w:rFonts w:ascii="ＭＳ 明朝" w:eastAsia="ＭＳ 明朝" w:hAnsi="ＭＳ 明朝"/>
          <w:sz w:val="24"/>
          <w:szCs w:val="24"/>
        </w:rPr>
      </w:pPr>
    </w:p>
    <w:p w14:paraId="4774B924" w14:textId="13FAE28D" w:rsidR="009563BD" w:rsidRPr="009563BD" w:rsidRDefault="009563BD" w:rsidP="00C6056A">
      <w:pPr>
        <w:widowControl/>
        <w:rPr>
          <w:rFonts w:ascii="ＭＳ 明朝" w:eastAsia="ＭＳ 明朝" w:hAnsi="ＭＳ 明朝"/>
          <w:b/>
          <w:bCs/>
          <w:sz w:val="28"/>
          <w:szCs w:val="28"/>
        </w:rPr>
      </w:pPr>
      <w:r w:rsidRPr="009563BD">
        <w:rPr>
          <w:rFonts w:ascii="ＭＳ 明朝" w:eastAsia="ＭＳ 明朝" w:hAnsi="ＭＳ 明朝" w:hint="eastAsia"/>
          <w:b/>
          <w:bCs/>
          <w:sz w:val="28"/>
          <w:szCs w:val="28"/>
        </w:rPr>
        <w:t>［２］研究的意義において重要な情報</w:t>
      </w:r>
    </w:p>
    <w:p w14:paraId="4D286170" w14:textId="77777777" w:rsidR="009563BD" w:rsidRDefault="009563BD" w:rsidP="00C6056A">
      <w:pPr>
        <w:widowControl/>
        <w:rPr>
          <w:rFonts w:ascii="ＭＳ 明朝" w:eastAsia="ＭＳ 明朝" w:hAnsi="ＭＳ 明朝"/>
          <w:sz w:val="24"/>
          <w:szCs w:val="24"/>
        </w:rPr>
      </w:pPr>
    </w:p>
    <w:p w14:paraId="07527033" w14:textId="7A361258" w:rsidR="009563BD" w:rsidRPr="00B67D0A" w:rsidRDefault="009563BD" w:rsidP="00C6056A">
      <w:pPr>
        <w:widowControl/>
        <w:rPr>
          <w:rFonts w:ascii="Century" w:eastAsia="ＭＳ 明朝" w:hAnsi="Century"/>
          <w:sz w:val="24"/>
          <w:szCs w:val="24"/>
        </w:rPr>
      </w:pPr>
      <w:r>
        <w:rPr>
          <w:rFonts w:ascii="ＭＳ 明朝" w:eastAsia="ＭＳ 明朝" w:hAnsi="ＭＳ 明朝" w:hint="eastAsia"/>
          <w:sz w:val="24"/>
          <w:szCs w:val="24"/>
        </w:rPr>
        <w:t>Ⅰ．ウイルスの生態</w:t>
      </w:r>
      <w:r w:rsidR="00BD621F">
        <w:rPr>
          <w:rFonts w:ascii="ＭＳ 明朝" w:eastAsia="ＭＳ 明朝" w:hAnsi="ＭＳ 明朝" w:hint="eastAsia"/>
          <w:sz w:val="24"/>
          <w:szCs w:val="24"/>
        </w:rPr>
        <w:t>・・・・・・・・・・・・・・・・・・・・・・</w:t>
      </w:r>
      <w:bookmarkStart w:id="0" w:name="_Hlk40681326"/>
      <w:r w:rsidR="00BD621F">
        <w:rPr>
          <w:rFonts w:ascii="ＭＳ 明朝" w:eastAsia="ＭＳ 明朝" w:hAnsi="ＭＳ 明朝" w:hint="eastAsia"/>
          <w:sz w:val="24"/>
          <w:szCs w:val="24"/>
        </w:rPr>
        <w:t>・・</w:t>
      </w:r>
      <w:bookmarkEnd w:id="0"/>
      <w:r w:rsidR="00E620FA">
        <w:rPr>
          <w:rFonts w:ascii="ＭＳ 明朝" w:eastAsia="ＭＳ 明朝" w:hAnsi="ＭＳ 明朝" w:hint="eastAsia"/>
          <w:sz w:val="24"/>
          <w:szCs w:val="24"/>
        </w:rPr>
        <w:t>・</w:t>
      </w:r>
      <w:r w:rsidR="0057124C">
        <w:rPr>
          <w:rFonts w:ascii="Century" w:eastAsia="ＭＳ 明朝" w:hAnsi="Century"/>
          <w:sz w:val="24"/>
          <w:szCs w:val="24"/>
        </w:rPr>
        <w:t>8</w:t>
      </w:r>
      <w:r w:rsidR="00E620FA">
        <w:rPr>
          <w:rFonts w:ascii="Century" w:eastAsia="ＭＳ 明朝" w:hAnsi="Century"/>
          <w:sz w:val="24"/>
          <w:szCs w:val="24"/>
        </w:rPr>
        <w:t>0</w:t>
      </w:r>
      <w:r w:rsidR="00B67D0A">
        <w:rPr>
          <w:rFonts w:ascii="Century" w:eastAsia="ＭＳ 明朝" w:hAnsi="Century"/>
          <w:sz w:val="24"/>
          <w:szCs w:val="24"/>
        </w:rPr>
        <w:t xml:space="preserve"> </w:t>
      </w:r>
      <w:r w:rsidR="00713A39" w:rsidRPr="00B67D0A">
        <w:rPr>
          <w:rFonts w:ascii="Century" w:eastAsia="ＭＳ 明朝" w:hAnsi="Century"/>
          <w:sz w:val="24"/>
          <w:szCs w:val="24"/>
        </w:rPr>
        <w:t xml:space="preserve"> </w:t>
      </w:r>
    </w:p>
    <w:p w14:paraId="0B5F92CA" w14:textId="6C8F1464" w:rsidR="009563BD" w:rsidRPr="0057124C" w:rsidRDefault="009563BD" w:rsidP="00C6056A">
      <w:pPr>
        <w:widowControl/>
        <w:rPr>
          <w:rFonts w:ascii="Century" w:eastAsia="ＭＳ 明朝" w:hAnsi="Century"/>
          <w:sz w:val="24"/>
          <w:szCs w:val="24"/>
        </w:rPr>
      </w:pPr>
    </w:p>
    <w:p w14:paraId="480E2555" w14:textId="521593E3" w:rsidR="009563BD" w:rsidRPr="00E620FA" w:rsidRDefault="009563BD" w:rsidP="00C6056A">
      <w:pPr>
        <w:widowControl/>
        <w:rPr>
          <w:rFonts w:ascii="ＭＳ 明朝" w:eastAsia="ＭＳ 明朝" w:hAnsi="ＭＳ 明朝"/>
          <w:sz w:val="24"/>
          <w:szCs w:val="24"/>
        </w:rPr>
      </w:pPr>
      <w:r w:rsidRPr="00B67D0A">
        <w:rPr>
          <w:rFonts w:ascii="ＭＳ 明朝" w:eastAsia="ＭＳ 明朝" w:hAnsi="ＭＳ 明朝" w:cs="ＭＳ 明朝" w:hint="eastAsia"/>
          <w:sz w:val="24"/>
          <w:szCs w:val="24"/>
        </w:rPr>
        <w:t>Ⅱ</w:t>
      </w:r>
      <w:r w:rsidRPr="00B67D0A">
        <w:rPr>
          <w:rFonts w:ascii="Century" w:eastAsia="ＭＳ 明朝" w:hAnsi="Century"/>
          <w:sz w:val="24"/>
          <w:szCs w:val="24"/>
        </w:rPr>
        <w:t>．</w:t>
      </w:r>
      <w:r w:rsidRPr="00B67D0A">
        <w:rPr>
          <w:rFonts w:ascii="Century" w:eastAsia="ＭＳ 明朝" w:hAnsi="Century"/>
          <w:sz w:val="24"/>
          <w:szCs w:val="24"/>
        </w:rPr>
        <w:t>Spike</w:t>
      </w:r>
      <w:r w:rsidR="00475A5B" w:rsidRPr="00B67D0A">
        <w:rPr>
          <w:rFonts w:ascii="Century" w:eastAsia="ＭＳ 明朝" w:hAnsi="Century"/>
          <w:sz w:val="24"/>
          <w:szCs w:val="24"/>
        </w:rPr>
        <w:t>タンパクと</w:t>
      </w:r>
      <w:r w:rsidRPr="00B67D0A">
        <w:rPr>
          <w:rFonts w:ascii="Century" w:eastAsia="ＭＳ 明朝" w:hAnsi="Century"/>
          <w:sz w:val="24"/>
          <w:szCs w:val="24"/>
        </w:rPr>
        <w:t>ACE</w:t>
      </w:r>
      <w:r w:rsidRPr="00B67D0A">
        <w:rPr>
          <w:rFonts w:ascii="Century" w:eastAsia="ＭＳ 明朝" w:hAnsi="Century"/>
          <w:sz w:val="24"/>
          <w:szCs w:val="24"/>
        </w:rPr>
        <w:t>２</w:t>
      </w:r>
      <w:r w:rsidR="00BD621F" w:rsidRPr="00B67D0A">
        <w:rPr>
          <w:rFonts w:ascii="Century" w:eastAsia="ＭＳ 明朝" w:hAnsi="Century"/>
          <w:sz w:val="24"/>
          <w:szCs w:val="24"/>
        </w:rPr>
        <w:t>・・・・・・・・・・・・・・・・・・・・</w:t>
      </w:r>
      <w:r w:rsidR="00E620FA">
        <w:rPr>
          <w:rFonts w:ascii="ＭＳ 明朝" w:eastAsia="ＭＳ 明朝" w:hAnsi="ＭＳ 明朝" w:hint="eastAsia"/>
          <w:sz w:val="24"/>
          <w:szCs w:val="24"/>
        </w:rPr>
        <w:t>・</w:t>
      </w:r>
      <w:r w:rsidR="0057124C">
        <w:rPr>
          <w:rFonts w:ascii="Century" w:eastAsia="ＭＳ 明朝" w:hAnsi="Century"/>
          <w:sz w:val="24"/>
          <w:szCs w:val="24"/>
        </w:rPr>
        <w:t>8</w:t>
      </w:r>
      <w:r w:rsidR="00E620FA" w:rsidRPr="00E620FA">
        <w:rPr>
          <w:rFonts w:ascii="Century" w:eastAsia="ＭＳ 明朝" w:hAnsi="Century"/>
          <w:sz w:val="24"/>
          <w:szCs w:val="24"/>
        </w:rPr>
        <w:t xml:space="preserve">3 </w:t>
      </w:r>
      <w:r w:rsidR="00B67D0A" w:rsidRPr="00E620FA">
        <w:rPr>
          <w:rFonts w:ascii="Century" w:eastAsia="ＭＳ 明朝" w:hAnsi="Century"/>
          <w:sz w:val="24"/>
          <w:szCs w:val="24"/>
        </w:rPr>
        <w:t xml:space="preserve"> </w:t>
      </w:r>
    </w:p>
    <w:p w14:paraId="23975847" w14:textId="77777777" w:rsidR="009563BD" w:rsidRPr="0057124C" w:rsidRDefault="009563BD" w:rsidP="00C6056A">
      <w:pPr>
        <w:widowControl/>
        <w:rPr>
          <w:rFonts w:ascii="Century" w:eastAsia="ＭＳ 明朝" w:hAnsi="Century"/>
          <w:sz w:val="24"/>
          <w:szCs w:val="24"/>
        </w:rPr>
      </w:pPr>
    </w:p>
    <w:p w14:paraId="4267034A" w14:textId="04D56873" w:rsidR="009563BD" w:rsidRPr="00B67D0A" w:rsidRDefault="009563BD" w:rsidP="00C6056A">
      <w:pPr>
        <w:widowControl/>
        <w:rPr>
          <w:rFonts w:ascii="Century" w:eastAsia="ＭＳ 明朝" w:hAnsi="Century"/>
          <w:sz w:val="24"/>
          <w:szCs w:val="24"/>
        </w:rPr>
      </w:pPr>
      <w:r w:rsidRPr="00B67D0A">
        <w:rPr>
          <w:rFonts w:ascii="ＭＳ 明朝" w:eastAsia="ＭＳ 明朝" w:hAnsi="ＭＳ 明朝" w:cs="ＭＳ 明朝" w:hint="eastAsia"/>
          <w:sz w:val="24"/>
          <w:szCs w:val="24"/>
        </w:rPr>
        <w:t>Ⅲ</w:t>
      </w:r>
      <w:r w:rsidRPr="00B67D0A">
        <w:rPr>
          <w:rFonts w:ascii="Century" w:eastAsia="ＭＳ 明朝" w:hAnsi="Century"/>
          <w:sz w:val="24"/>
          <w:szCs w:val="24"/>
        </w:rPr>
        <w:t>．他のタンパク</w:t>
      </w:r>
      <w:r w:rsidR="00BD621F" w:rsidRPr="00B67D0A">
        <w:rPr>
          <w:rFonts w:ascii="Century" w:eastAsia="ＭＳ 明朝" w:hAnsi="Century"/>
          <w:sz w:val="24"/>
          <w:szCs w:val="24"/>
        </w:rPr>
        <w:t>・・・・・・・・・・・・・・・・・・・・・・・・・・</w:t>
      </w:r>
      <w:r w:rsidR="00E620FA">
        <w:rPr>
          <w:rFonts w:ascii="ＭＳ 明朝" w:eastAsia="ＭＳ 明朝" w:hAnsi="ＭＳ 明朝" w:hint="eastAsia"/>
          <w:sz w:val="24"/>
          <w:szCs w:val="24"/>
        </w:rPr>
        <w:t>・</w:t>
      </w:r>
      <w:r w:rsidR="0057124C">
        <w:rPr>
          <w:rFonts w:ascii="Century" w:eastAsia="ＭＳ 明朝" w:hAnsi="Century" w:hint="eastAsia"/>
          <w:sz w:val="24"/>
          <w:szCs w:val="24"/>
        </w:rPr>
        <w:t>8</w:t>
      </w:r>
      <w:r w:rsidR="00E620FA">
        <w:rPr>
          <w:rFonts w:ascii="Century" w:eastAsia="ＭＳ 明朝" w:hAnsi="Century"/>
          <w:sz w:val="24"/>
          <w:szCs w:val="24"/>
        </w:rPr>
        <w:t>7</w:t>
      </w:r>
      <w:r w:rsidR="00B67D0A">
        <w:rPr>
          <w:rFonts w:ascii="Century" w:eastAsia="ＭＳ 明朝" w:hAnsi="Century"/>
          <w:sz w:val="24"/>
          <w:szCs w:val="24"/>
        </w:rPr>
        <w:t xml:space="preserve"> </w:t>
      </w:r>
    </w:p>
    <w:p w14:paraId="6ABD54E1" w14:textId="77777777" w:rsidR="009563BD" w:rsidRPr="0057124C" w:rsidRDefault="009563BD" w:rsidP="00C6056A">
      <w:pPr>
        <w:widowControl/>
        <w:rPr>
          <w:rFonts w:ascii="Century" w:eastAsia="ＭＳ 明朝" w:hAnsi="Century"/>
          <w:sz w:val="24"/>
          <w:szCs w:val="24"/>
        </w:rPr>
      </w:pPr>
    </w:p>
    <w:p w14:paraId="2B660514" w14:textId="4B2B9671" w:rsidR="009563BD" w:rsidRPr="00E620FA" w:rsidRDefault="009563BD" w:rsidP="00C6056A">
      <w:pPr>
        <w:widowControl/>
        <w:rPr>
          <w:rFonts w:ascii="Century" w:eastAsia="ＭＳ 明朝" w:hAnsi="Century"/>
          <w:sz w:val="24"/>
          <w:szCs w:val="24"/>
        </w:rPr>
      </w:pPr>
      <w:r w:rsidRPr="00B67D0A">
        <w:rPr>
          <w:rFonts w:ascii="ＭＳ 明朝" w:eastAsia="ＭＳ 明朝" w:hAnsi="ＭＳ 明朝" w:cs="ＭＳ 明朝" w:hint="eastAsia"/>
          <w:sz w:val="24"/>
          <w:szCs w:val="24"/>
        </w:rPr>
        <w:t>Ⅳ</w:t>
      </w:r>
      <w:r w:rsidRPr="00B67D0A">
        <w:rPr>
          <w:rFonts w:ascii="Century" w:eastAsia="ＭＳ 明朝" w:hAnsi="Century"/>
          <w:sz w:val="24"/>
          <w:szCs w:val="24"/>
        </w:rPr>
        <w:t>．医薬品開発</w:t>
      </w:r>
      <w:r w:rsidR="00BD621F" w:rsidRPr="00B67D0A">
        <w:rPr>
          <w:rFonts w:ascii="Century" w:eastAsia="ＭＳ 明朝" w:hAnsi="Century"/>
          <w:sz w:val="24"/>
          <w:szCs w:val="24"/>
        </w:rPr>
        <w:t>・・・・・・・・・・・・・・・・・・・・・・・・・・</w:t>
      </w:r>
      <w:r w:rsidR="00E620FA">
        <w:rPr>
          <w:rFonts w:ascii="ＭＳ 明朝" w:eastAsia="ＭＳ 明朝" w:hAnsi="ＭＳ 明朝" w:hint="eastAsia"/>
          <w:sz w:val="24"/>
          <w:szCs w:val="24"/>
        </w:rPr>
        <w:t>・・</w:t>
      </w:r>
      <w:r w:rsidR="0057124C">
        <w:rPr>
          <w:rFonts w:ascii="Century" w:eastAsia="ＭＳ 明朝" w:hAnsi="Century"/>
          <w:sz w:val="24"/>
          <w:szCs w:val="24"/>
        </w:rPr>
        <w:t>8</w:t>
      </w:r>
      <w:r w:rsidR="00E620FA" w:rsidRPr="00E620FA">
        <w:rPr>
          <w:rFonts w:ascii="Century" w:eastAsia="ＭＳ 明朝" w:hAnsi="Century"/>
          <w:sz w:val="24"/>
          <w:szCs w:val="24"/>
        </w:rPr>
        <w:t>8</w:t>
      </w:r>
    </w:p>
    <w:p w14:paraId="49C38540" w14:textId="1D7C6F26" w:rsidR="00B67882" w:rsidRDefault="009563BD" w:rsidP="00C6056A">
      <w:pPr>
        <w:widowControl/>
        <w:rPr>
          <w:rFonts w:ascii="Century" w:eastAsia="ＭＳ 明朝" w:hAnsi="Century"/>
          <w:sz w:val="24"/>
          <w:szCs w:val="24"/>
        </w:rPr>
      </w:pPr>
      <w:r w:rsidRPr="00B67D0A">
        <w:rPr>
          <w:rFonts w:ascii="Century" w:eastAsia="ＭＳ 明朝" w:hAnsi="Century"/>
          <w:sz w:val="24"/>
          <w:szCs w:val="24"/>
        </w:rPr>
        <w:t>（１）</w:t>
      </w:r>
      <w:r w:rsidR="00B67882">
        <w:rPr>
          <w:rFonts w:ascii="Century" w:eastAsia="ＭＳ 明朝" w:hAnsi="Century" w:hint="eastAsia"/>
          <w:sz w:val="24"/>
          <w:szCs w:val="24"/>
        </w:rPr>
        <w:t>抗体医薬</w:t>
      </w:r>
    </w:p>
    <w:p w14:paraId="0B2FDA49" w14:textId="7573C071" w:rsidR="00B67882" w:rsidRDefault="00B67882" w:rsidP="00C6056A">
      <w:pPr>
        <w:widowControl/>
        <w:rPr>
          <w:rFonts w:ascii="Century" w:eastAsia="ＭＳ 明朝" w:hAnsi="Century"/>
          <w:sz w:val="24"/>
          <w:szCs w:val="24"/>
        </w:rPr>
      </w:pPr>
      <w:r>
        <w:rPr>
          <w:rFonts w:ascii="Century" w:eastAsia="ＭＳ 明朝" w:hAnsi="Century" w:hint="eastAsia"/>
          <w:sz w:val="24"/>
          <w:szCs w:val="24"/>
        </w:rPr>
        <w:t>（２）新医薬品</w:t>
      </w:r>
    </w:p>
    <w:p w14:paraId="6E23D2B2" w14:textId="679E2D01" w:rsidR="00B67882" w:rsidRDefault="00B67882" w:rsidP="00C6056A">
      <w:pPr>
        <w:widowControl/>
        <w:rPr>
          <w:rFonts w:ascii="Century" w:eastAsia="ＭＳ 明朝" w:hAnsi="Century"/>
          <w:sz w:val="24"/>
          <w:szCs w:val="24"/>
        </w:rPr>
      </w:pPr>
      <w:r>
        <w:rPr>
          <w:rFonts w:ascii="Century" w:eastAsia="ＭＳ 明朝" w:hAnsi="Century" w:hint="eastAsia"/>
          <w:sz w:val="24"/>
          <w:szCs w:val="24"/>
        </w:rPr>
        <w:t>（３）既存薬</w:t>
      </w:r>
    </w:p>
    <w:p w14:paraId="3A316784" w14:textId="4FB949C0" w:rsidR="00B67882" w:rsidRDefault="00B67882" w:rsidP="00C6056A">
      <w:pPr>
        <w:widowControl/>
        <w:rPr>
          <w:rFonts w:ascii="Century" w:eastAsia="ＭＳ 明朝" w:hAnsi="Century"/>
          <w:sz w:val="24"/>
          <w:szCs w:val="24"/>
        </w:rPr>
      </w:pPr>
      <w:r>
        <w:rPr>
          <w:rFonts w:ascii="Century" w:eastAsia="ＭＳ 明朝" w:hAnsi="Century" w:hint="eastAsia"/>
          <w:sz w:val="24"/>
          <w:szCs w:val="24"/>
        </w:rPr>
        <w:t>（４）</w:t>
      </w:r>
      <w:r w:rsidRPr="00B67D0A">
        <w:rPr>
          <w:rFonts w:ascii="Century" w:eastAsia="ＭＳ 明朝" w:hAnsi="Century"/>
          <w:sz w:val="24"/>
          <w:szCs w:val="24"/>
        </w:rPr>
        <w:t>ワクチン</w:t>
      </w:r>
    </w:p>
    <w:p w14:paraId="6321ED3B" w14:textId="36F3AFD8" w:rsidR="009563BD" w:rsidRPr="00B67D0A" w:rsidRDefault="009563BD" w:rsidP="00C6056A">
      <w:pPr>
        <w:widowControl/>
        <w:rPr>
          <w:rFonts w:ascii="Century" w:eastAsia="ＭＳ 明朝" w:hAnsi="Century"/>
          <w:sz w:val="24"/>
          <w:szCs w:val="24"/>
        </w:rPr>
      </w:pPr>
    </w:p>
    <w:p w14:paraId="3DADC996" w14:textId="55030114" w:rsidR="009563BD" w:rsidRPr="00B67D0A" w:rsidRDefault="009563BD" w:rsidP="00C6056A">
      <w:pPr>
        <w:widowControl/>
        <w:rPr>
          <w:rFonts w:ascii="Century" w:eastAsia="ＭＳ 明朝" w:hAnsi="Century"/>
          <w:sz w:val="24"/>
          <w:szCs w:val="24"/>
        </w:rPr>
      </w:pPr>
      <w:r w:rsidRPr="00B67D0A">
        <w:rPr>
          <w:rFonts w:ascii="ＭＳ 明朝" w:eastAsia="ＭＳ 明朝" w:hAnsi="ＭＳ 明朝" w:cs="ＭＳ 明朝" w:hint="eastAsia"/>
          <w:sz w:val="24"/>
          <w:szCs w:val="24"/>
        </w:rPr>
        <w:t>Ⅴ</w:t>
      </w:r>
      <w:r w:rsidRPr="00B67D0A">
        <w:rPr>
          <w:rFonts w:ascii="Century" w:eastAsia="ＭＳ 明朝" w:hAnsi="Century"/>
          <w:sz w:val="24"/>
          <w:szCs w:val="24"/>
        </w:rPr>
        <w:t>．免疫応答</w:t>
      </w:r>
      <w:bookmarkStart w:id="1" w:name="_Hlk40681484"/>
      <w:r w:rsidR="00BD621F" w:rsidRPr="00B67D0A">
        <w:rPr>
          <w:rFonts w:ascii="Century" w:eastAsia="ＭＳ 明朝" w:hAnsi="Century"/>
          <w:sz w:val="24"/>
          <w:szCs w:val="24"/>
        </w:rPr>
        <w:t>・・・・・・・・・・・・・・・・・・・・・・・・・・・・・</w:t>
      </w:r>
      <w:bookmarkEnd w:id="1"/>
      <w:r w:rsidR="0057124C">
        <w:rPr>
          <w:rFonts w:ascii="Century" w:eastAsia="ＭＳ 明朝" w:hAnsi="Century" w:hint="eastAsia"/>
          <w:sz w:val="24"/>
          <w:szCs w:val="24"/>
        </w:rPr>
        <w:t>93</w:t>
      </w:r>
    </w:p>
    <w:p w14:paraId="2E10C748" w14:textId="5B546B71" w:rsidR="009563BD" w:rsidRDefault="009563BD" w:rsidP="00C6056A">
      <w:pPr>
        <w:widowControl/>
        <w:rPr>
          <w:rFonts w:ascii="Century" w:eastAsia="ＭＳ 明朝" w:hAnsi="Century"/>
          <w:sz w:val="24"/>
          <w:szCs w:val="24"/>
        </w:rPr>
      </w:pPr>
    </w:p>
    <w:p w14:paraId="50AAAC4F" w14:textId="55977AD6" w:rsidR="00E620FA" w:rsidRDefault="00E620FA" w:rsidP="00C6056A">
      <w:pPr>
        <w:widowControl/>
        <w:rPr>
          <w:rFonts w:ascii="Century" w:eastAsia="ＭＳ 明朝" w:hAnsi="Century"/>
          <w:sz w:val="24"/>
          <w:szCs w:val="24"/>
        </w:rPr>
      </w:pPr>
      <w:r w:rsidRPr="00B67D0A">
        <w:rPr>
          <w:rFonts w:ascii="ＭＳ 明朝" w:eastAsia="ＭＳ 明朝" w:hAnsi="ＭＳ 明朝" w:cs="ＭＳ 明朝" w:hint="eastAsia"/>
          <w:sz w:val="24"/>
          <w:szCs w:val="24"/>
        </w:rPr>
        <w:lastRenderedPageBreak/>
        <w:t>Ⅵ</w:t>
      </w:r>
      <w:r w:rsidRPr="00B67D0A">
        <w:rPr>
          <w:rFonts w:ascii="Century" w:eastAsia="ＭＳ 明朝" w:hAnsi="Century"/>
          <w:sz w:val="24"/>
          <w:szCs w:val="24"/>
        </w:rPr>
        <w:t>．</w:t>
      </w:r>
      <w:r>
        <w:rPr>
          <w:rFonts w:ascii="Century" w:eastAsia="ＭＳ 明朝" w:hAnsi="Century" w:hint="eastAsia"/>
          <w:sz w:val="24"/>
          <w:szCs w:val="24"/>
        </w:rPr>
        <w:t>動物モデル</w:t>
      </w:r>
      <w:r w:rsidRPr="00B67D0A">
        <w:rPr>
          <w:rFonts w:ascii="Century" w:eastAsia="ＭＳ 明朝" w:hAnsi="Century"/>
          <w:sz w:val="24"/>
          <w:szCs w:val="24"/>
        </w:rPr>
        <w:t>・・・・・・・・・・・・・・・・・・・・・・・・・・・・</w:t>
      </w:r>
      <w:r w:rsidR="0057124C">
        <w:rPr>
          <w:rFonts w:ascii="Century" w:eastAsia="ＭＳ 明朝" w:hAnsi="Century" w:hint="eastAsia"/>
          <w:sz w:val="24"/>
          <w:szCs w:val="24"/>
        </w:rPr>
        <w:t>94</w:t>
      </w:r>
    </w:p>
    <w:p w14:paraId="4B1C1A70" w14:textId="77777777" w:rsidR="00E620FA" w:rsidRPr="0057124C" w:rsidRDefault="00E620FA" w:rsidP="00C6056A">
      <w:pPr>
        <w:widowControl/>
        <w:rPr>
          <w:rFonts w:ascii="Century" w:eastAsia="ＭＳ 明朝" w:hAnsi="Century"/>
          <w:sz w:val="24"/>
          <w:szCs w:val="24"/>
        </w:rPr>
      </w:pPr>
    </w:p>
    <w:p w14:paraId="442C7177" w14:textId="2D9B6533" w:rsidR="009563BD" w:rsidRPr="00B67D0A" w:rsidRDefault="00E620FA" w:rsidP="00C6056A">
      <w:pPr>
        <w:widowControl/>
        <w:rPr>
          <w:rFonts w:ascii="Century" w:eastAsia="ＭＳ 明朝" w:hAnsi="Century"/>
          <w:sz w:val="36"/>
          <w:szCs w:val="36"/>
        </w:rPr>
      </w:pPr>
      <w:r>
        <w:rPr>
          <w:rFonts w:ascii="Century" w:eastAsia="ＭＳ 明朝" w:hAnsi="Century" w:hint="eastAsia"/>
          <w:sz w:val="24"/>
          <w:szCs w:val="24"/>
        </w:rPr>
        <w:t>Ⅶ．</w:t>
      </w:r>
      <w:r w:rsidR="009563BD" w:rsidRPr="00B67D0A">
        <w:rPr>
          <w:rFonts w:ascii="Century" w:eastAsia="ＭＳ 明朝" w:hAnsi="Century"/>
          <w:sz w:val="24"/>
          <w:szCs w:val="24"/>
        </w:rPr>
        <w:t>その他</w:t>
      </w:r>
      <w:r w:rsidR="00BD621F" w:rsidRPr="00B67D0A">
        <w:rPr>
          <w:rFonts w:ascii="Century" w:eastAsia="ＭＳ 明朝" w:hAnsi="Century"/>
          <w:sz w:val="24"/>
          <w:szCs w:val="24"/>
        </w:rPr>
        <w:t>・・・・・・・・・・・・・・・・・・・・・・・・・・・・・・</w:t>
      </w:r>
      <w:r w:rsidR="0057124C">
        <w:rPr>
          <w:rFonts w:ascii="Century" w:eastAsia="ＭＳ 明朝" w:hAnsi="Century" w:hint="eastAsia"/>
          <w:sz w:val="24"/>
          <w:szCs w:val="24"/>
        </w:rPr>
        <w:t>95</w:t>
      </w:r>
      <w:bookmarkStart w:id="2" w:name="_GoBack"/>
      <w:bookmarkEnd w:id="2"/>
      <w:r w:rsidR="003A6DE8" w:rsidRPr="00B67D0A">
        <w:rPr>
          <w:rFonts w:ascii="Century" w:eastAsia="ＭＳ 明朝" w:hAnsi="Century"/>
          <w:sz w:val="36"/>
          <w:szCs w:val="36"/>
        </w:rPr>
        <w:t xml:space="preserve"> </w:t>
      </w:r>
      <w:r w:rsidR="003A6DE8" w:rsidRPr="00B67D0A">
        <w:rPr>
          <w:rFonts w:ascii="Century" w:eastAsia="ＭＳ 明朝" w:hAnsi="Century"/>
          <w:sz w:val="36"/>
          <w:szCs w:val="36"/>
        </w:rPr>
        <w:br w:type="page"/>
      </w:r>
    </w:p>
    <w:p w14:paraId="0CFE5048" w14:textId="67F16FAD" w:rsidR="007A0540" w:rsidRDefault="002353B2" w:rsidP="00A90066">
      <w:pPr>
        <w:jc w:val="center"/>
        <w:rPr>
          <w:rFonts w:ascii="Century" w:eastAsia="ＭＳ 明朝" w:hAnsi="Century"/>
        </w:rPr>
      </w:pPr>
      <w:r>
        <w:rPr>
          <w:rFonts w:ascii="Century" w:eastAsia="ＭＳ 明朝" w:hAnsi="Century" w:hint="eastAsia"/>
        </w:rPr>
        <w:lastRenderedPageBreak/>
        <w:t xml:space="preserve">Significant Scientific Evidences about </w:t>
      </w:r>
      <w:r w:rsidR="00BC3285" w:rsidRPr="0058766F">
        <w:rPr>
          <w:rFonts w:ascii="Century" w:eastAsia="ＭＳ 明朝" w:hAnsi="Century"/>
        </w:rPr>
        <w:t>COVID</w:t>
      </w:r>
      <w:r w:rsidR="00CE7636">
        <w:rPr>
          <w:rFonts w:ascii="Century" w:eastAsia="ＭＳ 明朝" w:hAnsi="Century"/>
        </w:rPr>
        <w:t>-</w:t>
      </w:r>
      <w:r w:rsidR="00BC3285" w:rsidRPr="0058766F">
        <w:rPr>
          <w:rFonts w:ascii="Century" w:eastAsia="ＭＳ 明朝" w:hAnsi="Century"/>
        </w:rPr>
        <w:t>19</w:t>
      </w:r>
    </w:p>
    <w:p w14:paraId="34562993" w14:textId="57E259FE" w:rsidR="00A038AD" w:rsidRPr="0058766F" w:rsidRDefault="00A038AD" w:rsidP="000564B9">
      <w:pPr>
        <w:jc w:val="center"/>
        <w:rPr>
          <w:rFonts w:ascii="Century" w:eastAsia="ＭＳ 明朝" w:hAnsi="Century"/>
        </w:rPr>
      </w:pPr>
      <w:r>
        <w:rPr>
          <w:rFonts w:ascii="Century" w:eastAsia="ＭＳ 明朝" w:hAnsi="Century" w:hint="eastAsia"/>
        </w:rPr>
        <w:t>［</w:t>
      </w:r>
      <w:r>
        <w:rPr>
          <w:rFonts w:ascii="Century" w:eastAsia="ＭＳ 明朝" w:hAnsi="Century" w:hint="eastAsia"/>
        </w:rPr>
        <w:t>2020</w:t>
      </w:r>
      <w:r>
        <w:rPr>
          <w:rFonts w:ascii="Century" w:eastAsia="ＭＳ 明朝" w:hAnsi="Century" w:hint="eastAsia"/>
        </w:rPr>
        <w:t>年５月</w:t>
      </w:r>
      <w:r w:rsidR="000564B9">
        <w:rPr>
          <w:rFonts w:ascii="Century" w:eastAsia="ＭＳ 明朝" w:hAnsi="Century" w:hint="eastAsia"/>
        </w:rPr>
        <w:t>19</w:t>
      </w:r>
      <w:r>
        <w:rPr>
          <w:rFonts w:ascii="Century" w:eastAsia="ＭＳ 明朝" w:hAnsi="Century" w:hint="eastAsia"/>
        </w:rPr>
        <w:t>日版］</w:t>
      </w:r>
    </w:p>
    <w:p w14:paraId="797BA0AA" w14:textId="02FFD41C" w:rsidR="001845A6" w:rsidRPr="00A038AD" w:rsidRDefault="001845A6" w:rsidP="001845A6"/>
    <w:p w14:paraId="2F400815" w14:textId="7362D337" w:rsidR="00F846CF" w:rsidRDefault="00F846CF" w:rsidP="001845A6">
      <w:pPr>
        <w:rPr>
          <w:rFonts w:ascii="ＭＳ 明朝" w:eastAsia="ＭＳ 明朝" w:hAnsi="ＭＳ 明朝"/>
        </w:rPr>
      </w:pPr>
      <w:r w:rsidRPr="00F846CF">
        <w:rPr>
          <w:rFonts w:ascii="ＭＳ 明朝" w:eastAsia="ＭＳ 明朝" w:hAnsi="ＭＳ 明朝" w:hint="eastAsia"/>
        </w:rPr>
        <w:t>［ ］内</w:t>
      </w:r>
      <w:r>
        <w:rPr>
          <w:rFonts w:ascii="ＭＳ 明朝" w:eastAsia="ＭＳ 明朝" w:hAnsi="ＭＳ 明朝" w:hint="eastAsia"/>
        </w:rPr>
        <w:t>は作成者の</w:t>
      </w:r>
      <w:r w:rsidR="00103727">
        <w:rPr>
          <w:rFonts w:ascii="ＭＳ 明朝" w:eastAsia="ＭＳ 明朝" w:hAnsi="ＭＳ 明朝" w:hint="eastAsia"/>
        </w:rPr>
        <w:t>私的なコメント</w:t>
      </w:r>
      <w:r>
        <w:rPr>
          <w:rFonts w:ascii="ＭＳ 明朝" w:eastAsia="ＭＳ 明朝" w:hAnsi="ＭＳ 明朝" w:hint="eastAsia"/>
        </w:rPr>
        <w:t>です。</w:t>
      </w:r>
      <w:r w:rsidR="00D97403">
        <w:rPr>
          <w:rFonts w:ascii="ＭＳ 明朝" w:eastAsia="ＭＳ 明朝" w:hAnsi="ＭＳ 明朝" w:hint="eastAsia"/>
        </w:rPr>
        <w:t>論文内の議論をまとめた部分もあります。</w:t>
      </w:r>
      <w:r>
        <w:rPr>
          <w:rFonts w:ascii="ＭＳ 明朝" w:eastAsia="ＭＳ 明朝" w:hAnsi="ＭＳ 明朝" w:hint="eastAsia"/>
        </w:rPr>
        <w:t>なお、特に記憶しておくべきと考えた所見を順に</w:t>
      </w:r>
      <w:r w:rsidRPr="000E4A53">
        <w:rPr>
          <w:rFonts w:ascii="ＭＳ 明朝" w:eastAsia="ＭＳ 明朝" w:hAnsi="ＭＳ 明朝" w:hint="eastAsia"/>
          <w:color w:val="FF0000"/>
        </w:rPr>
        <w:t>赤</w:t>
      </w:r>
      <w:r>
        <w:rPr>
          <w:rFonts w:ascii="ＭＳ 明朝" w:eastAsia="ＭＳ 明朝" w:hAnsi="ＭＳ 明朝" w:hint="eastAsia"/>
        </w:rPr>
        <w:t>、</w:t>
      </w:r>
      <w:r w:rsidRPr="000E4A53">
        <w:rPr>
          <w:rFonts w:ascii="ＭＳ 明朝" w:eastAsia="ＭＳ 明朝" w:hAnsi="ＭＳ 明朝" w:hint="eastAsia"/>
          <w:color w:val="0000CC"/>
        </w:rPr>
        <w:t>青</w:t>
      </w:r>
      <w:r>
        <w:rPr>
          <w:rFonts w:ascii="ＭＳ 明朝" w:eastAsia="ＭＳ 明朝" w:hAnsi="ＭＳ 明朝" w:hint="eastAsia"/>
        </w:rPr>
        <w:t>で色を付けてあります。</w:t>
      </w:r>
    </w:p>
    <w:p w14:paraId="11422DBB" w14:textId="77777777" w:rsidR="00F846CF" w:rsidRPr="00F846CF" w:rsidRDefault="00F846CF" w:rsidP="001845A6">
      <w:pPr>
        <w:rPr>
          <w:rFonts w:ascii="ＭＳ 明朝" w:eastAsia="ＭＳ 明朝" w:hAnsi="ＭＳ 明朝"/>
        </w:rPr>
      </w:pPr>
    </w:p>
    <w:p w14:paraId="0A7FD37D" w14:textId="5BF86C05" w:rsidR="008D0E40" w:rsidRPr="00475A5B" w:rsidRDefault="008D0E40" w:rsidP="001845A6">
      <w:pPr>
        <w:rPr>
          <w:rFonts w:ascii="ＭＳ 明朝" w:eastAsia="ＭＳ 明朝" w:hAnsi="ＭＳ 明朝"/>
          <w:b/>
          <w:bCs/>
          <w:sz w:val="24"/>
          <w:szCs w:val="24"/>
        </w:rPr>
      </w:pPr>
      <w:bookmarkStart w:id="3" w:name="_Hlk39985692"/>
      <w:r w:rsidRPr="00475A5B">
        <w:rPr>
          <w:rFonts w:ascii="ＭＳ 明朝" w:eastAsia="ＭＳ 明朝" w:hAnsi="ＭＳ 明朝" w:hint="eastAsia"/>
          <w:b/>
          <w:bCs/>
          <w:sz w:val="24"/>
          <w:szCs w:val="24"/>
        </w:rPr>
        <w:t>［１］臨床的・疫学的意義において重要な情報</w:t>
      </w:r>
    </w:p>
    <w:bookmarkEnd w:id="3"/>
    <w:p w14:paraId="4C03EA0B" w14:textId="2BED3C4A" w:rsidR="008D0E40" w:rsidRPr="00822E29" w:rsidRDefault="008D0E40" w:rsidP="001845A6">
      <w:pPr>
        <w:rPr>
          <w:rFonts w:ascii="ＭＳ 明朝" w:eastAsia="ＭＳ 明朝" w:hAnsi="ＭＳ 明朝"/>
        </w:rPr>
      </w:pPr>
    </w:p>
    <w:p w14:paraId="1F5722EB" w14:textId="636B3094" w:rsidR="003762D8" w:rsidRPr="0058766F" w:rsidRDefault="003762D8" w:rsidP="003762D8">
      <w:pPr>
        <w:pBdr>
          <w:top w:val="single" w:sz="4" w:space="1" w:color="auto"/>
          <w:left w:val="single" w:sz="4" w:space="4" w:color="auto"/>
          <w:bottom w:val="single" w:sz="4" w:space="1" w:color="auto"/>
          <w:right w:val="single" w:sz="4" w:space="31" w:color="auto"/>
        </w:pBdr>
        <w:ind w:right="840" w:firstLineChars="100" w:firstLine="210"/>
        <w:rPr>
          <w:rFonts w:ascii="Century" w:eastAsia="ＭＳ 明朝" w:hAnsi="Century"/>
        </w:rPr>
      </w:pPr>
      <w:r w:rsidRPr="0058766F">
        <w:rPr>
          <w:rFonts w:ascii="Century" w:eastAsia="ＭＳ 明朝" w:hAnsi="Century"/>
        </w:rPr>
        <w:t>Evidence</w:t>
      </w:r>
      <w:r w:rsidRPr="0058766F">
        <w:rPr>
          <w:rFonts w:ascii="Century" w:eastAsia="ＭＳ 明朝" w:hAnsi="Century"/>
        </w:rPr>
        <w:t>の格付けは、研究デザインや研究規模に基づく</w:t>
      </w:r>
      <w:r w:rsidRPr="0058766F">
        <w:rPr>
          <w:rFonts w:ascii="Century" w:eastAsia="ＭＳ 明朝" w:hAnsi="Century"/>
        </w:rPr>
        <w:t>Evidence</w:t>
      </w:r>
      <w:r w:rsidR="009A17E7">
        <w:rPr>
          <w:rFonts w:ascii="Century" w:eastAsia="ＭＳ 明朝" w:hAnsi="Century"/>
        </w:rPr>
        <w:t>としての科学的信頼性、知見の重要性・新規性等を総合的に勘案し</w:t>
      </w:r>
      <w:r w:rsidR="009A17E7">
        <w:rPr>
          <w:rFonts w:ascii="Century" w:eastAsia="ＭＳ 明朝" w:hAnsi="Century" w:hint="eastAsia"/>
        </w:rPr>
        <w:t>、作成者の主観により</w:t>
      </w:r>
      <w:r w:rsidR="00D97403">
        <w:rPr>
          <w:rFonts w:ascii="Century" w:eastAsia="ＭＳ 明朝" w:hAnsi="Century"/>
        </w:rPr>
        <w:t>決定し</w:t>
      </w:r>
      <w:r w:rsidR="00D97403">
        <w:rPr>
          <w:rFonts w:ascii="Century" w:eastAsia="ＭＳ 明朝" w:hAnsi="Century" w:hint="eastAsia"/>
        </w:rPr>
        <w:t>ました</w:t>
      </w:r>
      <w:r w:rsidRPr="0058766F">
        <w:rPr>
          <w:rFonts w:ascii="Century" w:eastAsia="ＭＳ 明朝" w:hAnsi="Century"/>
        </w:rPr>
        <w:t>。</w:t>
      </w:r>
    </w:p>
    <w:p w14:paraId="5583BC40" w14:textId="77777777" w:rsidR="003762D8" w:rsidRPr="0058766F" w:rsidRDefault="003762D8" w:rsidP="003762D8">
      <w:pPr>
        <w:pBdr>
          <w:top w:val="single" w:sz="4" w:space="1" w:color="auto"/>
          <w:left w:val="single" w:sz="4" w:space="4" w:color="auto"/>
          <w:bottom w:val="single" w:sz="4" w:space="1" w:color="auto"/>
          <w:right w:val="single" w:sz="4" w:space="31" w:color="auto"/>
        </w:pBdr>
        <w:ind w:right="840"/>
        <w:rPr>
          <w:rFonts w:ascii="Century" w:eastAsia="ＭＳ 明朝" w:hAnsi="Century"/>
        </w:rPr>
      </w:pPr>
    </w:p>
    <w:p w14:paraId="1A7921AD" w14:textId="11F2814D" w:rsidR="0037173E" w:rsidRPr="00F846CF" w:rsidRDefault="0037173E" w:rsidP="003762D8">
      <w:pPr>
        <w:pBdr>
          <w:top w:val="single" w:sz="4" w:space="1" w:color="auto"/>
          <w:left w:val="single" w:sz="4" w:space="4" w:color="auto"/>
          <w:bottom w:val="single" w:sz="4" w:space="1" w:color="auto"/>
          <w:right w:val="single" w:sz="4" w:space="31" w:color="auto"/>
        </w:pBdr>
        <w:ind w:right="840"/>
        <w:rPr>
          <w:rFonts w:ascii="ＭＳ 明朝" w:eastAsia="ＭＳ 明朝" w:hAnsi="ＭＳ 明朝"/>
        </w:rPr>
      </w:pPr>
      <w:r w:rsidRPr="00F846CF">
        <w:rPr>
          <w:rFonts w:ascii="ＭＳ 明朝" w:eastAsia="ＭＳ 明朝" w:hAnsi="ＭＳ 明朝" w:cs="Segoe UI Symbol"/>
        </w:rPr>
        <w:t>☆☆☆</w:t>
      </w:r>
      <w:r w:rsidR="001845A6" w:rsidRPr="00F846CF">
        <w:rPr>
          <w:rFonts w:ascii="ＭＳ 明朝" w:eastAsia="ＭＳ 明朝" w:hAnsi="ＭＳ 明朝"/>
        </w:rPr>
        <w:t>抜きん出て</w:t>
      </w:r>
      <w:r w:rsidR="008D0E40" w:rsidRPr="00F846CF">
        <w:rPr>
          <w:rFonts w:ascii="ＭＳ 明朝" w:eastAsia="ＭＳ 明朝" w:hAnsi="ＭＳ 明朝"/>
        </w:rPr>
        <w:t>信頼出来る</w:t>
      </w:r>
      <w:r w:rsidR="001845A6" w:rsidRPr="00F846CF">
        <w:rPr>
          <w:rFonts w:ascii="ＭＳ 明朝" w:eastAsia="ＭＳ 明朝" w:hAnsi="ＭＳ 明朝"/>
        </w:rPr>
        <w:t>重要な情報</w:t>
      </w:r>
    </w:p>
    <w:p w14:paraId="20FDFC92" w14:textId="2D81DBA0" w:rsidR="0037173E" w:rsidRPr="00F846CF" w:rsidRDefault="0037173E" w:rsidP="003762D8">
      <w:pPr>
        <w:pBdr>
          <w:top w:val="single" w:sz="4" w:space="1" w:color="auto"/>
          <w:left w:val="single" w:sz="4" w:space="4" w:color="auto"/>
          <w:bottom w:val="single" w:sz="4" w:space="1" w:color="auto"/>
          <w:right w:val="single" w:sz="4" w:space="31" w:color="auto"/>
        </w:pBdr>
        <w:ind w:right="840"/>
        <w:rPr>
          <w:rFonts w:ascii="ＭＳ 明朝" w:eastAsia="ＭＳ 明朝" w:hAnsi="ＭＳ 明朝"/>
        </w:rPr>
      </w:pPr>
      <w:bookmarkStart w:id="4" w:name="_Hlk39340871"/>
      <w:r w:rsidRPr="00F846CF">
        <w:rPr>
          <w:rFonts w:ascii="ＭＳ 明朝" w:eastAsia="ＭＳ 明朝" w:hAnsi="ＭＳ 明朝" w:cs="Segoe UI Symbol"/>
        </w:rPr>
        <w:t>☆☆</w:t>
      </w:r>
      <w:bookmarkEnd w:id="4"/>
      <w:r w:rsidR="008D0E40" w:rsidRPr="00F846CF">
        <w:rPr>
          <w:rFonts w:ascii="ＭＳ 明朝" w:eastAsia="ＭＳ 明朝" w:hAnsi="ＭＳ 明朝"/>
        </w:rPr>
        <w:t>非常に重要な</w:t>
      </w:r>
      <w:r w:rsidR="001845A6" w:rsidRPr="00F846CF">
        <w:rPr>
          <w:rFonts w:ascii="ＭＳ 明朝" w:eastAsia="ＭＳ 明朝" w:hAnsi="ＭＳ 明朝"/>
        </w:rPr>
        <w:t>情報</w:t>
      </w:r>
    </w:p>
    <w:p w14:paraId="6816D76F" w14:textId="53A8F6E8" w:rsidR="0037173E" w:rsidRPr="0058766F" w:rsidRDefault="0037173E" w:rsidP="003762D8">
      <w:pPr>
        <w:pBdr>
          <w:top w:val="single" w:sz="4" w:space="1" w:color="auto"/>
          <w:left w:val="single" w:sz="4" w:space="4" w:color="auto"/>
          <w:bottom w:val="single" w:sz="4" w:space="1" w:color="auto"/>
          <w:right w:val="single" w:sz="4" w:space="31" w:color="auto"/>
        </w:pBdr>
        <w:ind w:right="840"/>
        <w:rPr>
          <w:rFonts w:ascii="Century" w:eastAsia="ＭＳ 明朝" w:hAnsi="Century"/>
        </w:rPr>
      </w:pPr>
      <w:bookmarkStart w:id="5" w:name="_Hlk38791142"/>
      <w:r w:rsidRPr="00F846CF">
        <w:rPr>
          <w:rFonts w:ascii="ＭＳ 明朝" w:eastAsia="ＭＳ 明朝" w:hAnsi="ＭＳ 明朝" w:cs="Segoe UI Symbol"/>
        </w:rPr>
        <w:t>☆</w:t>
      </w:r>
      <w:bookmarkEnd w:id="5"/>
      <w:r w:rsidR="008D0E40" w:rsidRPr="0058766F">
        <w:rPr>
          <w:rFonts w:ascii="Century" w:eastAsia="ＭＳ 明朝" w:hAnsi="Century"/>
        </w:rPr>
        <w:t>知っておくべき重要な情報</w:t>
      </w:r>
    </w:p>
    <w:p w14:paraId="2367F3F6" w14:textId="4AD78584" w:rsidR="008D0E40" w:rsidRPr="0058766F" w:rsidRDefault="008D0E40" w:rsidP="003762D8">
      <w:pPr>
        <w:pBdr>
          <w:top w:val="single" w:sz="4" w:space="1" w:color="auto"/>
          <w:left w:val="single" w:sz="4" w:space="4" w:color="auto"/>
          <w:bottom w:val="single" w:sz="4" w:space="1" w:color="auto"/>
          <w:right w:val="single" w:sz="4" w:space="31" w:color="auto"/>
        </w:pBdr>
        <w:ind w:right="840"/>
        <w:rPr>
          <w:rFonts w:ascii="Century" w:eastAsia="ＭＳ 明朝" w:hAnsi="Century"/>
        </w:rPr>
      </w:pPr>
      <w:bookmarkStart w:id="6" w:name="_Hlk38114280"/>
      <w:r w:rsidRPr="0058766F">
        <w:rPr>
          <w:rFonts w:ascii="ＭＳ 明朝" w:eastAsia="ＭＳ 明朝" w:hAnsi="ＭＳ 明朝" w:cs="ＭＳ 明朝" w:hint="eastAsia"/>
        </w:rPr>
        <w:t>◎</w:t>
      </w:r>
      <w:bookmarkEnd w:id="6"/>
      <w:r w:rsidRPr="0058766F">
        <w:rPr>
          <w:rFonts w:ascii="Century" w:eastAsia="ＭＳ 明朝" w:hAnsi="Century"/>
        </w:rPr>
        <w:t>とても参考になる情報</w:t>
      </w:r>
    </w:p>
    <w:p w14:paraId="05EEDE67" w14:textId="089580BC" w:rsidR="0037173E" w:rsidRPr="0058766F" w:rsidRDefault="008D0E40" w:rsidP="003762D8">
      <w:pPr>
        <w:pBdr>
          <w:top w:val="single" w:sz="4" w:space="1" w:color="auto"/>
          <w:left w:val="single" w:sz="4" w:space="4" w:color="auto"/>
          <w:bottom w:val="single" w:sz="4" w:space="1" w:color="auto"/>
          <w:right w:val="single" w:sz="4" w:space="31" w:color="auto"/>
        </w:pBdr>
        <w:ind w:right="840"/>
        <w:rPr>
          <w:rFonts w:ascii="Century" w:eastAsia="ＭＳ 明朝" w:hAnsi="Century"/>
        </w:rPr>
      </w:pPr>
      <w:bookmarkStart w:id="7" w:name="_Hlk38099611"/>
      <w:r w:rsidRPr="0058766F">
        <w:rPr>
          <w:rFonts w:ascii="ＭＳ 明朝" w:eastAsia="ＭＳ 明朝" w:hAnsi="ＭＳ 明朝" w:cs="ＭＳ 明朝" w:hint="eastAsia"/>
        </w:rPr>
        <w:t>◯</w:t>
      </w:r>
      <w:bookmarkEnd w:id="7"/>
      <w:r w:rsidRPr="0058766F">
        <w:rPr>
          <w:rFonts w:ascii="Century" w:eastAsia="ＭＳ 明朝" w:hAnsi="Century"/>
        </w:rPr>
        <w:t>参考になる情報</w:t>
      </w:r>
    </w:p>
    <w:p w14:paraId="3942D60C" w14:textId="77777777" w:rsidR="00B44509" w:rsidRDefault="00B44509" w:rsidP="00B44509">
      <w:pPr>
        <w:rPr>
          <w:rFonts w:ascii="Century" w:eastAsia="ＭＳ 明朝" w:hAnsi="Century"/>
        </w:rPr>
      </w:pPr>
    </w:p>
    <w:p w14:paraId="3CCEB900" w14:textId="31F3AD70" w:rsidR="00B44509" w:rsidRDefault="003A6DE8" w:rsidP="00B44509">
      <w:pPr>
        <w:rPr>
          <w:rFonts w:ascii="ＭＳ 明朝" w:eastAsia="ＭＳ 明朝" w:hAnsi="ＭＳ 明朝"/>
          <w:b/>
          <w:bCs/>
          <w:sz w:val="24"/>
          <w:szCs w:val="24"/>
        </w:rPr>
      </w:pPr>
      <w:r w:rsidRPr="00475A5B">
        <w:rPr>
          <w:rFonts w:ascii="ＭＳ 明朝" w:eastAsia="ＭＳ 明朝" w:hAnsi="ＭＳ 明朝" w:hint="eastAsia"/>
          <w:b/>
          <w:bCs/>
          <w:sz w:val="24"/>
          <w:szCs w:val="24"/>
        </w:rPr>
        <w:t>Ⅰ．</w:t>
      </w:r>
      <w:r w:rsidR="00B44509" w:rsidRPr="00475A5B">
        <w:rPr>
          <w:rFonts w:ascii="ＭＳ 明朝" w:eastAsia="ＭＳ 明朝" w:hAnsi="ＭＳ 明朝"/>
          <w:b/>
          <w:bCs/>
          <w:sz w:val="24"/>
          <w:szCs w:val="24"/>
        </w:rPr>
        <w:t>予防</w:t>
      </w:r>
      <w:r w:rsidR="00EB215E" w:rsidRPr="00475A5B">
        <w:rPr>
          <w:rFonts w:ascii="ＭＳ 明朝" w:eastAsia="ＭＳ 明朝" w:hAnsi="ＭＳ 明朝" w:hint="eastAsia"/>
          <w:b/>
          <w:bCs/>
          <w:sz w:val="24"/>
          <w:szCs w:val="24"/>
        </w:rPr>
        <w:t>、検査</w:t>
      </w:r>
      <w:r w:rsidR="00B03A87" w:rsidRPr="00475A5B">
        <w:rPr>
          <w:rFonts w:ascii="ＭＳ 明朝" w:eastAsia="ＭＳ 明朝" w:hAnsi="ＭＳ 明朝" w:hint="eastAsia"/>
          <w:b/>
          <w:bCs/>
          <w:sz w:val="24"/>
          <w:szCs w:val="24"/>
        </w:rPr>
        <w:t>等</w:t>
      </w:r>
    </w:p>
    <w:p w14:paraId="2BD8DB60" w14:textId="708E1795" w:rsidR="00DC4484" w:rsidRDefault="00DC4484" w:rsidP="00B44509">
      <w:pPr>
        <w:rPr>
          <w:rFonts w:ascii="ＭＳ 明朝" w:eastAsia="ＭＳ 明朝" w:hAnsi="ＭＳ 明朝" w:cs="Segoe UI Symbol"/>
        </w:rPr>
      </w:pPr>
      <w:r>
        <w:rPr>
          <w:rFonts w:ascii="ＭＳ 明朝" w:eastAsia="ＭＳ 明朝" w:hAnsi="ＭＳ 明朝" w:cs="Segoe UI Symbol" w:hint="eastAsia"/>
        </w:rPr>
        <w:t>（１）</w:t>
      </w:r>
      <w:bookmarkStart w:id="8" w:name="_Hlk40502783"/>
      <w:r>
        <w:rPr>
          <w:rFonts w:ascii="ＭＳ 明朝" w:eastAsia="ＭＳ 明朝" w:hAnsi="ＭＳ 明朝" w:cs="Segoe UI Symbol" w:hint="eastAsia"/>
        </w:rPr>
        <w:t>ウイルスの</w:t>
      </w:r>
      <w:r w:rsidR="009A5B3D">
        <w:rPr>
          <w:rFonts w:ascii="ＭＳ 明朝" w:eastAsia="ＭＳ 明朝" w:hAnsi="ＭＳ 明朝" w:cs="Segoe UI Symbol" w:hint="eastAsia"/>
        </w:rPr>
        <w:t>安定性・所在，感染予防</w:t>
      </w:r>
      <w:bookmarkEnd w:id="8"/>
    </w:p>
    <w:p w14:paraId="619C0027" w14:textId="04578012" w:rsidR="00B44509" w:rsidRPr="0058766F" w:rsidRDefault="00B44509" w:rsidP="00B44509">
      <w:pPr>
        <w:rPr>
          <w:rFonts w:ascii="Century" w:eastAsia="ＭＳ 明朝" w:hAnsi="Century"/>
        </w:rPr>
      </w:pPr>
      <w:r w:rsidRPr="0088665B">
        <w:rPr>
          <w:rFonts w:ascii="ＭＳ 明朝" w:eastAsia="ＭＳ 明朝" w:hAnsi="ＭＳ 明朝" w:cs="Segoe UI Symbol"/>
        </w:rPr>
        <w:t>☆☆</w:t>
      </w:r>
      <w:bookmarkStart w:id="9" w:name="_Hlk38192133"/>
      <w:r w:rsidRPr="0058766F">
        <w:rPr>
          <w:rFonts w:ascii="Century" w:eastAsia="ＭＳ 明朝" w:hAnsi="Century"/>
        </w:rPr>
        <w:t>SARS-CoV-2</w:t>
      </w:r>
      <w:bookmarkEnd w:id="9"/>
      <w:r w:rsidRPr="0058766F">
        <w:rPr>
          <w:rFonts w:ascii="Century" w:eastAsia="ＭＳ 明朝" w:hAnsi="Century"/>
        </w:rPr>
        <w:t>の</w:t>
      </w:r>
      <w:r w:rsidR="00B03A87">
        <w:rPr>
          <w:rFonts w:ascii="Century" w:eastAsia="ＭＳ 明朝" w:hAnsi="Century" w:hint="eastAsia"/>
        </w:rPr>
        <w:t>感染性</w:t>
      </w:r>
      <w:r w:rsidRPr="0058766F">
        <w:rPr>
          <w:rFonts w:ascii="Century" w:eastAsia="ＭＳ 明朝" w:hAnsi="Century"/>
        </w:rPr>
        <w:t>は、</w:t>
      </w:r>
      <w:r w:rsidRPr="00F54725">
        <w:rPr>
          <w:rFonts w:ascii="Century" w:eastAsia="ＭＳ 明朝" w:hAnsi="Century"/>
          <w:color w:val="3333FF"/>
        </w:rPr>
        <w:t>エアロゾル状態で３時間</w:t>
      </w:r>
      <w:r w:rsidRPr="0058766F">
        <w:rPr>
          <w:rFonts w:ascii="Century" w:eastAsia="ＭＳ 明朝" w:hAnsi="Century"/>
        </w:rPr>
        <w:t>、</w:t>
      </w:r>
      <w:r w:rsidRPr="00F54725">
        <w:rPr>
          <w:rFonts w:ascii="Century" w:eastAsia="ＭＳ 明朝" w:hAnsi="Century"/>
          <w:color w:val="3333FF"/>
        </w:rPr>
        <w:t>プラスティクやステンレスでは</w:t>
      </w:r>
      <w:r w:rsidRPr="00F54725">
        <w:rPr>
          <w:rFonts w:ascii="Century" w:eastAsia="ＭＳ 明朝" w:hAnsi="Century"/>
          <w:color w:val="3333FF"/>
        </w:rPr>
        <w:t>72</w:t>
      </w:r>
      <w:r w:rsidRPr="00F54725">
        <w:rPr>
          <w:rFonts w:ascii="Century" w:eastAsia="ＭＳ 明朝" w:hAnsi="Century"/>
          <w:color w:val="3333FF"/>
        </w:rPr>
        <w:t>時間</w:t>
      </w:r>
      <w:r w:rsidRPr="0058766F">
        <w:rPr>
          <w:rFonts w:ascii="Century" w:eastAsia="ＭＳ 明朝" w:hAnsi="Century"/>
        </w:rPr>
        <w:t>までは認められた</w:t>
      </w:r>
      <w:r>
        <w:rPr>
          <w:rStyle w:val="a5"/>
          <w:rFonts w:ascii="Century" w:eastAsia="ＭＳ 明朝" w:hAnsi="Century"/>
        </w:rPr>
        <w:footnoteReference w:id="1"/>
      </w:r>
      <w:r w:rsidRPr="0058766F">
        <w:rPr>
          <w:rFonts w:ascii="Century" w:eastAsia="ＭＳ 明朝" w:hAnsi="Century"/>
        </w:rPr>
        <w:t>。</w:t>
      </w:r>
    </w:p>
    <w:p w14:paraId="38BEB920" w14:textId="13EB3737" w:rsidR="00B44509" w:rsidRPr="0058766F" w:rsidRDefault="00B44509" w:rsidP="00B44509">
      <w:pPr>
        <w:rPr>
          <w:rFonts w:ascii="Century" w:eastAsia="ＭＳ 明朝" w:hAnsi="Century"/>
        </w:rPr>
      </w:pPr>
      <w:r w:rsidRPr="0058766F">
        <w:rPr>
          <w:rFonts w:ascii="Century" w:eastAsia="ＭＳ 明朝" w:hAnsi="Century"/>
        </w:rPr>
        <w:t>［いわゆる「空気感染」を、否定すべきでない。］</w:t>
      </w:r>
    </w:p>
    <w:p w14:paraId="07D0DC1E" w14:textId="08238C76" w:rsidR="00B44509" w:rsidRDefault="00B44509" w:rsidP="00B44509">
      <w:pPr>
        <w:rPr>
          <w:rFonts w:ascii="Century" w:eastAsia="ＭＳ 明朝" w:hAnsi="Century"/>
        </w:rPr>
      </w:pPr>
    </w:p>
    <w:p w14:paraId="56D0301B" w14:textId="3E3AF167" w:rsidR="00041A39" w:rsidRPr="0075669D" w:rsidRDefault="0075669D" w:rsidP="00B44509">
      <w:pPr>
        <w:rPr>
          <w:rFonts w:ascii="Century" w:eastAsia="ＭＳ 明朝" w:hAnsi="Century"/>
        </w:rPr>
      </w:pPr>
      <w:r w:rsidRPr="0058766F">
        <w:rPr>
          <w:rFonts w:ascii="ＭＳ 明朝" w:eastAsia="ＭＳ 明朝" w:hAnsi="ＭＳ 明朝" w:cs="ＭＳ 明朝" w:hint="eastAsia"/>
        </w:rPr>
        <w:t>◯</w:t>
      </w:r>
      <w:r w:rsidR="00041A39" w:rsidRPr="0075669D">
        <w:rPr>
          <w:rFonts w:ascii="Century" w:eastAsia="ＭＳ 明朝" w:hAnsi="Century" w:cs="Segoe UI Symbol"/>
        </w:rPr>
        <w:t>SARS-CoV-2</w:t>
      </w:r>
      <w:r w:rsidR="00041A39" w:rsidRPr="0075669D">
        <w:rPr>
          <w:rFonts w:ascii="Century" w:eastAsia="ＭＳ 明朝" w:hAnsi="Century" w:cs="Segoe UI Symbol"/>
        </w:rPr>
        <w:t>を培養すると、</w:t>
      </w:r>
      <w:r w:rsidRPr="0075669D">
        <w:rPr>
          <w:rFonts w:ascii="Century" w:eastAsia="ＭＳ 明朝" w:hAnsi="Century" w:cs="Segoe UI Symbol" w:hint="eastAsia"/>
          <w:color w:val="0000CC"/>
        </w:rPr>
        <w:t>感染性ウイルス</w:t>
      </w:r>
      <w:r w:rsidR="00041A39" w:rsidRPr="0075669D">
        <w:rPr>
          <w:rFonts w:ascii="Century" w:eastAsia="ＭＳ 明朝" w:hAnsi="Century" w:cs="Segoe UI Symbol"/>
          <w:color w:val="0000CC"/>
        </w:rPr>
        <w:t>は</w:t>
      </w:r>
      <w:r w:rsidRPr="008847E3">
        <w:rPr>
          <w:rFonts w:ascii="Century" w:eastAsia="ＭＳ 明朝" w:hAnsi="Century" w:cs="Segoe UI Symbol"/>
          <w:color w:val="0000CC"/>
        </w:rPr>
        <w:t>４</w:t>
      </w:r>
      <w:r w:rsidRPr="008847E3">
        <w:rPr>
          <w:rFonts w:ascii="ＭＳ 明朝" w:eastAsia="ＭＳ 明朝" w:hAnsi="ＭＳ 明朝" w:cs="ＭＳ 明朝" w:hint="eastAsia"/>
          <w:color w:val="0000CC"/>
        </w:rPr>
        <w:t>℃</w:t>
      </w:r>
      <w:r w:rsidRPr="008847E3">
        <w:rPr>
          <w:rFonts w:ascii="Century" w:eastAsia="ＭＳ 明朝" w:hAnsi="Century" w:cs="Segoe UI Symbol"/>
          <w:color w:val="0000CC"/>
        </w:rPr>
        <w:t>での</w:t>
      </w:r>
      <w:r w:rsidR="00041A39" w:rsidRPr="008847E3">
        <w:rPr>
          <w:rFonts w:ascii="Century" w:eastAsia="ＭＳ 明朝" w:hAnsi="Century" w:cs="Segoe UI Symbol"/>
          <w:color w:val="0000CC"/>
        </w:rPr>
        <w:t>２週間ほぼ安定、</w:t>
      </w:r>
      <w:r w:rsidR="00041A39" w:rsidRPr="008847E3">
        <w:rPr>
          <w:rFonts w:ascii="Century" w:eastAsia="ＭＳ 明朝" w:hAnsi="Century" w:cs="Segoe UI Symbol"/>
          <w:color w:val="0000CC"/>
        </w:rPr>
        <w:t>22</w:t>
      </w:r>
      <w:r w:rsidR="00041A39" w:rsidRPr="008847E3">
        <w:rPr>
          <w:rFonts w:ascii="ＭＳ 明朝" w:eastAsia="ＭＳ 明朝" w:hAnsi="ＭＳ 明朝" w:cs="ＭＳ 明朝" w:hint="eastAsia"/>
          <w:color w:val="0000CC"/>
        </w:rPr>
        <w:t>℃</w:t>
      </w:r>
      <w:r w:rsidR="00041A39" w:rsidRPr="008847E3">
        <w:rPr>
          <w:rFonts w:ascii="Century" w:eastAsia="ＭＳ 明朝" w:hAnsi="Century" w:cs="Segoe UI Symbol"/>
          <w:color w:val="0000CC"/>
        </w:rPr>
        <w:t>での減少は限られていたが、</w:t>
      </w:r>
      <w:r w:rsidR="00041A39" w:rsidRPr="0075669D">
        <w:rPr>
          <w:rFonts w:ascii="Century" w:eastAsia="ＭＳ 明朝" w:hAnsi="Century" w:cs="Segoe UI Symbol"/>
          <w:color w:val="0000CC"/>
        </w:rPr>
        <w:t>37</w:t>
      </w:r>
      <w:r w:rsidR="00041A39" w:rsidRPr="0075669D">
        <w:rPr>
          <w:rFonts w:ascii="ＭＳ 明朝" w:eastAsia="ＭＳ 明朝" w:hAnsi="ＭＳ 明朝" w:cs="ＭＳ 明朝" w:hint="eastAsia"/>
          <w:color w:val="0000CC"/>
        </w:rPr>
        <w:t>℃</w:t>
      </w:r>
      <w:r w:rsidR="00041A39" w:rsidRPr="0075669D">
        <w:rPr>
          <w:rFonts w:ascii="Century" w:eastAsia="ＭＳ 明朝" w:hAnsi="Century" w:cs="Segoe UI Symbol"/>
          <w:color w:val="0000CC"/>
        </w:rPr>
        <w:t>では２日目、</w:t>
      </w:r>
      <w:r w:rsidR="00041A39" w:rsidRPr="0075669D">
        <w:rPr>
          <w:rFonts w:ascii="Century" w:eastAsia="ＭＳ 明朝" w:hAnsi="Century" w:cs="Segoe UI Symbol"/>
          <w:color w:val="0000CC"/>
        </w:rPr>
        <w:t>56</w:t>
      </w:r>
      <w:r w:rsidR="00041A39" w:rsidRPr="0075669D">
        <w:rPr>
          <w:rFonts w:ascii="ＭＳ 明朝" w:eastAsia="ＭＳ 明朝" w:hAnsi="ＭＳ 明朝" w:cs="ＭＳ 明朝" w:hint="eastAsia"/>
          <w:color w:val="0000CC"/>
        </w:rPr>
        <w:t>℃</w:t>
      </w:r>
      <w:r w:rsidR="00041A39" w:rsidRPr="0075669D">
        <w:rPr>
          <w:rFonts w:ascii="Century" w:eastAsia="ＭＳ 明朝" w:hAnsi="Century" w:cs="Segoe UI Symbol"/>
          <w:color w:val="0000CC"/>
        </w:rPr>
        <w:t>では</w:t>
      </w:r>
      <w:r w:rsidR="00041A39" w:rsidRPr="0075669D">
        <w:rPr>
          <w:rFonts w:ascii="Century" w:eastAsia="ＭＳ 明朝" w:hAnsi="Century" w:cs="Segoe UI Symbol"/>
          <w:color w:val="0000CC"/>
        </w:rPr>
        <w:t>30</w:t>
      </w:r>
      <w:r w:rsidR="00041A39" w:rsidRPr="0075669D">
        <w:rPr>
          <w:rFonts w:ascii="Century" w:eastAsia="ＭＳ 明朝" w:hAnsi="Century" w:cs="Segoe UI Symbol"/>
          <w:color w:val="0000CC"/>
        </w:rPr>
        <w:t>分、</w:t>
      </w:r>
      <w:r w:rsidR="00041A39" w:rsidRPr="0075669D">
        <w:rPr>
          <w:rFonts w:ascii="Century" w:eastAsia="ＭＳ 明朝" w:hAnsi="Century" w:cs="Segoe UI Symbol"/>
          <w:color w:val="0000CC"/>
        </w:rPr>
        <w:t>70</w:t>
      </w:r>
      <w:r w:rsidR="00041A39" w:rsidRPr="0075669D">
        <w:rPr>
          <w:rFonts w:ascii="ＭＳ 明朝" w:eastAsia="ＭＳ 明朝" w:hAnsi="ＭＳ 明朝" w:cs="ＭＳ 明朝" w:hint="eastAsia"/>
          <w:color w:val="0000CC"/>
        </w:rPr>
        <w:t>℃</w:t>
      </w:r>
      <w:r w:rsidR="00041A39" w:rsidRPr="0075669D">
        <w:rPr>
          <w:rFonts w:ascii="Century" w:eastAsia="ＭＳ 明朝" w:hAnsi="Century" w:cs="Segoe UI Symbol"/>
          <w:color w:val="0000CC"/>
        </w:rPr>
        <w:t>では５分以内に</w:t>
      </w:r>
      <w:r w:rsidR="00C36F61" w:rsidRPr="0075669D">
        <w:rPr>
          <w:rFonts w:ascii="Century" w:eastAsia="ＭＳ 明朝" w:hAnsi="Century" w:cs="Segoe UI Symbol"/>
          <w:color w:val="0000CC"/>
        </w:rPr>
        <w:t>検出出来なくなった。</w:t>
      </w:r>
      <w:r w:rsidR="00C36F61" w:rsidRPr="0075669D">
        <w:rPr>
          <w:rFonts w:ascii="Century" w:eastAsia="ＭＳ 明朝" w:hAnsi="Century" w:cs="Segoe UI Symbol"/>
        </w:rPr>
        <w:t>様々な環境でのウイルスの安定性を調べると、紙やティッシュでは３時間、木や布では２日目に感染性</w:t>
      </w:r>
      <w:r>
        <w:rPr>
          <w:rFonts w:ascii="Century" w:eastAsia="ＭＳ 明朝" w:hAnsi="Century" w:cs="Segoe UI Symbol" w:hint="eastAsia"/>
        </w:rPr>
        <w:t>ウイルス</w:t>
      </w:r>
      <w:r w:rsidR="00C36F61" w:rsidRPr="0075669D">
        <w:rPr>
          <w:rFonts w:ascii="Century" w:eastAsia="ＭＳ 明朝" w:hAnsi="Century" w:cs="Segoe UI Symbol"/>
        </w:rPr>
        <w:t>は認められなくなったが、ガラスや紙幣では４日</w:t>
      </w:r>
      <w:r w:rsidR="00293015" w:rsidRPr="0075669D">
        <w:rPr>
          <w:rFonts w:ascii="Century" w:eastAsia="ＭＳ 明朝" w:hAnsi="Century" w:cs="Segoe UI Symbol"/>
        </w:rPr>
        <w:t>目（２日目は検出有り）</w:t>
      </w:r>
      <w:r w:rsidR="00C36F61" w:rsidRPr="0075669D">
        <w:rPr>
          <w:rFonts w:ascii="Century" w:eastAsia="ＭＳ 明朝" w:hAnsi="Century" w:cs="Segoe UI Symbol"/>
        </w:rPr>
        <w:t>、</w:t>
      </w:r>
      <w:r w:rsidR="00293015" w:rsidRPr="0075669D">
        <w:rPr>
          <w:rFonts w:ascii="Century" w:eastAsia="ＭＳ 明朝" w:hAnsi="Century" w:cs="Segoe UI Symbol"/>
        </w:rPr>
        <w:t>ステンレスやプラスティックでは７日目（４日目は検出有り）までかかった。マスクの外側では、７日目でも感染性ウイルスが認められた。</w:t>
      </w:r>
      <w:r w:rsidRPr="0075669D">
        <w:rPr>
          <w:rFonts w:ascii="Century" w:eastAsia="ＭＳ 明朝" w:hAnsi="Century" w:cs="Segoe UI Symbol"/>
        </w:rPr>
        <w:t>漂白剤や消毒剤を加えると速やかに消失したが（石鹸は５分では認められ、</w:t>
      </w:r>
      <w:r w:rsidRPr="0075669D">
        <w:rPr>
          <w:rFonts w:ascii="Century" w:eastAsia="ＭＳ 明朝" w:hAnsi="Century" w:cs="Segoe UI Symbol"/>
        </w:rPr>
        <w:t>15</w:t>
      </w:r>
      <w:r w:rsidRPr="0075669D">
        <w:rPr>
          <w:rFonts w:ascii="Century" w:eastAsia="ＭＳ 明朝" w:hAnsi="Century" w:cs="Segoe UI Symbol"/>
        </w:rPr>
        <w:t>分までに消失）、</w:t>
      </w:r>
      <w:r w:rsidRPr="0075669D">
        <w:rPr>
          <w:rFonts w:ascii="Century" w:eastAsia="ＭＳ 明朝" w:hAnsi="Century" w:cs="Segoe UI Symbol"/>
        </w:rPr>
        <w:t>pH</w:t>
      </w:r>
      <w:r w:rsidRPr="0075669D">
        <w:rPr>
          <w:rFonts w:ascii="Century" w:eastAsia="ＭＳ 明朝" w:hAnsi="Century" w:cs="Segoe UI Symbol"/>
        </w:rPr>
        <w:t>の変化（</w:t>
      </w:r>
      <w:r w:rsidRPr="0075669D">
        <w:rPr>
          <w:rFonts w:ascii="Century" w:eastAsia="ＭＳ 明朝" w:hAnsi="Century" w:cs="Segoe UI Symbol"/>
        </w:rPr>
        <w:t>pH 3-10</w:t>
      </w:r>
      <w:r w:rsidRPr="0075669D">
        <w:rPr>
          <w:rFonts w:ascii="Century" w:eastAsia="ＭＳ 明朝" w:hAnsi="Century" w:cs="Segoe UI Symbol"/>
        </w:rPr>
        <w:t>下</w:t>
      </w:r>
      <w:r w:rsidRPr="0075669D">
        <w:rPr>
          <w:rFonts w:ascii="Century" w:eastAsia="ＭＳ 明朝" w:hAnsi="Century" w:cs="Segoe UI Symbol"/>
        </w:rPr>
        <w:t>60</w:t>
      </w:r>
      <w:r w:rsidRPr="0075669D">
        <w:rPr>
          <w:rFonts w:ascii="Century" w:eastAsia="ＭＳ 明朝" w:hAnsi="Century" w:cs="Segoe UI Symbol"/>
        </w:rPr>
        <w:t>分）には安定だった</w:t>
      </w:r>
      <w:r w:rsidRPr="0075669D">
        <w:rPr>
          <w:rStyle w:val="a5"/>
          <w:rFonts w:ascii="Century" w:eastAsia="ＭＳ 明朝" w:hAnsi="Century" w:cs="Segoe UI Symbol"/>
        </w:rPr>
        <w:footnoteReference w:id="2"/>
      </w:r>
      <w:r w:rsidRPr="0075669D">
        <w:rPr>
          <w:rFonts w:ascii="Century" w:eastAsia="ＭＳ 明朝" w:hAnsi="Century" w:cs="Segoe UI Symbol"/>
        </w:rPr>
        <w:t>。</w:t>
      </w:r>
    </w:p>
    <w:p w14:paraId="0C4265FF" w14:textId="3BC69EED" w:rsidR="00041A39" w:rsidRDefault="00041A39" w:rsidP="00B44509">
      <w:pPr>
        <w:rPr>
          <w:rFonts w:ascii="Century" w:eastAsia="ＭＳ 明朝" w:hAnsi="Century"/>
        </w:rPr>
      </w:pPr>
    </w:p>
    <w:p w14:paraId="04317BD0" w14:textId="50C7D1E1" w:rsidR="00C64656" w:rsidRPr="00C64656" w:rsidRDefault="00C64656" w:rsidP="00DE3F99">
      <w:pPr>
        <w:rPr>
          <w:rFonts w:ascii="Century" w:eastAsia="HardingText-Regular" w:hAnsi="Century" w:cs="HardingText-Regular"/>
          <w:kern w:val="0"/>
          <w:szCs w:val="21"/>
        </w:rPr>
      </w:pPr>
      <w:r w:rsidRPr="00F846CF">
        <w:rPr>
          <w:rFonts w:ascii="ＭＳ 明朝" w:eastAsia="ＭＳ 明朝" w:hAnsi="ＭＳ 明朝" w:cs="Segoe UI Symbol"/>
        </w:rPr>
        <w:t>☆☆</w:t>
      </w:r>
      <w:r w:rsidR="00A54B55">
        <w:rPr>
          <w:rFonts w:ascii="ＭＳ 明朝" w:eastAsia="ＭＳ 明朝" w:hAnsi="ＭＳ 明朝" w:cs="Segoe UI Symbol" w:hint="eastAsia"/>
        </w:rPr>
        <w:t>２月から３月に武漢の病院でエアロゾルに関して調査した研究では、</w:t>
      </w:r>
      <w:r w:rsidR="00A54B55" w:rsidRPr="00DE3F99">
        <w:rPr>
          <w:rFonts w:ascii="ＭＳ 明朝" w:eastAsia="ＭＳ 明朝" w:hAnsi="ＭＳ 明朝" w:cs="Segoe UI Symbol" w:hint="eastAsia"/>
          <w:color w:val="0000CC"/>
        </w:rPr>
        <w:t>エアロゾル中の</w:t>
      </w:r>
      <w:r w:rsidR="00A54B55" w:rsidRPr="00DE3F99">
        <w:rPr>
          <w:rFonts w:ascii="Century" w:eastAsia="HardingText-Regular" w:hAnsi="Century" w:cs="HardingText-Regular"/>
          <w:color w:val="0000CC"/>
          <w:kern w:val="0"/>
          <w:szCs w:val="21"/>
        </w:rPr>
        <w:t>SARS-CoV-2 RNA</w:t>
      </w:r>
      <w:r w:rsidR="00A54B55" w:rsidRPr="00DE3F99">
        <w:rPr>
          <w:rFonts w:ascii="Century" w:eastAsia="HardingText-Regular" w:hAnsi="Century" w:cs="HardingText-Regular" w:hint="eastAsia"/>
          <w:color w:val="0000CC"/>
          <w:kern w:val="0"/>
          <w:szCs w:val="21"/>
        </w:rPr>
        <w:t>の濃度は、隔離棟や換気のある病室ではとても低く</w:t>
      </w:r>
      <w:r w:rsidR="00A54B55">
        <w:rPr>
          <w:rFonts w:ascii="Century" w:eastAsia="HardingText-Regular" w:hAnsi="Century" w:cs="HardingText-Regular" w:hint="eastAsia"/>
          <w:kern w:val="0"/>
          <w:szCs w:val="21"/>
        </w:rPr>
        <w:t>、</w:t>
      </w:r>
      <w:r w:rsidR="00A54B55" w:rsidRPr="00DE3F99">
        <w:rPr>
          <w:rFonts w:ascii="Century" w:eastAsia="HardingText-Regular" w:hAnsi="Century" w:cs="HardingText-Regular" w:hint="eastAsia"/>
          <w:color w:val="FF0000"/>
          <w:kern w:val="0"/>
          <w:szCs w:val="21"/>
        </w:rPr>
        <w:t>患者のトイレのエリアで高かった</w:t>
      </w:r>
      <w:r w:rsidR="00A54B55">
        <w:rPr>
          <w:rFonts w:ascii="Century" w:eastAsia="HardingText-Regular" w:hAnsi="Century" w:cs="HardingText-Regular" w:hint="eastAsia"/>
          <w:kern w:val="0"/>
          <w:szCs w:val="21"/>
        </w:rPr>
        <w:t>。多くの公共エリアでの空気の</w:t>
      </w:r>
      <w:r w:rsidR="00A54B55">
        <w:rPr>
          <w:rFonts w:ascii="Century" w:eastAsia="HardingText-Regular" w:hAnsi="Century" w:cs="HardingText-Regular" w:hint="eastAsia"/>
          <w:kern w:val="0"/>
          <w:szCs w:val="21"/>
        </w:rPr>
        <w:t>SARS-CoV-2</w:t>
      </w:r>
      <w:r w:rsidR="00A54B55">
        <w:rPr>
          <w:rFonts w:ascii="Century" w:eastAsia="HardingText-Regular" w:hAnsi="Century" w:cs="HardingText-Regular" w:hint="eastAsia"/>
          <w:kern w:val="0"/>
          <w:szCs w:val="21"/>
        </w:rPr>
        <w:t>のレベルは検出限界以下であるが、</w:t>
      </w:r>
      <w:r w:rsidR="00A54B55" w:rsidRPr="00DE3F99">
        <w:rPr>
          <w:rFonts w:ascii="Century" w:eastAsia="HardingText-Regular" w:hAnsi="Century" w:cs="HardingText-Regular" w:hint="eastAsia"/>
          <w:color w:val="FF0000"/>
          <w:kern w:val="0"/>
          <w:szCs w:val="21"/>
        </w:rPr>
        <w:t>混み合う傾向のある２ヶ所のエリアでは検出</w:t>
      </w:r>
      <w:r w:rsidR="00A54B55">
        <w:rPr>
          <w:rFonts w:ascii="Century" w:eastAsia="HardingText-Regular" w:hAnsi="Century" w:cs="HardingText-Regular" w:hint="eastAsia"/>
          <w:kern w:val="0"/>
          <w:szCs w:val="21"/>
        </w:rPr>
        <w:t>され、</w:t>
      </w:r>
      <w:r w:rsidR="00A54B55" w:rsidRPr="00DE3F99">
        <w:rPr>
          <w:rFonts w:ascii="Century" w:eastAsia="HardingText-Regular" w:hAnsi="Century" w:cs="HardingText-Regular" w:hint="eastAsia"/>
          <w:color w:val="FF0000"/>
          <w:kern w:val="0"/>
          <w:szCs w:val="21"/>
        </w:rPr>
        <w:t>人混みの中に</w:t>
      </w:r>
      <w:r w:rsidR="00A54B55" w:rsidRPr="00DE3F99">
        <w:rPr>
          <w:rFonts w:ascii="Century" w:eastAsia="HardingText-Regular" w:hAnsi="Century" w:cs="HardingText-Regular" w:hint="eastAsia"/>
          <w:color w:val="FF0000"/>
          <w:kern w:val="0"/>
          <w:szCs w:val="21"/>
        </w:rPr>
        <w:t>SARS-CoV-2</w:t>
      </w:r>
      <w:r w:rsidR="00A54B55" w:rsidRPr="00DE3F99">
        <w:rPr>
          <w:rFonts w:ascii="Century" w:eastAsia="HardingText-Regular" w:hAnsi="Century" w:cs="HardingText-Regular" w:hint="eastAsia"/>
          <w:color w:val="FF0000"/>
          <w:kern w:val="0"/>
          <w:szCs w:val="21"/>
        </w:rPr>
        <w:t>のキャリアが存在していることを示唆</w:t>
      </w:r>
      <w:r w:rsidR="00A54B55">
        <w:rPr>
          <w:rFonts w:ascii="Century" w:eastAsia="HardingText-Regular" w:hAnsi="Century" w:cs="HardingText-Regular" w:hint="eastAsia"/>
          <w:kern w:val="0"/>
          <w:szCs w:val="21"/>
        </w:rPr>
        <w:t>した。</w:t>
      </w:r>
      <w:r w:rsidR="00410FDA">
        <w:rPr>
          <w:rFonts w:ascii="Century" w:eastAsia="HardingText-Regular" w:hAnsi="Century" w:cs="HardingText-Regular" w:hint="eastAsia"/>
          <w:kern w:val="0"/>
          <w:szCs w:val="21"/>
        </w:rPr>
        <w:t>初期には、</w:t>
      </w:r>
      <w:r w:rsidR="00410FDA" w:rsidRPr="00DE3F99">
        <w:rPr>
          <w:rFonts w:ascii="Century" w:eastAsia="HardingText-Regular" w:hAnsi="Century" w:cs="HardingText-Regular" w:hint="eastAsia"/>
          <w:color w:val="0000CC"/>
          <w:kern w:val="0"/>
          <w:szCs w:val="21"/>
        </w:rPr>
        <w:t>医療スタッフのエリアで、μ</w:t>
      </w:r>
      <w:r w:rsidR="00EE6C71">
        <w:rPr>
          <w:rFonts w:ascii="Century" w:eastAsia="HardingText-Regular" w:hAnsi="Century" w:cs="HardingText-Regular" w:hint="eastAsia"/>
          <w:color w:val="0000CC"/>
          <w:kern w:val="0"/>
          <w:szCs w:val="21"/>
        </w:rPr>
        <w:t>m</w:t>
      </w:r>
      <w:r w:rsidR="00410FDA" w:rsidRPr="00DE3F99">
        <w:rPr>
          <w:rFonts w:ascii="Century" w:eastAsia="HardingText-Regular" w:hAnsi="Century" w:cs="HardingText-Regular" w:hint="eastAsia"/>
          <w:color w:val="0000CC"/>
          <w:kern w:val="0"/>
          <w:szCs w:val="21"/>
        </w:rPr>
        <w:t>以下とμ</w:t>
      </w:r>
      <w:r w:rsidR="00EE6C71">
        <w:rPr>
          <w:rFonts w:ascii="Century" w:eastAsia="HardingText-Regular" w:hAnsi="Century" w:cs="HardingText-Regular" w:hint="eastAsia"/>
          <w:color w:val="0000CC"/>
          <w:kern w:val="0"/>
          <w:szCs w:val="21"/>
        </w:rPr>
        <w:t>m</w:t>
      </w:r>
      <w:r w:rsidR="00410FDA" w:rsidRPr="00DE3F99">
        <w:rPr>
          <w:rFonts w:ascii="Century" w:eastAsia="HardingText-Regular" w:hAnsi="Century" w:cs="HardingText-Regular" w:hint="eastAsia"/>
          <w:color w:val="0000CC"/>
          <w:kern w:val="0"/>
          <w:szCs w:val="21"/>
        </w:rPr>
        <w:t>を超える位大きさにピークのあるエアロゾルに高いウイルス</w:t>
      </w:r>
      <w:r w:rsidR="00410FDA" w:rsidRPr="00DE3F99">
        <w:rPr>
          <w:rFonts w:ascii="Century" w:eastAsia="HardingText-Regular" w:hAnsi="Century" w:cs="HardingText-Regular" w:hint="eastAsia"/>
          <w:color w:val="0000CC"/>
          <w:kern w:val="0"/>
          <w:szCs w:val="21"/>
        </w:rPr>
        <w:t>RNA</w:t>
      </w:r>
      <w:r w:rsidR="00410FDA" w:rsidRPr="00DE3F99">
        <w:rPr>
          <w:rFonts w:ascii="Century" w:eastAsia="HardingText-Regular" w:hAnsi="Century" w:cs="HardingText-Regular" w:hint="eastAsia"/>
          <w:color w:val="0000CC"/>
          <w:kern w:val="0"/>
          <w:szCs w:val="21"/>
        </w:rPr>
        <w:t>濃度を認めた</w:t>
      </w:r>
      <w:r w:rsidR="00410FDA">
        <w:rPr>
          <w:rFonts w:ascii="Century" w:eastAsia="HardingText-Regular" w:hAnsi="Century" w:cs="HardingText-Regular" w:hint="eastAsia"/>
          <w:kern w:val="0"/>
          <w:szCs w:val="21"/>
        </w:rPr>
        <w:t>が、</w:t>
      </w:r>
      <w:r w:rsidR="00410FDA" w:rsidRPr="00DE3F99">
        <w:rPr>
          <w:rFonts w:ascii="Century" w:eastAsia="HardingText-Regular" w:hAnsi="Century" w:cs="HardingText-Regular" w:hint="eastAsia"/>
          <w:color w:val="FF0000"/>
          <w:kern w:val="0"/>
          <w:szCs w:val="21"/>
        </w:rPr>
        <w:t>精力的な消毒作業によって検出限界以下</w:t>
      </w:r>
      <w:r w:rsidR="00410FDA">
        <w:rPr>
          <w:rFonts w:ascii="Century" w:eastAsia="HardingText-Regular" w:hAnsi="Century" w:cs="HardingText-Regular" w:hint="eastAsia"/>
          <w:kern w:val="0"/>
          <w:szCs w:val="21"/>
        </w:rPr>
        <w:t>となった。これらのエリアでの感染性を確認していないが、エアロゾル感染（空気感染）の可能性があると考えられる。部屋の換気、スペースの開放、防御服の消毒、トイレエリアの適切な使用と感染防止策が、効果的にエアロゾル中の</w:t>
      </w:r>
      <w:r w:rsidR="00410FDA" w:rsidRPr="00C64656">
        <w:rPr>
          <w:rFonts w:ascii="Century" w:eastAsia="HardingText-Regular" w:hAnsi="Century" w:cs="HardingText-Regular"/>
          <w:kern w:val="0"/>
          <w:szCs w:val="21"/>
        </w:rPr>
        <w:t>SARS-CoV-2 RNA</w:t>
      </w:r>
      <w:r w:rsidR="00410FDA">
        <w:rPr>
          <w:rFonts w:ascii="Century" w:eastAsia="HardingText-Regular" w:hAnsi="Century" w:cs="HardingText-Regular" w:hint="eastAsia"/>
          <w:kern w:val="0"/>
          <w:szCs w:val="21"/>
        </w:rPr>
        <w:t>を抑制する</w:t>
      </w:r>
      <w:r w:rsidR="00DE3F99">
        <w:rPr>
          <w:rFonts w:ascii="Century" w:eastAsia="HardingText-Regular" w:hAnsi="Century" w:cs="HardingText-Regular" w:hint="eastAsia"/>
          <w:kern w:val="0"/>
          <w:szCs w:val="21"/>
        </w:rPr>
        <w:t>と考えられた</w:t>
      </w:r>
      <w:r w:rsidR="00DE3F99">
        <w:rPr>
          <w:rStyle w:val="a5"/>
          <w:rFonts w:ascii="Century" w:eastAsia="HardingText-Regular" w:hAnsi="Century" w:cs="HardingText-Regular"/>
          <w:kern w:val="0"/>
          <w:szCs w:val="21"/>
        </w:rPr>
        <w:footnoteReference w:id="3"/>
      </w:r>
      <w:r w:rsidR="00DE3F99">
        <w:rPr>
          <w:rFonts w:ascii="Century" w:eastAsia="HardingText-Regular" w:hAnsi="Century" w:cs="HardingText-Regular" w:hint="eastAsia"/>
          <w:kern w:val="0"/>
          <w:szCs w:val="21"/>
        </w:rPr>
        <w:t>。</w:t>
      </w:r>
    </w:p>
    <w:p w14:paraId="5ECC814E" w14:textId="77777777" w:rsidR="009A5B3D" w:rsidRDefault="009A5B3D" w:rsidP="009A5B3D">
      <w:pPr>
        <w:rPr>
          <w:rFonts w:ascii="ＭＳ 明朝" w:eastAsia="ＭＳ 明朝" w:hAnsi="ＭＳ 明朝" w:cs="ＭＳ 明朝"/>
        </w:rPr>
      </w:pPr>
      <w:bookmarkStart w:id="10" w:name="_Hlk38002759"/>
    </w:p>
    <w:p w14:paraId="68EB6C9E" w14:textId="28F875D0" w:rsidR="009A5B3D" w:rsidRPr="00762835" w:rsidRDefault="009A5B3D" w:rsidP="009A5B3D">
      <w:pPr>
        <w:rPr>
          <w:rFonts w:ascii="Century" w:eastAsia="ＭＳ 明朝" w:hAnsi="Century" w:cs="ＭＳ 明朝"/>
        </w:rPr>
      </w:pPr>
      <w:r w:rsidRPr="0058766F">
        <w:rPr>
          <w:rFonts w:ascii="ＭＳ 明朝" w:eastAsia="ＭＳ 明朝" w:hAnsi="ＭＳ 明朝" w:cs="ＭＳ 明朝" w:hint="eastAsia"/>
        </w:rPr>
        <w:t>◯</w:t>
      </w:r>
      <w:r w:rsidRPr="00762835">
        <w:rPr>
          <w:rFonts w:ascii="Century" w:eastAsia="ＭＳ 明朝" w:hAnsi="Century" w:cs="ＭＳ 明朝"/>
        </w:rPr>
        <w:t>感染患者３人の隔離室環境中からのウイルス</w:t>
      </w:r>
      <w:r w:rsidRPr="00762835">
        <w:rPr>
          <w:rFonts w:ascii="Century" w:eastAsia="ＭＳ 明朝" w:hAnsi="Century" w:cs="ＭＳ 明朝"/>
        </w:rPr>
        <w:t>RNA</w:t>
      </w:r>
      <w:r w:rsidRPr="00762835">
        <w:rPr>
          <w:rFonts w:ascii="Century" w:eastAsia="ＭＳ 明朝" w:hAnsi="Century" w:cs="ＭＳ 明朝"/>
        </w:rPr>
        <w:t>検出を調査した研究では、部屋の清掃前に検体採取を行った患者の場合のみ、居室のテーブル・椅子・床・窓・流し・ライトのスイッチや、トイレの便器、流し等からウイルス</w:t>
      </w:r>
      <w:r w:rsidRPr="00762835">
        <w:rPr>
          <w:rFonts w:ascii="Century" w:eastAsia="ＭＳ 明朝" w:hAnsi="Century" w:cs="ＭＳ 明朝"/>
        </w:rPr>
        <w:t>RNA</w:t>
      </w:r>
      <w:r w:rsidRPr="00762835">
        <w:rPr>
          <w:rFonts w:ascii="Century" w:eastAsia="ＭＳ 明朝" w:hAnsi="Century" w:cs="ＭＳ 明朝"/>
        </w:rPr>
        <w:t>が検出された。空気中からは検出されなかったが、換気扇から検出されており、ウイルスを含んだ空気中の粒子の存在を示している</w:t>
      </w:r>
      <w:r w:rsidRPr="00762835">
        <w:rPr>
          <w:rStyle w:val="a5"/>
          <w:rFonts w:ascii="Century" w:eastAsia="ＭＳ 明朝" w:hAnsi="Century" w:cs="ＭＳ 明朝"/>
        </w:rPr>
        <w:footnoteReference w:id="4"/>
      </w:r>
      <w:r w:rsidRPr="00762835">
        <w:rPr>
          <w:rFonts w:ascii="Century" w:eastAsia="ＭＳ 明朝" w:hAnsi="Century" w:cs="ＭＳ 明朝"/>
        </w:rPr>
        <w:t>。</w:t>
      </w:r>
    </w:p>
    <w:p w14:paraId="33831F3C" w14:textId="77777777" w:rsidR="00C64656" w:rsidRDefault="00C64656" w:rsidP="00B44509">
      <w:pPr>
        <w:rPr>
          <w:rFonts w:ascii="ＭＳ 明朝" w:eastAsia="ＭＳ 明朝" w:hAnsi="ＭＳ 明朝" w:cs="Segoe UI Symbol"/>
        </w:rPr>
      </w:pPr>
    </w:p>
    <w:p w14:paraId="7299160E" w14:textId="5B3DB728" w:rsidR="00B44509" w:rsidRPr="0058766F" w:rsidRDefault="00B44509" w:rsidP="00B44509">
      <w:pPr>
        <w:rPr>
          <w:rFonts w:ascii="Century" w:eastAsia="ＭＳ 明朝" w:hAnsi="Century"/>
        </w:rPr>
      </w:pPr>
      <w:r w:rsidRPr="00F846CF">
        <w:rPr>
          <w:rFonts w:ascii="ＭＳ 明朝" w:eastAsia="ＭＳ 明朝" w:hAnsi="ＭＳ 明朝" w:cs="Segoe UI Symbol"/>
        </w:rPr>
        <w:t>☆</w:t>
      </w:r>
      <w:bookmarkEnd w:id="10"/>
      <w:r w:rsidR="00CE7F7F">
        <w:rPr>
          <w:rFonts w:ascii="ＭＳ 明朝" w:eastAsia="ＭＳ 明朝" w:hAnsi="ＭＳ 明朝" w:cs="Segoe UI Symbol" w:hint="eastAsia"/>
        </w:rPr>
        <w:t>僅かに湿った</w:t>
      </w:r>
      <w:r w:rsidR="00CE7F7F" w:rsidRPr="0096608D">
        <w:rPr>
          <w:rFonts w:ascii="Century" w:eastAsia="ＭＳ 明朝" w:hAnsi="Century"/>
        </w:rPr>
        <w:t>布マスク</w:t>
      </w:r>
      <w:r w:rsidR="00CE7F7F">
        <w:rPr>
          <w:rFonts w:ascii="Century" w:eastAsia="ＭＳ 明朝" w:hAnsi="Century" w:hint="eastAsia"/>
        </w:rPr>
        <w:t>（</w:t>
      </w:r>
      <w:r w:rsidR="00CE7F7F">
        <w:rPr>
          <w:rFonts w:ascii="OTNEJMQuadraat" w:hAnsi="OTNEJMQuadraat" w:cs="OTNEJMQuadraat"/>
          <w:kern w:val="0"/>
          <w:sz w:val="20"/>
          <w:szCs w:val="20"/>
        </w:rPr>
        <w:t>a slightly damp washcloth</w:t>
      </w:r>
      <w:r w:rsidR="00CE7F7F">
        <w:rPr>
          <w:rFonts w:ascii="Century" w:eastAsia="ＭＳ 明朝" w:hAnsi="Century" w:hint="eastAsia"/>
        </w:rPr>
        <w:t>）</w:t>
      </w:r>
      <w:r w:rsidR="00CE7F7F" w:rsidRPr="0096608D">
        <w:rPr>
          <w:rFonts w:ascii="Century" w:eastAsia="ＭＳ 明朝" w:hAnsi="Century"/>
        </w:rPr>
        <w:t>を</w:t>
      </w:r>
      <w:r w:rsidRPr="0096608D">
        <w:rPr>
          <w:rFonts w:ascii="Century" w:eastAsia="ＭＳ 明朝" w:hAnsi="Century"/>
        </w:rPr>
        <w:t>着用すると、</w:t>
      </w:r>
      <w:r w:rsidRPr="00F54725">
        <w:rPr>
          <w:rFonts w:ascii="Century" w:eastAsia="ＭＳ 明朝" w:hAnsi="Century"/>
          <w:color w:val="FF0000"/>
        </w:rPr>
        <w:t>発語時の唾液飛沫を、ほぼ完全に抑制できる</w:t>
      </w:r>
      <w:r>
        <w:rPr>
          <w:rStyle w:val="a5"/>
          <w:rFonts w:ascii="Century" w:eastAsia="ＭＳ 明朝" w:hAnsi="Century"/>
        </w:rPr>
        <w:footnoteReference w:id="5"/>
      </w:r>
      <w:r w:rsidRPr="0058766F">
        <w:rPr>
          <w:rFonts w:ascii="Century" w:eastAsia="ＭＳ 明朝" w:hAnsi="Century"/>
        </w:rPr>
        <w:t>。</w:t>
      </w:r>
    </w:p>
    <w:p w14:paraId="75F008E6" w14:textId="52514E79" w:rsidR="00B44509" w:rsidRPr="0058766F" w:rsidRDefault="00B44509" w:rsidP="00B44509">
      <w:pPr>
        <w:rPr>
          <w:rFonts w:ascii="Century" w:eastAsia="ＭＳ 明朝" w:hAnsi="Century"/>
        </w:rPr>
      </w:pPr>
      <w:r w:rsidRPr="0058766F">
        <w:rPr>
          <w:rFonts w:ascii="Century" w:eastAsia="ＭＳ 明朝" w:hAnsi="Century"/>
        </w:rPr>
        <w:t>［</w:t>
      </w:r>
      <w:r w:rsidR="00F846CF">
        <w:rPr>
          <w:rFonts w:ascii="Century" w:eastAsia="ＭＳ 明朝" w:hAnsi="Century" w:hint="eastAsia"/>
        </w:rPr>
        <w:t>布マスクでも、</w:t>
      </w:r>
      <w:r w:rsidR="00F846CF">
        <w:rPr>
          <w:rFonts w:ascii="Century" w:eastAsia="ＭＳ 明朝" w:hAnsi="Century" w:hint="eastAsia"/>
        </w:rPr>
        <w:t>S</w:t>
      </w:r>
      <w:r w:rsidR="00F846CF">
        <w:rPr>
          <w:rFonts w:ascii="Century" w:eastAsia="ＭＳ 明朝" w:hAnsi="Century"/>
        </w:rPr>
        <w:t>preader</w:t>
      </w:r>
      <w:r w:rsidR="00F846CF">
        <w:rPr>
          <w:rFonts w:ascii="Century" w:eastAsia="ＭＳ 明朝" w:hAnsi="Century" w:hint="eastAsia"/>
        </w:rPr>
        <w:t>にならない目的に役立つ。</w:t>
      </w:r>
      <w:r>
        <w:rPr>
          <w:rFonts w:ascii="Century" w:eastAsia="ＭＳ 明朝" w:hAnsi="Century" w:hint="eastAsia"/>
        </w:rPr>
        <w:t>布マスクをしても</w:t>
      </w:r>
      <w:r w:rsidR="00A1610F">
        <w:rPr>
          <w:rFonts w:ascii="Century" w:eastAsia="ＭＳ 明朝" w:hAnsi="Century" w:hint="eastAsia"/>
        </w:rPr>
        <w:t>鼻腔から呼出を含め</w:t>
      </w:r>
      <w:r w:rsidRPr="0058766F">
        <w:rPr>
          <w:rFonts w:ascii="Century" w:eastAsia="ＭＳ 明朝" w:hAnsi="Century"/>
        </w:rPr>
        <w:t>エアロゾル</w:t>
      </w:r>
      <w:r w:rsidR="00F846CF">
        <w:rPr>
          <w:rFonts w:ascii="Century" w:eastAsia="ＭＳ 明朝" w:hAnsi="Century" w:hint="eastAsia"/>
        </w:rPr>
        <w:t>排出</w:t>
      </w:r>
      <w:r>
        <w:rPr>
          <w:rFonts w:ascii="Century" w:eastAsia="ＭＳ 明朝" w:hAnsi="Century" w:hint="eastAsia"/>
        </w:rPr>
        <w:t>が起こる</w:t>
      </w:r>
      <w:r w:rsidRPr="0058766F">
        <w:rPr>
          <w:rFonts w:ascii="Century" w:eastAsia="ＭＳ 明朝" w:hAnsi="Century"/>
        </w:rPr>
        <w:t>可能性は残るが、エアロゾルは換気で速やかに消失する。］</w:t>
      </w:r>
    </w:p>
    <w:p w14:paraId="22D88B0B" w14:textId="369A621B" w:rsidR="0035405E" w:rsidRDefault="0035405E" w:rsidP="00B44509">
      <w:pPr>
        <w:rPr>
          <w:rFonts w:ascii="Century" w:eastAsia="ＭＳ 明朝" w:hAnsi="Century"/>
        </w:rPr>
      </w:pPr>
    </w:p>
    <w:p w14:paraId="5BB27D19" w14:textId="6527D8D7" w:rsidR="0045306C" w:rsidRPr="008A2EED" w:rsidRDefault="0045306C" w:rsidP="00B44509">
      <w:pPr>
        <w:rPr>
          <w:rFonts w:ascii="ＭＳ 明朝" w:eastAsia="ＭＳ 明朝" w:hAnsi="ＭＳ 明朝" w:cs="ＭＳ 明朝"/>
        </w:rPr>
      </w:pPr>
      <w:r w:rsidRPr="0058766F">
        <w:rPr>
          <w:rFonts w:ascii="ＭＳ 明朝" w:eastAsia="ＭＳ 明朝" w:hAnsi="ＭＳ 明朝" w:cs="ＭＳ 明朝" w:hint="eastAsia"/>
        </w:rPr>
        <w:t>◎</w:t>
      </w:r>
      <w:r w:rsidR="00FC2D50" w:rsidRPr="008A2EED">
        <w:rPr>
          <w:rFonts w:ascii="Century" w:eastAsia="ＭＳ 明朝" w:hAnsi="Century" w:cs="ＭＳ 明朝"/>
        </w:rPr>
        <w:t>サージカル・マスクは、インフルエンザウイルスの呼吸時の滴</w:t>
      </w:r>
      <w:r w:rsidR="008A2EED" w:rsidRPr="008A2EED">
        <w:rPr>
          <w:rFonts w:ascii="Century" w:eastAsia="ＭＳ 明朝" w:hAnsi="Century" w:cs="ＭＳ 明朝"/>
        </w:rPr>
        <w:t>とコロナウイルスのエアロゾル中の検出を有意に減少させ、呼吸時の滴の中のコロナウイルスの検出を減らす傾向が認められた（</w:t>
      </w:r>
      <w:r w:rsidR="008A2EED" w:rsidRPr="008A2EED">
        <w:rPr>
          <w:rFonts w:ascii="Century" w:eastAsia="ＭＳ 明朝" w:hAnsi="Century" w:cs="ＭＳ 明朝"/>
        </w:rPr>
        <w:t>P=0.09</w:t>
      </w:r>
      <w:r w:rsidR="008A2EED" w:rsidRPr="008A2EED">
        <w:rPr>
          <w:rFonts w:ascii="Century" w:eastAsia="ＭＳ 明朝" w:hAnsi="Century" w:cs="ＭＳ 明朝"/>
        </w:rPr>
        <w:t>）</w:t>
      </w:r>
      <w:r w:rsidR="008A2EED">
        <w:rPr>
          <w:rStyle w:val="a5"/>
          <w:rFonts w:ascii="Century" w:eastAsia="ＭＳ 明朝" w:hAnsi="Century" w:cs="ＭＳ 明朝"/>
        </w:rPr>
        <w:footnoteReference w:id="6"/>
      </w:r>
      <w:r w:rsidR="008A2EED" w:rsidRPr="008A2EED">
        <w:rPr>
          <w:rFonts w:ascii="Century" w:eastAsia="ＭＳ 明朝" w:hAnsi="Century" w:cs="ＭＳ 明朝"/>
        </w:rPr>
        <w:t>。</w:t>
      </w:r>
    </w:p>
    <w:p w14:paraId="5E3CE465" w14:textId="77777777" w:rsidR="009A5B3D" w:rsidRDefault="009A5B3D" w:rsidP="009A5B3D">
      <w:pPr>
        <w:rPr>
          <w:rFonts w:ascii="ＭＳ 明朝" w:eastAsia="ＭＳ 明朝" w:hAnsi="ＭＳ 明朝" w:cs="Segoe UI Symbol"/>
        </w:rPr>
      </w:pPr>
    </w:p>
    <w:p w14:paraId="0EC13862" w14:textId="0B232486" w:rsidR="009A5B3D" w:rsidRPr="00C620A5" w:rsidRDefault="009A5B3D" w:rsidP="009A5B3D">
      <w:pPr>
        <w:rPr>
          <w:rFonts w:ascii="Century" w:eastAsia="ＭＳ 明朝" w:hAnsi="Century" w:cs="Segoe UI Symbol"/>
        </w:rPr>
      </w:pPr>
      <w:r w:rsidRPr="0063647D">
        <w:rPr>
          <w:rFonts w:ascii="ＭＳ 明朝" w:eastAsia="ＭＳ 明朝" w:hAnsi="ＭＳ 明朝" w:cs="Segoe UI Symbol"/>
        </w:rPr>
        <w:t>☆</w:t>
      </w:r>
      <w:r w:rsidRPr="00C620A5">
        <w:rPr>
          <w:rFonts w:ascii="Century" w:eastAsia="ＭＳ 明朝" w:hAnsi="Century" w:cs="Segoe UI Symbol"/>
        </w:rPr>
        <w:t>205</w:t>
      </w:r>
      <w:r w:rsidRPr="00C620A5">
        <w:rPr>
          <w:rFonts w:ascii="Century" w:eastAsia="ＭＳ 明朝" w:hAnsi="Century" w:cs="Segoe UI Symbol"/>
        </w:rPr>
        <w:t>人の患者から採取した</w:t>
      </w:r>
      <w:r w:rsidRPr="00C620A5">
        <w:rPr>
          <w:rFonts w:ascii="Century" w:eastAsia="ＭＳ 明朝" w:hAnsi="Century" w:cs="Segoe UI Symbol"/>
        </w:rPr>
        <w:t>1070</w:t>
      </w:r>
      <w:r w:rsidRPr="00C620A5">
        <w:rPr>
          <w:rFonts w:ascii="Century" w:eastAsia="ＭＳ 明朝" w:hAnsi="Century" w:cs="Segoe UI Symbol"/>
        </w:rPr>
        <w:t>の検体による検体でのウイルス</w:t>
      </w:r>
      <w:r w:rsidRPr="00C620A5">
        <w:rPr>
          <w:rFonts w:ascii="Century" w:eastAsia="ＭＳ 明朝" w:hAnsi="Century" w:cs="Segoe UI Symbol"/>
        </w:rPr>
        <w:t>RNA</w:t>
      </w:r>
      <w:r w:rsidRPr="00C620A5">
        <w:rPr>
          <w:rFonts w:ascii="Century" w:eastAsia="ＭＳ 明朝" w:hAnsi="Century" w:cs="Segoe UI Symbol"/>
        </w:rPr>
        <w:t>検出率を検討した研究では、気管支肺胞洗浄液</w:t>
      </w:r>
      <w:r w:rsidRPr="00C620A5">
        <w:rPr>
          <w:rFonts w:ascii="Century" w:eastAsia="ＭＳ 明朝" w:hAnsi="Century" w:cs="Segoe UI Symbol"/>
        </w:rPr>
        <w:t>93%</w:t>
      </w:r>
      <w:r w:rsidRPr="00C620A5">
        <w:rPr>
          <w:rFonts w:ascii="Century" w:eastAsia="ＭＳ 明朝" w:hAnsi="Century" w:cs="Segoe UI Symbol"/>
        </w:rPr>
        <w:t>（</w:t>
      </w:r>
      <w:r w:rsidRPr="00C620A5">
        <w:rPr>
          <w:rFonts w:ascii="Century" w:eastAsia="ＭＳ 明朝" w:hAnsi="Century" w:cs="Segoe UI Symbol"/>
        </w:rPr>
        <w:t>14/15</w:t>
      </w:r>
      <w:r w:rsidRPr="00C620A5">
        <w:rPr>
          <w:rFonts w:ascii="Century" w:eastAsia="ＭＳ 明朝" w:hAnsi="Century" w:cs="Segoe UI Symbol"/>
        </w:rPr>
        <w:t>）、喀痰</w:t>
      </w:r>
      <w:r w:rsidRPr="00C620A5">
        <w:rPr>
          <w:rFonts w:ascii="Century" w:eastAsia="ＭＳ 明朝" w:hAnsi="Century" w:cs="Segoe UI Symbol"/>
        </w:rPr>
        <w:t>72</w:t>
      </w:r>
      <w:r w:rsidRPr="00C620A5">
        <w:rPr>
          <w:rFonts w:ascii="Century" w:eastAsia="ＭＳ 明朝" w:hAnsi="Century" w:cs="Segoe UI Symbol"/>
        </w:rPr>
        <w:t>％（</w:t>
      </w:r>
      <w:r w:rsidRPr="00C620A5">
        <w:rPr>
          <w:rFonts w:ascii="Century" w:eastAsia="ＭＳ 明朝" w:hAnsi="Century" w:cs="Segoe UI Symbol"/>
        </w:rPr>
        <w:t>72/104</w:t>
      </w:r>
      <w:r w:rsidRPr="00C620A5">
        <w:rPr>
          <w:rFonts w:ascii="Century" w:eastAsia="ＭＳ 明朝" w:hAnsi="Century" w:cs="Segoe UI Symbol"/>
        </w:rPr>
        <w:t>）、鼻腔拭い液</w:t>
      </w:r>
      <w:r w:rsidRPr="00C620A5">
        <w:rPr>
          <w:rFonts w:ascii="Century" w:eastAsia="ＭＳ 明朝" w:hAnsi="Century" w:cs="Segoe UI Symbol"/>
        </w:rPr>
        <w:t>63%</w:t>
      </w:r>
      <w:r w:rsidRPr="00C620A5">
        <w:rPr>
          <w:rFonts w:ascii="Century" w:eastAsia="ＭＳ 明朝" w:hAnsi="Century" w:cs="Segoe UI Symbol"/>
        </w:rPr>
        <w:t>（</w:t>
      </w:r>
      <w:r w:rsidRPr="00C620A5">
        <w:rPr>
          <w:rFonts w:ascii="Century" w:eastAsia="ＭＳ 明朝" w:hAnsi="Century" w:cs="Segoe UI Symbol"/>
        </w:rPr>
        <w:t>5/8</w:t>
      </w:r>
      <w:r w:rsidRPr="00C620A5">
        <w:rPr>
          <w:rFonts w:ascii="Century" w:eastAsia="ＭＳ 明朝" w:hAnsi="Century" w:cs="Segoe UI Symbol"/>
        </w:rPr>
        <w:t>）、</w:t>
      </w:r>
      <w:r w:rsidRPr="00C620A5">
        <w:rPr>
          <w:rFonts w:ascii="Century" w:eastAsia="ＭＳ 明朝" w:hAnsi="Century" w:cs="Segoe UI Symbol"/>
        </w:rPr>
        <w:lastRenderedPageBreak/>
        <w:t>気管支鏡擦過検体</w:t>
      </w:r>
      <w:r w:rsidRPr="00C620A5">
        <w:rPr>
          <w:rFonts w:ascii="Century" w:eastAsia="ＭＳ 明朝" w:hAnsi="Century" w:cs="Segoe UI Symbol"/>
        </w:rPr>
        <w:t>46%</w:t>
      </w:r>
      <w:r w:rsidRPr="00C620A5">
        <w:rPr>
          <w:rFonts w:ascii="Century" w:eastAsia="ＭＳ 明朝" w:hAnsi="Century" w:cs="Segoe UI Symbol"/>
        </w:rPr>
        <w:t>（</w:t>
      </w:r>
      <w:r w:rsidRPr="00C620A5">
        <w:rPr>
          <w:rFonts w:ascii="Century" w:eastAsia="ＭＳ 明朝" w:hAnsi="Century" w:cs="Segoe UI Symbol"/>
        </w:rPr>
        <w:t>6/13</w:t>
      </w:r>
      <w:r w:rsidRPr="00C620A5">
        <w:rPr>
          <w:rFonts w:ascii="Century" w:eastAsia="ＭＳ 明朝" w:hAnsi="Century" w:cs="Segoe UI Symbol"/>
        </w:rPr>
        <w:t>）、咽頭拭い液</w:t>
      </w:r>
      <w:r w:rsidRPr="00C620A5">
        <w:rPr>
          <w:rFonts w:ascii="Century" w:eastAsia="ＭＳ 明朝" w:hAnsi="Century" w:cs="Segoe UI Symbol"/>
        </w:rPr>
        <w:t>32</w:t>
      </w:r>
      <w:r w:rsidRPr="00C620A5">
        <w:rPr>
          <w:rFonts w:ascii="Century" w:eastAsia="ＭＳ 明朝" w:hAnsi="Century" w:cs="Segoe UI Symbol"/>
        </w:rPr>
        <w:t>％（</w:t>
      </w:r>
      <w:r w:rsidRPr="00C620A5">
        <w:rPr>
          <w:rFonts w:ascii="Century" w:eastAsia="ＭＳ 明朝" w:hAnsi="Century" w:cs="Segoe UI Symbol"/>
        </w:rPr>
        <w:t>126/398</w:t>
      </w:r>
      <w:r w:rsidRPr="00C620A5">
        <w:rPr>
          <w:rFonts w:ascii="Century" w:eastAsia="ＭＳ 明朝" w:hAnsi="Century" w:cs="Segoe UI Symbol"/>
        </w:rPr>
        <w:t>）、便</w:t>
      </w:r>
      <w:r w:rsidRPr="00C620A5">
        <w:rPr>
          <w:rFonts w:ascii="Century" w:eastAsia="ＭＳ 明朝" w:hAnsi="Century" w:cs="Segoe UI Symbol"/>
        </w:rPr>
        <w:t>29%</w:t>
      </w:r>
      <w:r w:rsidRPr="00C620A5">
        <w:rPr>
          <w:rFonts w:ascii="Century" w:eastAsia="ＭＳ 明朝" w:hAnsi="Century" w:cs="Segoe UI Symbol"/>
        </w:rPr>
        <w:t>（</w:t>
      </w:r>
      <w:r w:rsidRPr="00C620A5">
        <w:rPr>
          <w:rFonts w:ascii="Century" w:eastAsia="ＭＳ 明朝" w:hAnsi="Century" w:cs="Segoe UI Symbol"/>
        </w:rPr>
        <w:t>44/153</w:t>
      </w:r>
      <w:r w:rsidRPr="00C620A5">
        <w:rPr>
          <w:rFonts w:ascii="Century" w:eastAsia="ＭＳ 明朝" w:hAnsi="Century" w:cs="Segoe UI Symbol"/>
        </w:rPr>
        <w:t>）、血液</w:t>
      </w:r>
      <w:r w:rsidRPr="00C620A5">
        <w:rPr>
          <w:rFonts w:ascii="Century" w:eastAsia="ＭＳ 明朝" w:hAnsi="Century" w:cs="Segoe UI Symbol"/>
        </w:rPr>
        <w:t>1%</w:t>
      </w:r>
      <w:r w:rsidRPr="00C620A5">
        <w:rPr>
          <w:rFonts w:ascii="Century" w:eastAsia="ＭＳ 明朝" w:hAnsi="Century" w:cs="Segoe UI Symbol"/>
        </w:rPr>
        <w:t>（</w:t>
      </w:r>
      <w:r w:rsidRPr="00C620A5">
        <w:rPr>
          <w:rFonts w:ascii="Century" w:eastAsia="ＭＳ 明朝" w:hAnsi="Century" w:cs="Segoe UI Symbol"/>
        </w:rPr>
        <w:t>3/307</w:t>
      </w:r>
      <w:r w:rsidRPr="00C620A5">
        <w:rPr>
          <w:rFonts w:ascii="Century" w:eastAsia="ＭＳ 明朝" w:hAnsi="Century" w:cs="Segoe UI Symbol"/>
        </w:rPr>
        <w:t>）で、尿検体は無かった。</w:t>
      </w:r>
      <w:r w:rsidRPr="00C620A5">
        <w:rPr>
          <w:rFonts w:ascii="Century" w:eastAsia="ＭＳ 明朝" w:hAnsi="Century" w:cs="Segoe UI Symbol"/>
        </w:rPr>
        <w:t>20</w:t>
      </w:r>
      <w:r w:rsidRPr="00C620A5">
        <w:rPr>
          <w:rFonts w:ascii="Century" w:eastAsia="ＭＳ 明朝" w:hAnsi="Century" w:cs="Segoe UI Symbol"/>
        </w:rPr>
        <w:t>人の患者で</w:t>
      </w:r>
      <w:r w:rsidRPr="00C620A5">
        <w:rPr>
          <w:rFonts w:ascii="Century" w:eastAsia="ＭＳ 明朝" w:hAnsi="Century" w:cs="Segoe UI Symbol"/>
        </w:rPr>
        <w:t>2-</w:t>
      </w:r>
      <w:r w:rsidRPr="00C620A5">
        <w:rPr>
          <w:rFonts w:ascii="Century" w:eastAsia="ＭＳ 明朝" w:hAnsi="Century" w:cs="Segoe UI Symbol"/>
        </w:rPr>
        <w:t>６の検体が集められたが、６人では１検体（呼吸器、便、血液）でのみ陽性で、７人では呼吸器と、便（</w:t>
      </w:r>
      <w:r w:rsidRPr="00C620A5">
        <w:rPr>
          <w:rFonts w:ascii="Century" w:eastAsia="ＭＳ 明朝" w:hAnsi="Century" w:cs="Segoe UI Symbol"/>
        </w:rPr>
        <w:t>5</w:t>
      </w:r>
      <w:r w:rsidRPr="00C620A5">
        <w:rPr>
          <w:rFonts w:ascii="Century" w:eastAsia="ＭＳ 明朝" w:hAnsi="Century" w:cs="Segoe UI Symbol"/>
        </w:rPr>
        <w:t>）または血液（２）で陽性だった。２人の患者で、生きたウイルスが便で認められた</w:t>
      </w:r>
      <w:r w:rsidRPr="00C620A5">
        <w:rPr>
          <w:rStyle w:val="a5"/>
          <w:rFonts w:ascii="Century" w:eastAsia="ＭＳ 明朝" w:hAnsi="Century" w:cs="Segoe UI Symbol"/>
        </w:rPr>
        <w:footnoteReference w:id="7"/>
      </w:r>
      <w:r w:rsidRPr="00C620A5">
        <w:rPr>
          <w:rFonts w:ascii="Century" w:eastAsia="ＭＳ 明朝" w:hAnsi="Century" w:cs="Segoe UI Symbol"/>
        </w:rPr>
        <w:t>。</w:t>
      </w:r>
    </w:p>
    <w:p w14:paraId="489A4CC3" w14:textId="39188948" w:rsidR="0045306C" w:rsidRPr="0058766F" w:rsidRDefault="0045306C" w:rsidP="00B44509">
      <w:pPr>
        <w:rPr>
          <w:rFonts w:ascii="Century" w:eastAsia="ＭＳ 明朝" w:hAnsi="Century"/>
        </w:rPr>
      </w:pPr>
    </w:p>
    <w:p w14:paraId="4FEBFC72" w14:textId="77777777" w:rsidR="009A5B3D" w:rsidRPr="00C02AC3" w:rsidRDefault="009A5B3D" w:rsidP="009A5B3D">
      <w:pPr>
        <w:rPr>
          <w:rFonts w:ascii="Century" w:eastAsia="ＭＳ 明朝" w:hAnsi="Century" w:cs="Segoe UI Symbol"/>
        </w:rPr>
      </w:pPr>
      <w:r w:rsidRPr="00F846CF">
        <w:rPr>
          <w:rFonts w:ascii="ＭＳ 明朝" w:eastAsia="ＭＳ 明朝" w:hAnsi="ＭＳ 明朝" w:cs="Segoe UI Symbol"/>
        </w:rPr>
        <w:t>☆</w:t>
      </w:r>
      <w:r w:rsidRPr="00C02AC3">
        <w:rPr>
          <w:rFonts w:ascii="Century" w:eastAsia="ＭＳ 明朝" w:hAnsi="Century" w:cs="Segoe UI Symbol"/>
        </w:rPr>
        <w:t>中国の商丘市の病院で１月</w:t>
      </w:r>
      <w:r w:rsidRPr="00C02AC3">
        <w:rPr>
          <w:rFonts w:ascii="Century" w:eastAsia="ＭＳ 明朝" w:hAnsi="Century" w:cs="Segoe UI Symbol"/>
        </w:rPr>
        <w:t>26</w:t>
      </w:r>
      <w:r w:rsidRPr="00C02AC3">
        <w:rPr>
          <w:rFonts w:ascii="Century" w:eastAsia="ＭＳ 明朝" w:hAnsi="Century" w:cs="Segoe UI Symbol"/>
        </w:rPr>
        <w:t>日から２月</w:t>
      </w:r>
      <w:r w:rsidRPr="00C02AC3">
        <w:rPr>
          <w:rFonts w:ascii="Century" w:eastAsia="ＭＳ 明朝" w:hAnsi="Century" w:cs="Segoe UI Symbol"/>
        </w:rPr>
        <w:t>26</w:t>
      </w:r>
      <w:r w:rsidRPr="00C02AC3">
        <w:rPr>
          <w:rFonts w:ascii="Century" w:eastAsia="ＭＳ 明朝" w:hAnsi="Century" w:cs="Segoe UI Symbol"/>
        </w:rPr>
        <w:t>日までに</w:t>
      </w:r>
      <w:r w:rsidRPr="00C02AC3">
        <w:rPr>
          <w:rFonts w:ascii="Century" w:eastAsia="ＭＳ 明朝" w:hAnsi="Century" w:cs="Segoe UI Symbol"/>
        </w:rPr>
        <w:t>PCR</w:t>
      </w:r>
      <w:r w:rsidRPr="00C02AC3">
        <w:rPr>
          <w:rFonts w:ascii="Century" w:eastAsia="ＭＳ 明朝" w:hAnsi="Century" w:cs="Segoe UI Symbol"/>
        </w:rPr>
        <w:t>検査で</w:t>
      </w:r>
      <w:r w:rsidRPr="00C02AC3">
        <w:rPr>
          <w:rFonts w:ascii="Century" w:eastAsia="ＭＳ 明朝" w:hAnsi="Century" w:cs="Segoe UI Symbol"/>
        </w:rPr>
        <w:t>SARS-CoV-2</w:t>
      </w:r>
      <w:r w:rsidRPr="00C02AC3">
        <w:rPr>
          <w:rFonts w:ascii="Century" w:eastAsia="ＭＳ 明朝" w:hAnsi="Century" w:cs="Segoe UI Symbol"/>
        </w:rPr>
        <w:t>陽性となった</w:t>
      </w:r>
      <w:r w:rsidRPr="00C02AC3">
        <w:rPr>
          <w:rFonts w:ascii="Century" w:eastAsia="ＭＳ 明朝" w:hAnsi="Century" w:cs="Segoe UI Symbol"/>
        </w:rPr>
        <w:t>15</w:t>
      </w:r>
      <w:r w:rsidRPr="00C02AC3">
        <w:rPr>
          <w:rFonts w:ascii="Century" w:eastAsia="ＭＳ 明朝" w:hAnsi="Century" w:cs="Segoe UI Symbol"/>
        </w:rPr>
        <w:t>歳以上の男性患者全員を対象とした精子中の</w:t>
      </w:r>
      <w:r w:rsidRPr="00C02AC3">
        <w:rPr>
          <w:rFonts w:ascii="Century" w:eastAsia="ＭＳ 明朝" w:hAnsi="Century" w:cs="Segoe UI Symbol"/>
        </w:rPr>
        <w:t>SARS-CoV-2</w:t>
      </w:r>
      <w:r w:rsidRPr="00C02AC3">
        <w:rPr>
          <w:rFonts w:ascii="Century" w:eastAsia="ＭＳ 明朝" w:hAnsi="Century" w:cs="Segoe UI Symbol"/>
        </w:rPr>
        <w:t>の検出に関する研究では、評価対象となった</w:t>
      </w:r>
      <w:r w:rsidRPr="00C02AC3">
        <w:rPr>
          <w:rFonts w:ascii="Century" w:eastAsia="ＭＳ 明朝" w:hAnsi="Century" w:cs="Segoe UI Symbol"/>
          <w:color w:val="FF0000"/>
        </w:rPr>
        <w:t>38</w:t>
      </w:r>
      <w:r w:rsidRPr="00C02AC3">
        <w:rPr>
          <w:rFonts w:ascii="Century" w:eastAsia="ＭＳ 明朝" w:hAnsi="Century" w:cs="Segoe UI Symbol"/>
          <w:color w:val="FF0000"/>
        </w:rPr>
        <w:t>人のうち６人（</w:t>
      </w:r>
      <w:r w:rsidRPr="00C02AC3">
        <w:rPr>
          <w:rFonts w:ascii="Century" w:eastAsia="ＭＳ 明朝" w:hAnsi="Century" w:cs="Segoe UI Symbol"/>
          <w:color w:val="FF0000"/>
        </w:rPr>
        <w:t>15.8%</w:t>
      </w:r>
      <w:r w:rsidRPr="00C02AC3">
        <w:rPr>
          <w:rFonts w:ascii="Century" w:eastAsia="ＭＳ 明朝" w:hAnsi="Century" w:cs="Segoe UI Symbol"/>
          <w:color w:val="FF0000"/>
        </w:rPr>
        <w:t>）の精子が</w:t>
      </w:r>
      <w:r w:rsidRPr="00C02AC3">
        <w:rPr>
          <w:rFonts w:ascii="Century" w:eastAsia="ＭＳ 明朝" w:hAnsi="Century" w:cs="Segoe UI Symbol"/>
          <w:color w:val="FF0000"/>
        </w:rPr>
        <w:t>PCR</w:t>
      </w:r>
      <w:r w:rsidRPr="00C02AC3">
        <w:rPr>
          <w:rFonts w:ascii="Century" w:eastAsia="ＭＳ 明朝" w:hAnsi="Century" w:cs="Segoe UI Symbol"/>
          <w:color w:val="FF0000"/>
        </w:rPr>
        <w:t>検査で</w:t>
      </w:r>
      <w:r w:rsidRPr="00C02AC3">
        <w:rPr>
          <w:rFonts w:ascii="Century" w:eastAsia="ＭＳ 明朝" w:hAnsi="Century" w:cs="Segoe UI Symbol"/>
          <w:color w:val="FF0000"/>
        </w:rPr>
        <w:t>SARS-CoV-2</w:t>
      </w:r>
      <w:r w:rsidRPr="00C02AC3">
        <w:rPr>
          <w:rFonts w:ascii="Century" w:eastAsia="ＭＳ 明朝" w:hAnsi="Century" w:cs="Segoe UI Symbol"/>
          <w:color w:val="FF0000"/>
        </w:rPr>
        <w:t>陽性で、感染の急性期にあった患者の</w:t>
      </w:r>
      <w:r w:rsidRPr="00C02AC3">
        <w:rPr>
          <w:rFonts w:ascii="Century" w:eastAsia="ＭＳ 明朝" w:hAnsi="Century" w:cs="Segoe UI Symbol"/>
          <w:color w:val="FF0000"/>
        </w:rPr>
        <w:t>26.7%</w:t>
      </w:r>
      <w:r w:rsidRPr="00C02AC3">
        <w:rPr>
          <w:rFonts w:ascii="Century" w:eastAsia="ＭＳ 明朝" w:hAnsi="Century" w:cs="Segoe UI Symbol"/>
          <w:color w:val="FF0000"/>
        </w:rPr>
        <w:t>（</w:t>
      </w:r>
      <w:r w:rsidRPr="00C02AC3">
        <w:rPr>
          <w:rFonts w:ascii="Century" w:eastAsia="ＭＳ 明朝" w:hAnsi="Century" w:cs="Segoe UI Symbol"/>
          <w:color w:val="FF0000"/>
        </w:rPr>
        <w:t>6/15</w:t>
      </w:r>
      <w:r w:rsidRPr="00C02AC3">
        <w:rPr>
          <w:rFonts w:ascii="Century" w:eastAsia="ＭＳ 明朝" w:hAnsi="Century" w:cs="Segoe UI Symbol"/>
          <w:color w:val="FF0000"/>
        </w:rPr>
        <w:t>）、回復後の患者の</w:t>
      </w:r>
      <w:r w:rsidRPr="00C02AC3">
        <w:rPr>
          <w:rFonts w:ascii="Century" w:eastAsia="ＭＳ 明朝" w:hAnsi="Century" w:cs="Segoe UI Symbol"/>
          <w:color w:val="FF0000"/>
        </w:rPr>
        <w:t>8.7%</w:t>
      </w:r>
      <w:r w:rsidRPr="00C02AC3">
        <w:rPr>
          <w:rFonts w:ascii="Century" w:eastAsia="ＭＳ 明朝" w:hAnsi="Century" w:cs="Segoe UI Symbol"/>
          <w:color w:val="FF0000"/>
        </w:rPr>
        <w:t>（</w:t>
      </w:r>
      <w:r w:rsidRPr="00C02AC3">
        <w:rPr>
          <w:rFonts w:ascii="Century" w:eastAsia="ＭＳ 明朝" w:hAnsi="Century" w:cs="Segoe UI Symbol"/>
          <w:color w:val="FF0000"/>
        </w:rPr>
        <w:t>2/23</w:t>
      </w:r>
      <w:r w:rsidRPr="00C02AC3">
        <w:rPr>
          <w:rFonts w:ascii="Century" w:eastAsia="ＭＳ 明朝" w:hAnsi="Century" w:cs="Segoe UI Symbol"/>
          <w:color w:val="FF0000"/>
        </w:rPr>
        <w:t>）であった</w:t>
      </w:r>
      <w:r w:rsidRPr="00C02AC3">
        <w:rPr>
          <w:rFonts w:ascii="Century" w:eastAsia="ＭＳ 明朝" w:hAnsi="Century" w:cs="Segoe UI Symbol"/>
        </w:rPr>
        <w:t>。精子の検査が陽性であった患者と陰性であった患者の間で、年齢，泌尿器疾患の既往，発症後の期間，入院後の期間，回復後の期間等に有意な違いは無かった</w:t>
      </w:r>
      <w:r w:rsidRPr="00C02AC3">
        <w:rPr>
          <w:rStyle w:val="a5"/>
          <w:rFonts w:ascii="Century" w:eastAsia="ＭＳ 明朝" w:hAnsi="Century" w:cs="Segoe UI Symbol"/>
        </w:rPr>
        <w:footnoteReference w:id="8"/>
      </w:r>
      <w:r w:rsidRPr="00C02AC3">
        <w:rPr>
          <w:rFonts w:ascii="Century" w:eastAsia="ＭＳ 明朝" w:hAnsi="Century" w:cs="Segoe UI Symbol"/>
        </w:rPr>
        <w:t>。</w:t>
      </w:r>
    </w:p>
    <w:p w14:paraId="262F7B37" w14:textId="66EA1A12" w:rsidR="009A5B3D" w:rsidRDefault="009A5B3D" w:rsidP="00BC01BA">
      <w:pPr>
        <w:rPr>
          <w:rFonts w:ascii="ＭＳ 明朝" w:eastAsia="ＭＳ 明朝" w:hAnsi="ＭＳ 明朝" w:cs="Segoe UI Symbol"/>
        </w:rPr>
      </w:pPr>
    </w:p>
    <w:p w14:paraId="3DF7214C" w14:textId="77777777" w:rsidR="009A5B3D" w:rsidRDefault="009A5B3D" w:rsidP="00BC01BA">
      <w:pPr>
        <w:rPr>
          <w:rFonts w:ascii="ＭＳ 明朝" w:eastAsia="ＭＳ 明朝" w:hAnsi="ＭＳ 明朝" w:cs="Segoe UI Symbol"/>
        </w:rPr>
      </w:pPr>
    </w:p>
    <w:p w14:paraId="5C964EAA" w14:textId="3B1E1486" w:rsidR="009A5B3D" w:rsidRDefault="009A5B3D" w:rsidP="00BC01BA">
      <w:pPr>
        <w:rPr>
          <w:rFonts w:ascii="ＭＳ 明朝" w:eastAsia="ＭＳ 明朝" w:hAnsi="ＭＳ 明朝" w:cs="Segoe UI Symbol"/>
        </w:rPr>
      </w:pPr>
      <w:r>
        <w:rPr>
          <w:rFonts w:ascii="ＭＳ 明朝" w:eastAsia="ＭＳ 明朝" w:hAnsi="ＭＳ 明朝" w:cs="Segoe UI Symbol" w:hint="eastAsia"/>
        </w:rPr>
        <w:t>（２）</w:t>
      </w:r>
      <w:r w:rsidRPr="001A0F68">
        <w:rPr>
          <w:rFonts w:ascii="Century" w:eastAsia="ＭＳ 明朝" w:hAnsi="Century" w:cs="Segoe UI Symbol"/>
        </w:rPr>
        <w:t>PCR</w:t>
      </w:r>
      <w:r w:rsidRPr="001A0F68">
        <w:rPr>
          <w:rFonts w:ascii="Century" w:eastAsia="ＭＳ 明朝" w:hAnsi="Century" w:cs="Segoe UI Symbol"/>
        </w:rPr>
        <w:t>検査</w:t>
      </w:r>
    </w:p>
    <w:p w14:paraId="664063E2" w14:textId="0696A721" w:rsidR="00BC01BA" w:rsidRDefault="00EB215E" w:rsidP="00BC01BA">
      <w:pPr>
        <w:rPr>
          <w:rFonts w:ascii="Segoe UI Symbol" w:eastAsia="ＭＳ 明朝" w:hAnsi="Segoe UI Symbol" w:cs="Segoe UI Symbol"/>
          <w:color w:val="FF0000"/>
        </w:rPr>
      </w:pPr>
      <w:r w:rsidRPr="00F846CF">
        <w:rPr>
          <w:rFonts w:ascii="ＭＳ 明朝" w:eastAsia="ＭＳ 明朝" w:hAnsi="ＭＳ 明朝" w:cs="Segoe UI Symbol"/>
        </w:rPr>
        <w:t>☆</w:t>
      </w:r>
      <w:r w:rsidRPr="0096608D">
        <w:rPr>
          <w:rFonts w:ascii="Segoe UI Symbol" w:eastAsia="ＭＳ 明朝" w:hAnsi="Segoe UI Symbol" w:cs="Segoe UI Symbol" w:hint="eastAsia"/>
        </w:rPr>
        <w:t>国内で、</w:t>
      </w:r>
      <w:r w:rsidRPr="00201551">
        <w:rPr>
          <w:rFonts w:ascii="Segoe UI Symbol" w:eastAsia="ＭＳ 明朝" w:hAnsi="Segoe UI Symbol" w:cs="Segoe UI Symbol" w:hint="eastAsia"/>
          <w:color w:val="FF0000"/>
        </w:rPr>
        <w:t>２回連続で</w:t>
      </w:r>
      <w:r w:rsidRPr="00EB215E">
        <w:rPr>
          <w:rFonts w:ascii="Century" w:eastAsia="ＭＳ 明朝" w:hAnsi="Century" w:cs="Segoe UI Symbol"/>
          <w:color w:val="FF0000"/>
        </w:rPr>
        <w:t>PCR</w:t>
      </w:r>
      <w:r w:rsidRPr="00EB215E">
        <w:rPr>
          <w:rFonts w:ascii="Century" w:eastAsia="ＭＳ 明朝" w:hAnsi="Century" w:cs="Segoe UI Symbol"/>
          <w:color w:val="FF0000"/>
        </w:rPr>
        <w:t>検査で陰性を確認され退院した患者</w:t>
      </w:r>
      <w:r w:rsidRPr="00BC01BA">
        <w:rPr>
          <w:rFonts w:ascii="Century" w:eastAsia="ＭＳ 明朝" w:hAnsi="Century" w:cs="Segoe UI Symbol"/>
        </w:rPr>
        <w:t>が、退院後</w:t>
      </w:r>
      <w:r w:rsidRPr="00BC01BA">
        <w:rPr>
          <w:rFonts w:ascii="Century" w:eastAsia="ＭＳ 明朝" w:hAnsi="Century" w:cs="Segoe UI Symbol"/>
        </w:rPr>
        <w:t>10</w:t>
      </w:r>
      <w:r w:rsidRPr="00BC01BA">
        <w:rPr>
          <w:rFonts w:ascii="Century" w:eastAsia="ＭＳ 明朝" w:hAnsi="Century" w:cs="Segoe UI Symbol"/>
        </w:rPr>
        <w:t>日目に熱発を認め、他院を受診し、前病院の退院後</w:t>
      </w:r>
      <w:r w:rsidRPr="00EB215E">
        <w:rPr>
          <w:rFonts w:ascii="Century" w:eastAsia="ＭＳ 明朝" w:hAnsi="Century" w:cs="Segoe UI Symbol"/>
          <w:color w:val="FF0000"/>
        </w:rPr>
        <w:t>14</w:t>
      </w:r>
      <w:r w:rsidRPr="00EB215E">
        <w:rPr>
          <w:rFonts w:ascii="Century" w:eastAsia="ＭＳ 明朝" w:hAnsi="Century" w:cs="Segoe UI Symbol"/>
          <w:color w:val="FF0000"/>
        </w:rPr>
        <w:t>日目に</w:t>
      </w:r>
      <w:r w:rsidRPr="00EB215E">
        <w:rPr>
          <w:rFonts w:ascii="Century" w:eastAsia="ＭＳ 明朝" w:hAnsi="Century" w:cs="Segoe UI Symbol"/>
          <w:color w:val="FF0000"/>
        </w:rPr>
        <w:t>PCR</w:t>
      </w:r>
      <w:r w:rsidRPr="00EB215E">
        <w:rPr>
          <w:rFonts w:ascii="Century" w:eastAsia="ＭＳ 明朝" w:hAnsi="Century" w:cs="Segoe UI Symbol"/>
          <w:color w:val="FF0000"/>
        </w:rPr>
        <w:t>検査陽性</w:t>
      </w:r>
      <w:r w:rsidRPr="00201551">
        <w:rPr>
          <w:rFonts w:ascii="Segoe UI Symbol" w:eastAsia="ＭＳ 明朝" w:hAnsi="Segoe UI Symbol" w:cs="Segoe UI Symbol" w:hint="eastAsia"/>
          <w:color w:val="FF0000"/>
        </w:rPr>
        <w:t>が判明</w:t>
      </w:r>
      <w:r w:rsidRPr="00BC01BA">
        <w:rPr>
          <w:rFonts w:ascii="Segoe UI Symbol" w:eastAsia="ＭＳ 明朝" w:hAnsi="Segoe UI Symbol" w:cs="Segoe UI Symbol" w:hint="eastAsia"/>
        </w:rPr>
        <w:t>した</w:t>
      </w:r>
      <w:r w:rsidRPr="00BC01BA">
        <w:rPr>
          <w:rStyle w:val="a5"/>
          <w:rFonts w:ascii="Century" w:eastAsia="ＭＳ 明朝" w:hAnsi="Century" w:cs="Segoe UI Symbol"/>
        </w:rPr>
        <w:footnoteReference w:id="9"/>
      </w:r>
      <w:r w:rsidRPr="00BC01BA">
        <w:rPr>
          <w:rFonts w:ascii="Segoe UI Symbol" w:eastAsia="ＭＳ 明朝" w:hAnsi="Segoe UI Symbol" w:cs="Segoe UI Symbol" w:hint="eastAsia"/>
        </w:rPr>
        <w:t>。</w:t>
      </w:r>
    </w:p>
    <w:p w14:paraId="1FDB2FE6" w14:textId="420D017D" w:rsidR="00BC01BA" w:rsidRPr="00F846CF" w:rsidRDefault="00F846CF" w:rsidP="00BC01BA">
      <w:pPr>
        <w:rPr>
          <w:rFonts w:ascii="Segoe UI Symbol" w:eastAsia="ＭＳ 明朝" w:hAnsi="Segoe UI Symbol" w:cs="Segoe UI Symbol"/>
        </w:rPr>
      </w:pPr>
      <w:r w:rsidRPr="00F846CF">
        <w:rPr>
          <w:rFonts w:ascii="Segoe UI Symbol" w:eastAsia="ＭＳ 明朝" w:hAnsi="Segoe UI Symbol" w:cs="Segoe UI Symbol" w:hint="eastAsia"/>
        </w:rPr>
        <w:t>［</w:t>
      </w:r>
      <w:r>
        <w:rPr>
          <w:rFonts w:ascii="Segoe UI Symbol" w:eastAsia="ＭＳ 明朝" w:hAnsi="Segoe UI Symbol" w:cs="Segoe UI Symbol" w:hint="eastAsia"/>
        </w:rPr>
        <w:t>患者は、退院後も自宅で療養して</w:t>
      </w:r>
      <w:r w:rsidR="0096608D">
        <w:rPr>
          <w:rFonts w:ascii="Segoe UI Symbol" w:eastAsia="ＭＳ 明朝" w:hAnsi="Segoe UI Symbol" w:cs="Segoe UI Symbol" w:hint="eastAsia"/>
        </w:rPr>
        <w:t>いた。「再感染」ではなくて、体内に残っていたウイルスの「再活性化」と考えられる。</w:t>
      </w:r>
      <w:r w:rsidRPr="00F846CF">
        <w:rPr>
          <w:rFonts w:ascii="Segoe UI Symbol" w:eastAsia="ＭＳ 明朝" w:hAnsi="Segoe UI Symbol" w:cs="Segoe UI Symbol" w:hint="eastAsia"/>
        </w:rPr>
        <w:t>］</w:t>
      </w:r>
    </w:p>
    <w:p w14:paraId="4584B703" w14:textId="147AF78B" w:rsidR="00F846CF" w:rsidRDefault="00F846CF" w:rsidP="00BC01BA">
      <w:pPr>
        <w:rPr>
          <w:rFonts w:ascii="Segoe UI Symbol" w:eastAsia="ＭＳ 明朝" w:hAnsi="Segoe UI Symbol" w:cs="Segoe UI Symbol"/>
          <w:color w:val="FF0000"/>
        </w:rPr>
      </w:pPr>
    </w:p>
    <w:p w14:paraId="4C7751CF" w14:textId="2A87DB00" w:rsidR="00E6523E" w:rsidRPr="00E6523E" w:rsidRDefault="00E6523E" w:rsidP="00BC01BA">
      <w:pPr>
        <w:rPr>
          <w:rFonts w:ascii="Century" w:eastAsia="ＭＳ 明朝" w:hAnsi="Century" w:cs="Segoe UI Symbol"/>
          <w:color w:val="FF0000"/>
        </w:rPr>
      </w:pPr>
      <w:r w:rsidRPr="00F846CF">
        <w:rPr>
          <w:rFonts w:ascii="ＭＳ 明朝" w:eastAsia="ＭＳ 明朝" w:hAnsi="ＭＳ 明朝" w:cs="Segoe UI Symbol"/>
        </w:rPr>
        <w:t>☆</w:t>
      </w:r>
      <w:r w:rsidRPr="00E6523E">
        <w:rPr>
          <w:rFonts w:ascii="Century" w:eastAsia="ＭＳ 明朝" w:hAnsi="Century" w:cs="Segoe UI Symbol"/>
        </w:rPr>
        <w:t>国内で、</w:t>
      </w:r>
      <w:r w:rsidRPr="00E6523E">
        <w:rPr>
          <w:rFonts w:ascii="Century" w:eastAsia="ＭＳ 明朝" w:hAnsi="Century" w:cs="Segoe UI Symbol"/>
        </w:rPr>
        <w:t>SARS-CoV-2</w:t>
      </w:r>
      <w:r w:rsidRPr="00E6523E">
        <w:rPr>
          <w:rFonts w:ascii="Century" w:eastAsia="ＭＳ 明朝" w:hAnsi="Century" w:cs="Segoe UI Symbol"/>
        </w:rPr>
        <w:t>の</w:t>
      </w:r>
      <w:r w:rsidRPr="00E6523E">
        <w:rPr>
          <w:rFonts w:ascii="Century" w:eastAsia="ＭＳ 明朝" w:hAnsi="Century" w:cs="Segoe UI Symbol"/>
        </w:rPr>
        <w:t>PCR</w:t>
      </w:r>
      <w:r w:rsidRPr="00E6523E">
        <w:rPr>
          <w:rFonts w:ascii="Century" w:eastAsia="ＭＳ 明朝" w:hAnsi="Century" w:cs="Segoe UI Symbol"/>
        </w:rPr>
        <w:t>検査が陰性であったが、現病歴と胸部</w:t>
      </w:r>
      <w:r w:rsidRPr="00E6523E">
        <w:rPr>
          <w:rFonts w:ascii="Century" w:eastAsia="ＭＳ 明朝" w:hAnsi="Century" w:cs="Segoe UI Symbol"/>
        </w:rPr>
        <w:t>CT</w:t>
      </w:r>
      <w:r w:rsidRPr="00E6523E">
        <w:rPr>
          <w:rFonts w:ascii="Century" w:eastAsia="ＭＳ 明朝" w:hAnsi="Century" w:cs="Segoe UI Symbol"/>
        </w:rPr>
        <w:t>検査から</w:t>
      </w:r>
      <w:r w:rsidRPr="00E6523E">
        <w:rPr>
          <w:rFonts w:ascii="Century" w:eastAsia="ＭＳ 明朝" w:hAnsi="Century" w:cs="Segoe UI Symbol"/>
        </w:rPr>
        <w:t>COVID-19</w:t>
      </w:r>
      <w:r w:rsidRPr="00E6523E">
        <w:rPr>
          <w:rFonts w:ascii="Century" w:eastAsia="ＭＳ 明朝" w:hAnsi="Century" w:cs="Segoe UI Symbol"/>
        </w:rPr>
        <w:t>が疑われ、迅速抗体検査で診断に至った２例が報告されている</w:t>
      </w:r>
      <w:r>
        <w:rPr>
          <w:rStyle w:val="a5"/>
          <w:rFonts w:ascii="Century" w:eastAsia="ＭＳ 明朝" w:hAnsi="Century" w:cs="Segoe UI Symbol"/>
        </w:rPr>
        <w:footnoteReference w:id="10"/>
      </w:r>
      <w:r w:rsidRPr="00E6523E">
        <w:rPr>
          <w:rFonts w:ascii="Century" w:eastAsia="ＭＳ 明朝" w:hAnsi="Century" w:cs="Segoe UI Symbol"/>
        </w:rPr>
        <w:t>。</w:t>
      </w:r>
    </w:p>
    <w:p w14:paraId="5D4DFC5F" w14:textId="77777777" w:rsidR="00E6523E" w:rsidRPr="00E6523E" w:rsidRDefault="00E6523E" w:rsidP="00BC01BA">
      <w:pPr>
        <w:rPr>
          <w:rFonts w:ascii="Segoe UI Symbol" w:eastAsia="ＭＳ 明朝" w:hAnsi="Segoe UI Symbol" w:cs="Segoe UI Symbol"/>
          <w:color w:val="FF0000"/>
        </w:rPr>
      </w:pPr>
    </w:p>
    <w:p w14:paraId="1D7C2139" w14:textId="5405E5D8" w:rsidR="00C84A89" w:rsidRDefault="00EB215E" w:rsidP="00C84A89">
      <w:pPr>
        <w:rPr>
          <w:rFonts w:ascii="Century" w:eastAsia="ＭＳ 明朝" w:hAnsi="Century" w:cs="Segoe UI Symbol"/>
        </w:rPr>
      </w:pPr>
      <w:r w:rsidRPr="00BC01BA">
        <w:rPr>
          <w:rFonts w:ascii="ＭＳ 明朝" w:eastAsia="ＭＳ 明朝" w:hAnsi="ＭＳ 明朝"/>
        </w:rPr>
        <w:t>☆</w:t>
      </w:r>
      <w:r w:rsidR="00E6523E">
        <w:rPr>
          <w:rFonts w:ascii="ＭＳ 明朝" w:eastAsia="ＭＳ 明朝" w:hAnsi="ＭＳ 明朝" w:hint="eastAsia"/>
        </w:rPr>
        <w:t>国内の</w:t>
      </w:r>
      <w:r w:rsidRPr="00C84A89">
        <w:rPr>
          <w:rFonts w:ascii="Century" w:eastAsia="ＭＳ 明朝" w:hAnsi="Century"/>
        </w:rPr>
        <w:t>PCR</w:t>
      </w:r>
      <w:r w:rsidRPr="00C84A89">
        <w:rPr>
          <w:rFonts w:ascii="Century" w:eastAsia="ＭＳ 明朝" w:hAnsi="Century"/>
        </w:rPr>
        <w:t>検査陽性</w:t>
      </w:r>
      <w:r w:rsidR="00BC01BA" w:rsidRPr="00C84A89">
        <w:rPr>
          <w:rFonts w:ascii="Century" w:eastAsia="ＭＳ 明朝" w:hAnsi="Century"/>
        </w:rPr>
        <w:t>無症状</w:t>
      </w:r>
      <w:r w:rsidRPr="00C84A89">
        <w:rPr>
          <w:rFonts w:ascii="Century" w:eastAsia="ＭＳ 明朝" w:hAnsi="Century"/>
        </w:rPr>
        <w:t>者</w:t>
      </w:r>
      <w:r w:rsidRPr="00C84A89">
        <w:rPr>
          <w:rFonts w:ascii="Century" w:eastAsia="ＭＳ 明朝" w:hAnsi="Century"/>
        </w:rPr>
        <w:t>90</w:t>
      </w:r>
      <w:r w:rsidRPr="00C84A89">
        <w:rPr>
          <w:rFonts w:ascii="Century" w:eastAsia="ＭＳ 明朝" w:hAnsi="Century"/>
        </w:rPr>
        <w:t>名の観察研究では、２回連続で</w:t>
      </w:r>
      <w:r w:rsidRPr="00C84A89">
        <w:rPr>
          <w:rFonts w:ascii="Century" w:eastAsia="ＭＳ 明朝" w:hAnsi="Century"/>
        </w:rPr>
        <w:t>PCR</w:t>
      </w:r>
      <w:r w:rsidRPr="00C84A89">
        <w:rPr>
          <w:rFonts w:ascii="Century" w:eastAsia="ＭＳ 明朝" w:hAnsi="Century"/>
        </w:rPr>
        <w:t>検査陰性が確認されるまでに要した日数は中央値で９日（３日〜</w:t>
      </w:r>
      <w:r w:rsidRPr="00C84A89">
        <w:rPr>
          <w:rFonts w:ascii="Century" w:eastAsia="ＭＳ 明朝" w:hAnsi="Century"/>
        </w:rPr>
        <w:t>20</w:t>
      </w:r>
      <w:r w:rsidRPr="00C84A89">
        <w:rPr>
          <w:rFonts w:ascii="Century" w:eastAsia="ＭＳ 明朝" w:hAnsi="Century"/>
        </w:rPr>
        <w:t>日）で、</w:t>
      </w:r>
      <w:r w:rsidRPr="00C84A89">
        <w:rPr>
          <w:rFonts w:ascii="Century" w:eastAsia="ＭＳ 明朝" w:hAnsi="Century"/>
        </w:rPr>
        <w:t>90</w:t>
      </w:r>
      <w:r w:rsidRPr="00C84A89">
        <w:rPr>
          <w:rFonts w:ascii="Century" w:eastAsia="ＭＳ 明朝" w:hAnsi="Century"/>
        </w:rPr>
        <w:t>％（</w:t>
      </w:r>
      <w:r w:rsidRPr="00C84A89">
        <w:rPr>
          <w:rFonts w:ascii="Century" w:eastAsia="ＭＳ 明朝" w:hAnsi="Century"/>
        </w:rPr>
        <w:t>81</w:t>
      </w:r>
      <w:r w:rsidRPr="00C84A89">
        <w:rPr>
          <w:rFonts w:ascii="Century" w:eastAsia="ＭＳ 明朝" w:hAnsi="Century"/>
        </w:rPr>
        <w:t>）</w:t>
      </w:r>
      <w:r w:rsidR="00BC01BA" w:rsidRPr="00C84A89">
        <w:rPr>
          <w:rFonts w:ascii="Century" w:eastAsia="ＭＳ 明朝" w:hAnsi="Century"/>
        </w:rPr>
        <w:t>で</w:t>
      </w:r>
      <w:r w:rsidRPr="00C84A89">
        <w:rPr>
          <w:rFonts w:ascii="Century" w:eastAsia="ＭＳ 明朝" w:hAnsi="Century"/>
        </w:rPr>
        <w:t>陰性化に６日以上を、</w:t>
      </w:r>
      <w:r w:rsidRPr="00C84A89">
        <w:rPr>
          <w:rFonts w:ascii="Century" w:eastAsia="ＭＳ 明朝" w:hAnsi="Century"/>
        </w:rPr>
        <w:t>12</w:t>
      </w:r>
      <w:r w:rsidRPr="00C84A89">
        <w:rPr>
          <w:rFonts w:ascii="Century" w:eastAsia="ＭＳ 明朝" w:hAnsi="Century"/>
        </w:rPr>
        <w:t>％</w:t>
      </w:r>
      <w:r w:rsidR="00BC01BA" w:rsidRPr="00C84A89">
        <w:rPr>
          <w:rFonts w:ascii="Century" w:eastAsia="ＭＳ 明朝" w:hAnsi="Century"/>
        </w:rPr>
        <w:t>（</w:t>
      </w:r>
      <w:r w:rsidR="00BC01BA" w:rsidRPr="00C84A89">
        <w:rPr>
          <w:rFonts w:ascii="Century" w:eastAsia="ＭＳ 明朝" w:hAnsi="Century"/>
        </w:rPr>
        <w:t>11</w:t>
      </w:r>
      <w:r w:rsidR="00BC01BA" w:rsidRPr="00C84A89">
        <w:rPr>
          <w:rFonts w:ascii="Century" w:eastAsia="ＭＳ 明朝" w:hAnsi="Century"/>
        </w:rPr>
        <w:t>）で</w:t>
      </w:r>
      <w:r w:rsidR="00BC01BA" w:rsidRPr="00C84A89">
        <w:rPr>
          <w:rFonts w:ascii="Century" w:eastAsia="ＭＳ 明朝" w:hAnsi="Century"/>
        </w:rPr>
        <w:t>15</w:t>
      </w:r>
      <w:r w:rsidR="00BC01BA" w:rsidRPr="00C84A89">
        <w:rPr>
          <w:rFonts w:ascii="Century" w:eastAsia="ＭＳ 明朝" w:hAnsi="Century"/>
        </w:rPr>
        <w:t>日以上を</w:t>
      </w:r>
      <w:r w:rsidRPr="00C84A89">
        <w:rPr>
          <w:rFonts w:ascii="Century" w:eastAsia="ＭＳ 明朝" w:hAnsi="Century"/>
        </w:rPr>
        <w:t>要した。</w:t>
      </w:r>
      <w:r w:rsidRPr="00C84A89">
        <w:rPr>
          <w:rFonts w:ascii="Century" w:eastAsia="ＭＳ 明朝" w:hAnsi="Century"/>
          <w:color w:val="0000CC"/>
        </w:rPr>
        <w:t>20</w:t>
      </w:r>
      <w:r w:rsidRPr="00C84A89">
        <w:rPr>
          <w:rFonts w:ascii="Century" w:eastAsia="ＭＳ 明朝" w:hAnsi="Century"/>
          <w:color w:val="0000CC"/>
        </w:rPr>
        <w:t>％（</w:t>
      </w:r>
      <w:r w:rsidRPr="00C84A89">
        <w:rPr>
          <w:rFonts w:ascii="Century" w:eastAsia="ＭＳ 明朝" w:hAnsi="Century"/>
          <w:color w:val="0000CC"/>
        </w:rPr>
        <w:t>18</w:t>
      </w:r>
      <w:r w:rsidRPr="00C84A89">
        <w:rPr>
          <w:rFonts w:ascii="Century" w:eastAsia="ＭＳ 明朝" w:hAnsi="Century"/>
          <w:color w:val="0000CC"/>
        </w:rPr>
        <w:t>）で１回陰性を確認し</w:t>
      </w:r>
      <w:r w:rsidRPr="00C84A89">
        <w:rPr>
          <w:rFonts w:ascii="Century" w:eastAsia="ＭＳ 明朝" w:hAnsi="Century" w:cs="Segoe UI Symbol"/>
          <w:color w:val="0000CC"/>
        </w:rPr>
        <w:t>た後に再度陽性</w:t>
      </w:r>
      <w:r w:rsidRPr="00C84A89">
        <w:rPr>
          <w:rFonts w:ascii="Century" w:eastAsia="ＭＳ 明朝" w:hAnsi="Century" w:cs="Segoe UI Symbol"/>
        </w:rPr>
        <w:t>となる現象がみられた</w:t>
      </w:r>
      <w:r w:rsidR="00BC01BA" w:rsidRPr="00C84A89">
        <w:rPr>
          <w:rStyle w:val="a5"/>
          <w:rFonts w:ascii="Century" w:eastAsia="ＭＳ 明朝" w:hAnsi="Century" w:cs="Segoe UI Symbol"/>
        </w:rPr>
        <w:footnoteReference w:id="11"/>
      </w:r>
      <w:r w:rsidRPr="00C84A89">
        <w:rPr>
          <w:rFonts w:ascii="Century" w:eastAsia="ＭＳ 明朝" w:hAnsi="Century" w:cs="Segoe UI Symbol"/>
        </w:rPr>
        <w:t>。</w:t>
      </w:r>
    </w:p>
    <w:p w14:paraId="7AC11691" w14:textId="77777777" w:rsidR="00D33EEF" w:rsidRDefault="00C84A89" w:rsidP="00D33EEF">
      <w:pPr>
        <w:rPr>
          <w:rFonts w:ascii="Century" w:eastAsia="ＭＳ 明朝" w:hAnsi="Century"/>
        </w:rPr>
      </w:pPr>
      <w:r>
        <w:rPr>
          <w:rFonts w:ascii="Century" w:eastAsia="ＭＳ 明朝" w:hAnsi="Century" w:hint="eastAsia"/>
        </w:rPr>
        <w:t>［</w:t>
      </w:r>
      <w:r>
        <w:rPr>
          <w:rFonts w:ascii="Century" w:eastAsia="ＭＳ 明朝" w:hAnsi="Century" w:hint="eastAsia"/>
        </w:rPr>
        <w:t>PCR</w:t>
      </w:r>
      <w:r>
        <w:rPr>
          <w:rFonts w:ascii="Century" w:eastAsia="ＭＳ 明朝" w:hAnsi="Century" w:hint="eastAsia"/>
        </w:rPr>
        <w:t>検査の感度は限られており、体内のウイルス量が少ない場合、感染していても陽性</w:t>
      </w:r>
      <w:r>
        <w:rPr>
          <w:rFonts w:ascii="Century" w:eastAsia="ＭＳ 明朝" w:hAnsi="Century" w:hint="eastAsia"/>
        </w:rPr>
        <w:lastRenderedPageBreak/>
        <w:t>に出ない例</w:t>
      </w:r>
      <w:r w:rsidR="003309A6">
        <w:rPr>
          <w:rFonts w:ascii="Century" w:eastAsia="ＭＳ 明朝" w:hAnsi="Century" w:hint="eastAsia"/>
        </w:rPr>
        <w:t>（例えば、</w:t>
      </w:r>
      <w:r w:rsidR="003309A6">
        <w:rPr>
          <w:rFonts w:ascii="Century" w:eastAsia="ＭＳ 明朝" w:hAnsi="Century" w:hint="eastAsia"/>
        </w:rPr>
        <w:t>PCR</w:t>
      </w:r>
      <w:r w:rsidR="003309A6">
        <w:rPr>
          <w:rFonts w:ascii="Century" w:eastAsia="ＭＳ 明朝" w:hAnsi="Century" w:hint="eastAsia"/>
        </w:rPr>
        <w:t>検査では陰性に出たがウイルスを排出し感染源になる無症状保因者）</w:t>
      </w:r>
      <w:r>
        <w:rPr>
          <w:rFonts w:ascii="Century" w:eastAsia="ＭＳ 明朝" w:hAnsi="Century" w:hint="eastAsia"/>
        </w:rPr>
        <w:t>が相当数あると考えられる。］</w:t>
      </w:r>
      <w:bookmarkStart w:id="11" w:name="_Hlk38833279"/>
    </w:p>
    <w:p w14:paraId="7B79ED24" w14:textId="67B1528C" w:rsidR="00582B99" w:rsidRPr="00582B99" w:rsidRDefault="00D33EEF" w:rsidP="00D33EEF">
      <w:pPr>
        <w:rPr>
          <w:rFonts w:ascii="Century" w:eastAsia="ＭＳ 明朝" w:hAnsi="Century" w:cs="Segoe UI Symbol"/>
        </w:rPr>
      </w:pPr>
      <w:r>
        <w:rPr>
          <w:rFonts w:ascii="Century" w:eastAsia="ＭＳ 明朝" w:hAnsi="Century"/>
        </w:rPr>
        <w:br/>
      </w:r>
      <w:r w:rsidR="00230B9C" w:rsidRPr="0063647D">
        <w:rPr>
          <w:rFonts w:ascii="ＭＳ 明朝" w:eastAsia="ＭＳ 明朝" w:hAnsi="ＭＳ 明朝" w:cs="Segoe UI Symbol"/>
        </w:rPr>
        <w:t>☆</w:t>
      </w:r>
      <w:bookmarkEnd w:id="11"/>
      <w:r w:rsidR="00230B9C" w:rsidRPr="0063647D">
        <w:rPr>
          <w:rFonts w:ascii="ＭＳ 明朝" w:eastAsia="ＭＳ 明朝" w:hAnsi="ＭＳ 明朝" w:cs="Segoe UI Symbol"/>
        </w:rPr>
        <w:t>☆</w:t>
      </w:r>
      <w:r w:rsidR="00FF0547" w:rsidRPr="00582B99">
        <w:rPr>
          <w:rFonts w:ascii="Century" w:eastAsia="ＭＳ 明朝" w:hAnsi="Century" w:cs="Segoe UI Symbol"/>
        </w:rPr>
        <w:t>１月１日から２月</w:t>
      </w:r>
      <w:r w:rsidR="00FF0547" w:rsidRPr="00582B99">
        <w:rPr>
          <w:rFonts w:ascii="Century" w:eastAsia="ＭＳ 明朝" w:hAnsi="Century" w:cs="Segoe UI Symbol"/>
        </w:rPr>
        <w:t>15</w:t>
      </w:r>
      <w:r w:rsidR="00FF0547" w:rsidRPr="00582B99">
        <w:rPr>
          <w:rFonts w:ascii="Century" w:eastAsia="ＭＳ 明朝" w:hAnsi="Century" w:cs="Segoe UI Symbol"/>
        </w:rPr>
        <w:t>日までに武漢大学病院で治療を受けた軽症から中等症の医療従事者４人（</w:t>
      </w:r>
      <w:r w:rsidR="00FF0547" w:rsidRPr="00582B99">
        <w:rPr>
          <w:rFonts w:ascii="Century" w:eastAsia="ＭＳ 明朝" w:hAnsi="Century" w:cs="Segoe UI Symbol"/>
        </w:rPr>
        <w:t>30-36</w:t>
      </w:r>
      <w:r w:rsidR="00FF0547" w:rsidRPr="00582B99">
        <w:rPr>
          <w:rFonts w:ascii="Century" w:eastAsia="ＭＳ 明朝" w:hAnsi="Century" w:cs="Segoe UI Symbol"/>
        </w:rPr>
        <w:t>歳、男性２名・女性２名）は、</w:t>
      </w:r>
      <w:r w:rsidR="00FF0547" w:rsidRPr="00582B99">
        <w:rPr>
          <w:rFonts w:ascii="Century" w:eastAsia="ＭＳ 明朝" w:hAnsi="Century" w:cs="Segoe UI Symbol"/>
        </w:rPr>
        <w:t>PCR</w:t>
      </w:r>
      <w:r w:rsidR="00FF0547" w:rsidRPr="00582B99">
        <w:rPr>
          <w:rFonts w:ascii="Century" w:eastAsia="ＭＳ 明朝" w:hAnsi="Century" w:cs="Segoe UI Symbol"/>
        </w:rPr>
        <w:t>検査陽性で、</w:t>
      </w:r>
      <w:r w:rsidR="00FF0547" w:rsidRPr="00582B99">
        <w:rPr>
          <w:rFonts w:ascii="Century" w:eastAsia="ＭＳ 明朝" w:hAnsi="Century" w:cs="Segoe UI Symbol"/>
        </w:rPr>
        <w:t>CT</w:t>
      </w:r>
      <w:r w:rsidR="00FF0547" w:rsidRPr="00582B99">
        <w:rPr>
          <w:rFonts w:ascii="Century" w:eastAsia="ＭＳ 明朝" w:hAnsi="Century" w:cs="Segoe UI Symbol"/>
        </w:rPr>
        <w:t>上の異常所見があった。タミフル投与で、症状は消失し、</w:t>
      </w:r>
      <w:r w:rsidR="00FF0547" w:rsidRPr="00582B99">
        <w:rPr>
          <w:rFonts w:ascii="Century" w:eastAsia="ＭＳ 明朝" w:hAnsi="Century" w:cs="Segoe UI Symbol"/>
        </w:rPr>
        <w:t>CT</w:t>
      </w:r>
      <w:r w:rsidR="00FF0547" w:rsidRPr="00582B99">
        <w:rPr>
          <w:rFonts w:ascii="Century" w:eastAsia="ＭＳ 明朝" w:hAnsi="Century" w:cs="Segoe UI Symbol"/>
        </w:rPr>
        <w:t>上の異常も</w:t>
      </w:r>
      <w:r w:rsidR="00FF0547" w:rsidRPr="00582B99">
        <w:rPr>
          <w:rFonts w:ascii="Century" w:eastAsia="ＭＳ 明朝" w:hAnsi="Century" w:cs="Segoe UI Symbol"/>
        </w:rPr>
        <w:t>1</w:t>
      </w:r>
      <w:r w:rsidR="00FF0547" w:rsidRPr="00582B99">
        <w:rPr>
          <w:rFonts w:ascii="Century" w:eastAsia="ＭＳ 明朝" w:hAnsi="Century" w:cs="Segoe UI Symbol"/>
        </w:rPr>
        <w:t>人で僅かなスリガラス陰影の</w:t>
      </w:r>
      <w:r w:rsidR="00445722" w:rsidRPr="00582B99">
        <w:rPr>
          <w:rFonts w:ascii="Century" w:eastAsia="ＭＳ 明朝" w:hAnsi="Century" w:cs="Segoe UI Symbol"/>
        </w:rPr>
        <w:t>分布がみられるだけとなり、</w:t>
      </w:r>
      <w:r w:rsidR="00445722" w:rsidRPr="003E7C8F">
        <w:rPr>
          <w:rFonts w:ascii="Century" w:eastAsia="ＭＳ 明朝" w:hAnsi="Century" w:cs="Segoe UI Symbol"/>
          <w:color w:val="FF0000"/>
        </w:rPr>
        <w:t>PCR</w:t>
      </w:r>
      <w:r w:rsidR="00445722" w:rsidRPr="003E7C8F">
        <w:rPr>
          <w:rFonts w:ascii="Century" w:eastAsia="ＭＳ 明朝" w:hAnsi="Century" w:cs="Segoe UI Symbol"/>
          <w:color w:val="FF0000"/>
        </w:rPr>
        <w:t>検査は２回連続で陰性</w:t>
      </w:r>
      <w:r w:rsidR="00445722" w:rsidRPr="00582B99">
        <w:rPr>
          <w:rFonts w:ascii="Century" w:eastAsia="ＭＳ 明朝" w:hAnsi="Century" w:cs="Segoe UI Symbol"/>
        </w:rPr>
        <w:t>となった。発症から回復までの期間は、</w:t>
      </w:r>
      <w:r w:rsidR="00445722" w:rsidRPr="00582B99">
        <w:rPr>
          <w:rFonts w:ascii="Century" w:eastAsia="ＭＳ 明朝" w:hAnsi="Century" w:cs="Segoe UI Symbol"/>
        </w:rPr>
        <w:t>12-32</w:t>
      </w:r>
      <w:r w:rsidR="00445722" w:rsidRPr="00582B99">
        <w:rPr>
          <w:rFonts w:ascii="Century" w:eastAsia="ＭＳ 明朝" w:hAnsi="Century" w:cs="Segoe UI Symbol"/>
        </w:rPr>
        <w:t>日だった。退院後、自宅で５日隔離された。</w:t>
      </w:r>
      <w:r w:rsidR="00445722" w:rsidRPr="003E7C8F">
        <w:rPr>
          <w:rFonts w:ascii="Century" w:eastAsia="ＭＳ 明朝" w:hAnsi="Century" w:cs="Segoe UI Symbol"/>
          <w:color w:val="FF0000"/>
        </w:rPr>
        <w:t>５日～</w:t>
      </w:r>
      <w:r w:rsidR="00445722" w:rsidRPr="003E7C8F">
        <w:rPr>
          <w:rFonts w:ascii="Century" w:eastAsia="ＭＳ 明朝" w:hAnsi="Century" w:cs="Segoe UI Symbol"/>
          <w:color w:val="FF0000"/>
        </w:rPr>
        <w:t>13</w:t>
      </w:r>
      <w:r w:rsidR="00445722" w:rsidRPr="003E7C8F">
        <w:rPr>
          <w:rFonts w:ascii="Century" w:eastAsia="ＭＳ 明朝" w:hAnsi="Century" w:cs="Segoe UI Symbol"/>
          <w:color w:val="FF0000"/>
        </w:rPr>
        <w:t>日後に行った</w:t>
      </w:r>
      <w:r w:rsidR="00445722" w:rsidRPr="003E7C8F">
        <w:rPr>
          <w:rFonts w:ascii="Century" w:eastAsia="ＭＳ 明朝" w:hAnsi="Century" w:cs="Segoe UI Symbol"/>
          <w:color w:val="FF0000"/>
        </w:rPr>
        <w:t>PCR</w:t>
      </w:r>
      <w:r w:rsidR="00445722" w:rsidRPr="003E7C8F">
        <w:rPr>
          <w:rFonts w:ascii="Century" w:eastAsia="ＭＳ 明朝" w:hAnsi="Century" w:cs="Segoe UI Symbol"/>
          <w:color w:val="FF0000"/>
        </w:rPr>
        <w:t>検査は全員陽性</w:t>
      </w:r>
      <w:r w:rsidR="00445722" w:rsidRPr="00582B99">
        <w:rPr>
          <w:rFonts w:ascii="Century" w:eastAsia="ＭＳ 明朝" w:hAnsi="Century" w:cs="Segoe UI Symbol"/>
        </w:rPr>
        <w:t>だった。</w:t>
      </w:r>
      <w:r w:rsidR="00445722" w:rsidRPr="003E7C8F">
        <w:rPr>
          <w:rFonts w:ascii="Century" w:eastAsia="ＭＳ 明朝" w:hAnsi="Century" w:cs="Segoe UI Symbol"/>
          <w:color w:val="FF0000"/>
        </w:rPr>
        <w:t>その４日～５日後にかけて、追加の</w:t>
      </w:r>
      <w:r w:rsidR="00445722" w:rsidRPr="003E7C8F">
        <w:rPr>
          <w:rFonts w:ascii="Century" w:eastAsia="ＭＳ 明朝" w:hAnsi="Century" w:cs="Segoe UI Symbol"/>
          <w:color w:val="FF0000"/>
        </w:rPr>
        <w:t>PCR</w:t>
      </w:r>
      <w:r w:rsidR="00445722" w:rsidRPr="003E7C8F">
        <w:rPr>
          <w:rFonts w:ascii="Century" w:eastAsia="ＭＳ 明朝" w:hAnsi="Century" w:cs="Segoe UI Symbol"/>
          <w:color w:val="FF0000"/>
        </w:rPr>
        <w:t>検査が３回行われたが、全て陽性</w:t>
      </w:r>
      <w:r w:rsidR="00445722" w:rsidRPr="00582B99">
        <w:rPr>
          <w:rFonts w:ascii="Century" w:eastAsia="ＭＳ 明朝" w:hAnsi="Century" w:cs="Segoe UI Symbol"/>
        </w:rPr>
        <w:t>だった。</w:t>
      </w:r>
      <w:r w:rsidR="00445722" w:rsidRPr="003E7C8F">
        <w:rPr>
          <w:rFonts w:ascii="Century" w:eastAsia="ＭＳ 明朝" w:hAnsi="Century" w:cs="Segoe UI Symbol"/>
          <w:color w:val="FF0000"/>
        </w:rPr>
        <w:t>異なる製造者の</w:t>
      </w:r>
      <w:r w:rsidR="00445722" w:rsidRPr="003E7C8F">
        <w:rPr>
          <w:rFonts w:ascii="Century" w:eastAsia="ＭＳ 明朝" w:hAnsi="Century" w:cs="Segoe UI Symbol"/>
          <w:color w:val="FF0000"/>
        </w:rPr>
        <w:t>PCR</w:t>
      </w:r>
      <w:r w:rsidR="00445722" w:rsidRPr="003E7C8F">
        <w:rPr>
          <w:rFonts w:ascii="Century" w:eastAsia="ＭＳ 明朝" w:hAnsi="Century" w:cs="Segoe UI Symbol"/>
          <w:color w:val="FF0000"/>
        </w:rPr>
        <w:t>検査キットを用いて追加検査が行われたが、全て陽性</w:t>
      </w:r>
      <w:r w:rsidR="00445722" w:rsidRPr="00582B99">
        <w:rPr>
          <w:rFonts w:ascii="Century" w:eastAsia="ＭＳ 明朝" w:hAnsi="Century" w:cs="Segoe UI Symbol"/>
        </w:rPr>
        <w:t>だった。</w:t>
      </w:r>
      <w:r w:rsidR="00582B99" w:rsidRPr="00582B99">
        <w:rPr>
          <w:rFonts w:ascii="Century" w:eastAsia="ＭＳ 明朝" w:hAnsi="Century" w:cs="Segoe UI Symbol"/>
        </w:rPr>
        <w:t>患者に症状は無く、</w:t>
      </w:r>
      <w:r w:rsidR="00582B99" w:rsidRPr="00582B99">
        <w:rPr>
          <w:rFonts w:ascii="Century" w:eastAsia="ＭＳ 明朝" w:hAnsi="Century" w:cs="Segoe UI Symbol"/>
        </w:rPr>
        <w:t>CT</w:t>
      </w:r>
      <w:r w:rsidR="00582B99" w:rsidRPr="00582B99">
        <w:rPr>
          <w:rFonts w:ascii="Century" w:eastAsia="ＭＳ 明朝" w:hAnsi="Century" w:cs="Segoe UI Symbol"/>
        </w:rPr>
        <w:t>上も変化が無かった</w:t>
      </w:r>
      <w:r w:rsidR="00582B99">
        <w:rPr>
          <w:rStyle w:val="a5"/>
          <w:rFonts w:ascii="Century" w:eastAsia="ＭＳ 明朝" w:hAnsi="Century" w:cs="Segoe UI Symbol"/>
        </w:rPr>
        <w:footnoteReference w:id="12"/>
      </w:r>
      <w:r w:rsidR="00582B99" w:rsidRPr="00582B99">
        <w:rPr>
          <w:rFonts w:ascii="Century" w:eastAsia="ＭＳ 明朝" w:hAnsi="Century" w:cs="Segoe UI Symbol"/>
        </w:rPr>
        <w:t>。</w:t>
      </w:r>
    </w:p>
    <w:p w14:paraId="4C846935" w14:textId="37981DD3" w:rsidR="00D33EEF" w:rsidRDefault="00B03A87" w:rsidP="00D33EEF">
      <w:pPr>
        <w:rPr>
          <w:rFonts w:ascii="Century" w:eastAsia="ＭＳ 明朝" w:hAnsi="Century" w:cs="Segoe UI Symbol"/>
        </w:rPr>
      </w:pPr>
      <w:r w:rsidRPr="00B03A87">
        <w:rPr>
          <w:rFonts w:ascii="Century" w:eastAsia="ＭＳ 明朝" w:hAnsi="Century" w:cs="Segoe UI Symbol"/>
        </w:rPr>
        <w:t>［ウイルスは消失したものの、ウイルス</w:t>
      </w:r>
      <w:r w:rsidRPr="00B03A87">
        <w:rPr>
          <w:rFonts w:ascii="Century" w:eastAsia="ＭＳ 明朝" w:hAnsi="Century" w:cs="Segoe UI Symbol"/>
        </w:rPr>
        <w:t>RNA</w:t>
      </w:r>
      <w:r w:rsidRPr="00B03A87">
        <w:rPr>
          <w:rFonts w:ascii="Century" w:eastAsia="ＭＳ 明朝" w:hAnsi="Century" w:cs="Segoe UI Symbol"/>
        </w:rPr>
        <w:t>が残存</w:t>
      </w:r>
      <w:r>
        <w:rPr>
          <w:rFonts w:ascii="Century" w:eastAsia="ＭＳ 明朝" w:hAnsi="Century" w:cs="Segoe UI Symbol"/>
        </w:rPr>
        <w:t>し</w:t>
      </w:r>
      <w:r>
        <w:rPr>
          <w:rFonts w:ascii="Century" w:eastAsia="ＭＳ 明朝" w:hAnsi="Century" w:cs="Segoe UI Symbol" w:hint="eastAsia"/>
        </w:rPr>
        <w:t>ていた</w:t>
      </w:r>
      <w:r w:rsidR="00D33EEF">
        <w:rPr>
          <w:rFonts w:ascii="Century" w:eastAsia="ＭＳ 明朝" w:hAnsi="Century" w:cs="Segoe UI Symbol"/>
        </w:rPr>
        <w:t>可能性がある。</w:t>
      </w:r>
      <w:r w:rsidR="00D33EEF">
        <w:rPr>
          <w:rFonts w:ascii="Century" w:eastAsia="ＭＳ 明朝" w:hAnsi="Century" w:cs="Segoe UI Symbol" w:hint="eastAsia"/>
        </w:rPr>
        <w:t>］</w:t>
      </w:r>
    </w:p>
    <w:p w14:paraId="61BCFBDF" w14:textId="0C062290" w:rsidR="00D33EEF" w:rsidRDefault="00D33EEF" w:rsidP="003762D8">
      <w:pPr>
        <w:ind w:right="840"/>
        <w:rPr>
          <w:rFonts w:ascii="Century" w:eastAsia="ＭＳ 明朝" w:hAnsi="Century" w:cs="Segoe UI Symbol"/>
        </w:rPr>
      </w:pPr>
    </w:p>
    <w:p w14:paraId="6268A588" w14:textId="63A34D96" w:rsidR="009A5B3D" w:rsidRDefault="009A5B3D" w:rsidP="003762D8">
      <w:pPr>
        <w:ind w:right="840"/>
        <w:rPr>
          <w:rFonts w:ascii="Century" w:eastAsia="ＭＳ 明朝" w:hAnsi="Century" w:cs="Segoe UI Symbol"/>
        </w:rPr>
      </w:pPr>
    </w:p>
    <w:p w14:paraId="0AE46503" w14:textId="065B05B1" w:rsidR="009A5B3D" w:rsidRDefault="009A5B3D" w:rsidP="003762D8">
      <w:pPr>
        <w:ind w:right="840"/>
        <w:rPr>
          <w:rFonts w:ascii="Century" w:eastAsia="ＭＳ 明朝" w:hAnsi="Century" w:cs="Segoe UI Symbol"/>
        </w:rPr>
      </w:pPr>
      <w:r>
        <w:rPr>
          <w:rFonts w:ascii="Century" w:eastAsia="ＭＳ 明朝" w:hAnsi="Century" w:cs="Segoe UI Symbol" w:hint="eastAsia"/>
        </w:rPr>
        <w:t>（３）他の検査法</w:t>
      </w:r>
    </w:p>
    <w:p w14:paraId="32610D95" w14:textId="00CAA779" w:rsidR="0047612C" w:rsidRDefault="00607502" w:rsidP="00D33EEF">
      <w:pPr>
        <w:rPr>
          <w:rFonts w:ascii="Century" w:eastAsia="ＭＳ 明朝" w:hAnsi="Century" w:cs="Segoe UI Symbol"/>
        </w:rPr>
      </w:pPr>
      <w:r w:rsidRPr="00F846CF">
        <w:rPr>
          <w:rFonts w:ascii="ＭＳ 明朝" w:eastAsia="ＭＳ 明朝" w:hAnsi="ＭＳ 明朝" w:cs="Segoe UI Symbol"/>
        </w:rPr>
        <w:t>☆☆</w:t>
      </w:r>
      <w:r w:rsidRPr="005C4588">
        <w:rPr>
          <w:rFonts w:ascii="Century" w:eastAsia="ＭＳ 明朝" w:hAnsi="Century" w:cs="Segoe UI Symbol"/>
        </w:rPr>
        <w:t>SARS-CoV-2</w:t>
      </w:r>
      <w:r w:rsidRPr="005C4588">
        <w:rPr>
          <w:rFonts w:ascii="Century" w:eastAsia="ＭＳ 明朝" w:hAnsi="Century" w:cs="Segoe UI Symbol"/>
        </w:rPr>
        <w:t>検出における唾液の使用を検証するため、鼻腔咽頭拭い液と唾液の検体を、</w:t>
      </w:r>
      <w:r w:rsidRPr="005C4588">
        <w:rPr>
          <w:rFonts w:ascii="Century" w:eastAsia="ＭＳ 明朝" w:hAnsi="Century" w:cs="Segoe UI Symbol"/>
        </w:rPr>
        <w:t>COVID-19</w:t>
      </w:r>
      <w:r w:rsidRPr="005C4588">
        <w:rPr>
          <w:rFonts w:ascii="Century" w:eastAsia="ＭＳ 明朝" w:hAnsi="Century" w:cs="Segoe UI Symbol"/>
        </w:rPr>
        <w:t>確定例の患者</w:t>
      </w:r>
      <w:r w:rsidR="005C4588">
        <w:rPr>
          <w:rFonts w:ascii="Century" w:eastAsia="ＭＳ 明朝" w:hAnsi="Century" w:cs="Segoe UI Symbol" w:hint="eastAsia"/>
        </w:rPr>
        <w:t>44</w:t>
      </w:r>
      <w:r w:rsidR="005C4588">
        <w:rPr>
          <w:rFonts w:ascii="Century" w:eastAsia="ＭＳ 明朝" w:hAnsi="Century" w:cs="Segoe UI Symbol" w:hint="eastAsia"/>
        </w:rPr>
        <w:t>人を対象として、</w:t>
      </w:r>
      <w:r w:rsidR="005C4588">
        <w:rPr>
          <w:rFonts w:ascii="Century" w:eastAsia="ＭＳ 明朝" w:hAnsi="Century" w:cs="Segoe UI Symbol" w:hint="eastAsia"/>
        </w:rPr>
        <w:t>121</w:t>
      </w:r>
      <w:r w:rsidR="005C4588">
        <w:rPr>
          <w:rFonts w:ascii="Century" w:eastAsia="ＭＳ 明朝" w:hAnsi="Century" w:cs="Segoe UI Symbol" w:hint="eastAsia"/>
        </w:rPr>
        <w:t>検体を検査した。全陽性検体（</w:t>
      </w:r>
      <w:r w:rsidR="005C4588">
        <w:rPr>
          <w:rFonts w:ascii="Century" w:eastAsia="ＭＳ 明朝" w:hAnsi="Century" w:cs="Segoe UI Symbol" w:hint="eastAsia"/>
        </w:rPr>
        <w:t>46</w:t>
      </w:r>
      <w:r w:rsidR="005C4588">
        <w:rPr>
          <w:rFonts w:ascii="Century" w:eastAsia="ＭＳ 明朝" w:hAnsi="Century" w:cs="Segoe UI Symbol" w:hint="eastAsia"/>
        </w:rPr>
        <w:t>の鼻腔咽頭検体と</w:t>
      </w:r>
      <w:r w:rsidR="005C4588">
        <w:rPr>
          <w:rFonts w:ascii="Century" w:eastAsia="ＭＳ 明朝" w:hAnsi="Century" w:cs="Segoe UI Symbol" w:hint="eastAsia"/>
        </w:rPr>
        <w:t>37</w:t>
      </w:r>
      <w:r w:rsidR="005C4588">
        <w:rPr>
          <w:rFonts w:ascii="Century" w:eastAsia="ＭＳ 明朝" w:hAnsi="Century" w:cs="Segoe UI Symbol" w:hint="eastAsia"/>
        </w:rPr>
        <w:t>の唾液検体）では、唾液検体のゲノムの平均ウイルス力価は、鼻腔咽頭検体より５倍高かった（</w:t>
      </w:r>
      <w:r w:rsidR="005C4588">
        <w:rPr>
          <w:rFonts w:ascii="Century" w:eastAsia="ＭＳ 明朝" w:hAnsi="Century" w:cs="Segoe UI Symbol" w:hint="eastAsia"/>
        </w:rPr>
        <w:t>p&lt;0.05</w:t>
      </w:r>
      <w:r w:rsidR="005C4588">
        <w:rPr>
          <w:rFonts w:ascii="Century" w:eastAsia="ＭＳ 明朝" w:hAnsi="Century" w:cs="Segoe UI Symbol" w:hint="eastAsia"/>
        </w:rPr>
        <w:t>）。</w:t>
      </w:r>
      <w:r w:rsidR="005C4588" w:rsidRPr="00C500FF">
        <w:rPr>
          <w:rFonts w:ascii="Century" w:eastAsia="ＭＳ 明朝" w:hAnsi="Century" w:cs="Segoe UI Symbol" w:hint="eastAsia"/>
          <w:color w:val="0000CC"/>
        </w:rPr>
        <w:t>38</w:t>
      </w:r>
      <w:r w:rsidR="005C4588" w:rsidRPr="00C500FF">
        <w:rPr>
          <w:rFonts w:ascii="Century" w:eastAsia="ＭＳ 明朝" w:hAnsi="Century" w:cs="Segoe UI Symbol" w:hint="eastAsia"/>
          <w:color w:val="0000CC"/>
        </w:rPr>
        <w:t>人の患者から鼻腔咽頭検体と唾液検体の両方を採取して比較した検査では、唾液からの</w:t>
      </w:r>
      <w:r w:rsidR="005C4588" w:rsidRPr="00C500FF">
        <w:rPr>
          <w:rFonts w:ascii="Century" w:eastAsia="ＭＳ 明朝" w:hAnsi="Century" w:cs="Segoe UI Symbol"/>
          <w:color w:val="0000CC"/>
        </w:rPr>
        <w:t>SARS-CoV-2</w:t>
      </w:r>
      <w:r w:rsidR="005C4588" w:rsidRPr="00C500FF">
        <w:rPr>
          <w:rFonts w:ascii="Century" w:eastAsia="ＭＳ 明朝" w:hAnsi="Century" w:cs="Segoe UI Symbol" w:hint="eastAsia"/>
          <w:color w:val="0000CC"/>
        </w:rPr>
        <w:t>の力価は、鼻腔咽頭検体よりも有意に高かった</w:t>
      </w:r>
      <w:r w:rsidR="005C4588">
        <w:rPr>
          <w:rFonts w:ascii="Century" w:eastAsia="ＭＳ 明朝" w:hAnsi="Century" w:cs="Segoe UI Symbol" w:hint="eastAsia"/>
        </w:rPr>
        <w:t>（</w:t>
      </w:r>
      <w:r w:rsidR="001C62EC">
        <w:rPr>
          <w:rFonts w:ascii="Century" w:eastAsia="ＭＳ 明朝" w:hAnsi="Century" w:cs="Segoe UI Symbol" w:hint="eastAsia"/>
        </w:rPr>
        <w:t>p=0.0001</w:t>
      </w:r>
      <w:r w:rsidR="005C4588">
        <w:rPr>
          <w:rFonts w:ascii="Century" w:eastAsia="ＭＳ 明朝" w:hAnsi="Century" w:cs="Segoe UI Symbol" w:hint="eastAsia"/>
        </w:rPr>
        <w:t>）</w:t>
      </w:r>
      <w:r w:rsidR="001C62EC">
        <w:rPr>
          <w:rFonts w:ascii="Century" w:eastAsia="ＭＳ 明朝" w:hAnsi="Century" w:cs="Segoe UI Symbol" w:hint="eastAsia"/>
        </w:rPr>
        <w:t>。</w:t>
      </w:r>
      <w:r w:rsidR="001C62EC" w:rsidRPr="00C500FF">
        <w:rPr>
          <w:rFonts w:ascii="Century" w:eastAsia="ＭＳ 明朝" w:hAnsi="Century" w:cs="Segoe UI Symbol" w:hint="eastAsia"/>
          <w:color w:val="FF0000"/>
        </w:rPr>
        <w:t>８人（</w:t>
      </w:r>
      <w:r w:rsidR="001C62EC" w:rsidRPr="00C500FF">
        <w:rPr>
          <w:rFonts w:ascii="Century" w:eastAsia="ＭＳ 明朝" w:hAnsi="Century" w:cs="Segoe UI Symbol" w:hint="eastAsia"/>
          <w:color w:val="FF0000"/>
        </w:rPr>
        <w:t>21</w:t>
      </w:r>
      <w:r w:rsidR="001C62EC" w:rsidRPr="00C500FF">
        <w:rPr>
          <w:rFonts w:ascii="Century" w:eastAsia="ＭＳ 明朝" w:hAnsi="Century" w:cs="Segoe UI Symbol" w:hint="eastAsia"/>
          <w:color w:val="FF0000"/>
        </w:rPr>
        <w:t>％）の患者では唾液検体では検出されたが、鼻腔咽頭検体では検出されなかった。一方、鼻腔咽頭検体では検出されたのに、唾液では検出されなかったのは３人（</w:t>
      </w:r>
      <w:r w:rsidR="001C62EC" w:rsidRPr="00C500FF">
        <w:rPr>
          <w:rFonts w:ascii="Century" w:eastAsia="ＭＳ 明朝" w:hAnsi="Century" w:cs="Segoe UI Symbol" w:hint="eastAsia"/>
          <w:color w:val="FF0000"/>
        </w:rPr>
        <w:t>8</w:t>
      </w:r>
      <w:r w:rsidR="001C62EC" w:rsidRPr="00C500FF">
        <w:rPr>
          <w:rFonts w:ascii="Century" w:eastAsia="ＭＳ 明朝" w:hAnsi="Century" w:cs="Segoe UI Symbol" w:hint="eastAsia"/>
          <w:color w:val="FF0000"/>
        </w:rPr>
        <w:t>％）だけだった。</w:t>
      </w:r>
      <w:r w:rsidR="001C62EC">
        <w:rPr>
          <w:rFonts w:ascii="Century" w:eastAsia="ＭＳ 明朝" w:hAnsi="Century" w:cs="Segoe UI Symbol" w:hint="eastAsia"/>
        </w:rPr>
        <w:t>結果の安定性の検証では、</w:t>
      </w:r>
      <w:r w:rsidR="001C62EC">
        <w:rPr>
          <w:rFonts w:ascii="Century" w:eastAsia="ＭＳ 明朝" w:hAnsi="Century" w:cs="Segoe UI Symbol" w:hint="eastAsia"/>
        </w:rPr>
        <w:t>22</w:t>
      </w:r>
      <w:r w:rsidR="001C62EC">
        <w:rPr>
          <w:rFonts w:ascii="Century" w:eastAsia="ＭＳ 明朝" w:hAnsi="Century" w:cs="Segoe UI Symbol" w:hint="eastAsia"/>
        </w:rPr>
        <w:t>の患者で鼻腔咽頭検体を、</w:t>
      </w:r>
      <w:r w:rsidR="001C62EC">
        <w:rPr>
          <w:rFonts w:ascii="Century" w:eastAsia="ＭＳ 明朝" w:hAnsi="Century" w:cs="Segoe UI Symbol" w:hint="eastAsia"/>
        </w:rPr>
        <w:t>12</w:t>
      </w:r>
      <w:r w:rsidR="001C62EC">
        <w:rPr>
          <w:rFonts w:ascii="Century" w:eastAsia="ＭＳ 明朝" w:hAnsi="Century" w:cs="Segoe UI Symbol" w:hint="eastAsia"/>
        </w:rPr>
        <w:t>人の患者で唾液検体を、時間とともに複数回採取した。</w:t>
      </w:r>
      <w:r w:rsidR="00C67A7C" w:rsidRPr="00C500FF">
        <w:rPr>
          <w:rFonts w:ascii="Century" w:eastAsia="ＭＳ 明朝" w:hAnsi="Century" w:cs="Segoe UI Symbol" w:hint="eastAsia"/>
          <w:color w:val="FF0000"/>
        </w:rPr>
        <w:t>鼻腔咽頭検体では１度陰性になった後に陽性となる事例が５回あったが、唾液検体では、そのような事例は無かった。</w:t>
      </w:r>
      <w:r w:rsidR="0047612C">
        <w:rPr>
          <w:rFonts w:ascii="Century" w:eastAsia="ＭＳ 明朝" w:hAnsi="Century" w:cs="Segoe UI Symbol" w:hint="eastAsia"/>
        </w:rPr>
        <w:t>また、</w:t>
      </w:r>
      <w:r w:rsidR="00C67A7C">
        <w:rPr>
          <w:rFonts w:ascii="Century" w:eastAsia="ＭＳ 明朝" w:hAnsi="Century" w:cs="Segoe UI Symbol" w:hint="eastAsia"/>
        </w:rPr>
        <w:t>COVID-19</w:t>
      </w:r>
      <w:r w:rsidR="00C67A7C">
        <w:rPr>
          <w:rFonts w:ascii="Century" w:eastAsia="ＭＳ 明朝" w:hAnsi="Century" w:cs="Segoe UI Symbol" w:hint="eastAsia"/>
        </w:rPr>
        <w:t>病棟で働く</w:t>
      </w:r>
      <w:r w:rsidR="0047612C" w:rsidRPr="00C500FF">
        <w:rPr>
          <w:rFonts w:ascii="Century" w:eastAsia="ＭＳ 明朝" w:hAnsi="Century" w:cs="Segoe UI Symbol" w:hint="eastAsia"/>
          <w:color w:val="0000CC"/>
        </w:rPr>
        <w:t>98</w:t>
      </w:r>
      <w:r w:rsidR="0047612C" w:rsidRPr="00C500FF">
        <w:rPr>
          <w:rFonts w:ascii="Century" w:eastAsia="ＭＳ 明朝" w:hAnsi="Century" w:cs="Segoe UI Symbol" w:hint="eastAsia"/>
          <w:color w:val="0000CC"/>
        </w:rPr>
        <w:t>人の無症状の</w:t>
      </w:r>
      <w:r w:rsidR="00C67A7C" w:rsidRPr="00C500FF">
        <w:rPr>
          <w:rFonts w:ascii="Century" w:eastAsia="ＭＳ 明朝" w:hAnsi="Century" w:cs="Segoe UI Symbol" w:hint="eastAsia"/>
          <w:color w:val="0000CC"/>
        </w:rPr>
        <w:t>医療従事者</w:t>
      </w:r>
      <w:r w:rsidR="00C500FF" w:rsidRPr="00C500FF">
        <w:rPr>
          <w:rFonts w:ascii="Century" w:eastAsia="ＭＳ 明朝" w:hAnsi="Century" w:cs="Segoe UI Symbol" w:hint="eastAsia"/>
          <w:color w:val="0000CC"/>
        </w:rPr>
        <w:t>の自己採取検体</w:t>
      </w:r>
      <w:r w:rsidR="0047612C" w:rsidRPr="00C500FF">
        <w:rPr>
          <w:rFonts w:ascii="Century" w:eastAsia="ＭＳ 明朝" w:hAnsi="Century" w:cs="Segoe UI Symbol" w:hint="eastAsia"/>
          <w:color w:val="0000CC"/>
        </w:rPr>
        <w:t>を対象とした検証では、２人</w:t>
      </w:r>
      <w:r w:rsidR="00C500FF" w:rsidRPr="00C500FF">
        <w:rPr>
          <w:rFonts w:ascii="Century" w:eastAsia="ＭＳ 明朝" w:hAnsi="Century" w:cs="Segoe UI Symbol" w:hint="eastAsia"/>
          <w:color w:val="0000CC"/>
        </w:rPr>
        <w:t>において</w:t>
      </w:r>
      <w:r w:rsidR="0047612C" w:rsidRPr="00C500FF">
        <w:rPr>
          <w:rFonts w:ascii="Century" w:eastAsia="ＭＳ 明朝" w:hAnsi="Century" w:cs="Segoe UI Symbol" w:hint="eastAsia"/>
          <w:color w:val="0000CC"/>
        </w:rPr>
        <w:t>唾液検体が陽性だったが、鼻腔咽頭検体では陰性だった</w:t>
      </w:r>
      <w:r w:rsidR="0047612C">
        <w:rPr>
          <w:rFonts w:ascii="Century" w:eastAsia="ＭＳ 明朝" w:hAnsi="Century" w:cs="Segoe UI Symbol" w:hint="eastAsia"/>
        </w:rPr>
        <w:t>。このうちの１人の２日後の検査では、唾液検体は再び陽性だったが、鼻腔咽頭検体では</w:t>
      </w:r>
      <w:r w:rsidR="00C500FF">
        <w:rPr>
          <w:rFonts w:ascii="Century" w:eastAsia="ＭＳ 明朝" w:hAnsi="Century" w:cs="Segoe UI Symbol" w:hint="eastAsia"/>
        </w:rPr>
        <w:t>再び</w:t>
      </w:r>
      <w:r w:rsidR="0047612C">
        <w:rPr>
          <w:rFonts w:ascii="Century" w:eastAsia="ＭＳ 明朝" w:hAnsi="Century" w:cs="Segoe UI Symbol" w:hint="eastAsia"/>
        </w:rPr>
        <w:t>陰性だった。さらに、</w:t>
      </w:r>
      <w:r w:rsidR="0047612C" w:rsidRPr="00C500FF">
        <w:rPr>
          <w:rFonts w:ascii="Century" w:eastAsia="ＭＳ 明朝" w:hAnsi="Century" w:cs="Segoe UI Symbol" w:hint="eastAsia"/>
          <w:color w:val="FF0000"/>
        </w:rPr>
        <w:t>適切な検体接種をモニターする</w:t>
      </w:r>
      <w:r w:rsidR="00C500FF" w:rsidRPr="00C500FF">
        <w:rPr>
          <w:rFonts w:ascii="Century" w:eastAsia="ＭＳ 明朝" w:hAnsi="Century" w:cs="Segoe UI Symbol" w:hint="eastAsia"/>
          <w:color w:val="FF0000"/>
        </w:rPr>
        <w:t>内部対照（</w:t>
      </w:r>
      <w:r w:rsidR="00C500FF" w:rsidRPr="00C500FF">
        <w:rPr>
          <w:rFonts w:ascii="Century" w:eastAsia="ＭＳ 明朝" w:hAnsi="Century" w:cs="Segoe UI Symbol" w:hint="eastAsia"/>
          <w:color w:val="FF0000"/>
        </w:rPr>
        <w:t>i</w:t>
      </w:r>
      <w:r w:rsidR="00C500FF" w:rsidRPr="00C500FF">
        <w:rPr>
          <w:rFonts w:ascii="Century" w:eastAsia="ＭＳ 明朝" w:hAnsi="Century" w:cs="Segoe UI Symbol"/>
          <w:color w:val="FF0000"/>
        </w:rPr>
        <w:t>nternal control</w:t>
      </w:r>
      <w:r w:rsidR="00C500FF" w:rsidRPr="00C500FF">
        <w:rPr>
          <w:rFonts w:ascii="Century" w:eastAsia="ＭＳ 明朝" w:hAnsi="Century" w:cs="Segoe UI Symbol" w:hint="eastAsia"/>
          <w:color w:val="FF0000"/>
        </w:rPr>
        <w:t>）であるヒト</w:t>
      </w:r>
      <w:r w:rsidR="00C500FF" w:rsidRPr="00C500FF">
        <w:rPr>
          <w:rFonts w:ascii="Century" w:eastAsia="ＭＳ 明朝" w:hAnsi="Century" w:cs="Segoe UI Symbol" w:hint="eastAsia"/>
          <w:color w:val="FF0000"/>
        </w:rPr>
        <w:t xml:space="preserve">RNase </w:t>
      </w:r>
      <w:r w:rsidR="00C500FF" w:rsidRPr="00C500FF">
        <w:rPr>
          <w:rFonts w:ascii="Century" w:eastAsia="ＭＳ 明朝" w:hAnsi="Century" w:cs="Segoe UI Symbol"/>
          <w:color w:val="FF0000"/>
        </w:rPr>
        <w:t>P</w:t>
      </w:r>
      <w:r w:rsidR="00C500FF" w:rsidRPr="00C500FF">
        <w:rPr>
          <w:rFonts w:ascii="Century" w:eastAsia="ＭＳ 明朝" w:hAnsi="Century" w:cs="Segoe UI Symbol" w:hint="eastAsia"/>
          <w:color w:val="FF0000"/>
        </w:rPr>
        <w:t>のバラつきを検証したところ、患者検体でも、無症状医療従事者の検体でも、鼻腔咽頭検体は唾液検体より有意にバラつきが大きかった</w:t>
      </w:r>
      <w:r w:rsidR="00C500FF">
        <w:rPr>
          <w:rFonts w:ascii="Century" w:eastAsia="ＭＳ 明朝" w:hAnsi="Century" w:cs="Segoe UI Symbol" w:hint="eastAsia"/>
        </w:rPr>
        <w:t>（患者検体について</w:t>
      </w:r>
      <w:r w:rsidR="00C500FF">
        <w:rPr>
          <w:rFonts w:ascii="Century" w:eastAsia="ＭＳ 明朝" w:hAnsi="Century" w:cs="Segoe UI Symbol" w:hint="eastAsia"/>
        </w:rPr>
        <w:t>p=0.0001</w:t>
      </w:r>
      <w:r w:rsidR="00C500FF">
        <w:rPr>
          <w:rFonts w:ascii="Century" w:eastAsia="ＭＳ 明朝" w:hAnsi="Century" w:cs="Segoe UI Symbol" w:hint="eastAsia"/>
        </w:rPr>
        <w:t>，医療従事者検体について</w:t>
      </w:r>
      <w:r w:rsidR="00C500FF">
        <w:rPr>
          <w:rFonts w:ascii="Century" w:eastAsia="ＭＳ 明朝" w:hAnsi="Century" w:cs="Segoe UI Symbol" w:hint="eastAsia"/>
        </w:rPr>
        <w:t>p=0.0002</w:t>
      </w:r>
      <w:r w:rsidR="00C500FF">
        <w:rPr>
          <w:rFonts w:ascii="Century" w:eastAsia="ＭＳ 明朝" w:hAnsi="Century" w:cs="Segoe UI Symbol" w:hint="eastAsia"/>
        </w:rPr>
        <w:t>）</w:t>
      </w:r>
      <w:r w:rsidR="00C500FF" w:rsidRPr="005C4588">
        <w:rPr>
          <w:rStyle w:val="a5"/>
          <w:rFonts w:ascii="Century" w:eastAsia="ＭＳ 明朝" w:hAnsi="Century" w:cs="Segoe UI Symbol"/>
        </w:rPr>
        <w:footnoteReference w:id="13"/>
      </w:r>
      <w:r w:rsidR="00C500FF">
        <w:rPr>
          <w:rFonts w:ascii="Century" w:eastAsia="ＭＳ 明朝" w:hAnsi="Century" w:cs="Segoe UI Symbol" w:hint="eastAsia"/>
        </w:rPr>
        <w:t>。</w:t>
      </w:r>
    </w:p>
    <w:p w14:paraId="06C6F71E" w14:textId="141758A3" w:rsidR="00AF2A69" w:rsidRDefault="00AF2A69" w:rsidP="00D33EEF">
      <w:pPr>
        <w:rPr>
          <w:rFonts w:ascii="Century" w:eastAsia="ＭＳ 明朝" w:hAnsi="Century"/>
        </w:rPr>
      </w:pPr>
      <w:r w:rsidRPr="00EF323D">
        <w:rPr>
          <w:rFonts w:ascii="Century" w:eastAsia="ＭＳ 明朝" w:hAnsi="Century" w:cs="Segoe UI Symbol"/>
        </w:rPr>
        <w:lastRenderedPageBreak/>
        <w:t>［</w:t>
      </w:r>
      <w:r w:rsidRPr="00B726CF">
        <w:rPr>
          <w:rFonts w:ascii="Century" w:eastAsia="ＭＳ 明朝" w:hAnsi="Century" w:hint="eastAsia"/>
          <w:u w:val="single"/>
        </w:rPr>
        <w:t>本</w:t>
      </w:r>
      <w:r>
        <w:rPr>
          <w:rFonts w:ascii="Century" w:eastAsia="ＭＳ 明朝" w:hAnsi="Century" w:hint="eastAsia"/>
          <w:u w:val="single"/>
        </w:rPr>
        <w:t>論文</w:t>
      </w:r>
      <w:r w:rsidRPr="00B726CF">
        <w:rPr>
          <w:rFonts w:ascii="Century" w:eastAsia="ＭＳ 明朝" w:hAnsi="Century" w:hint="eastAsia"/>
          <w:u w:val="single"/>
        </w:rPr>
        <w:t>は査読前の</w:t>
      </w:r>
      <w:r w:rsidRPr="00B726CF">
        <w:rPr>
          <w:rFonts w:ascii="Century" w:eastAsia="ＭＳ 明朝" w:hAnsi="Century" w:hint="eastAsia"/>
          <w:u w:val="single"/>
        </w:rPr>
        <w:t>p</w:t>
      </w:r>
      <w:r w:rsidRPr="00B726CF">
        <w:rPr>
          <w:rFonts w:ascii="Century" w:eastAsia="ＭＳ 明朝" w:hAnsi="Century"/>
          <w:u w:val="single"/>
        </w:rPr>
        <w:t>reprint</w:t>
      </w:r>
      <w:r>
        <w:rPr>
          <w:rFonts w:ascii="Century" w:eastAsia="ＭＳ 明朝" w:hAnsi="Century" w:hint="eastAsia"/>
        </w:rPr>
        <w:t>。］</w:t>
      </w:r>
    </w:p>
    <w:p w14:paraId="7B65ADBC" w14:textId="23E04BC6" w:rsidR="00AF2A69" w:rsidRDefault="00AF2A69" w:rsidP="00D33EEF">
      <w:pPr>
        <w:rPr>
          <w:rFonts w:ascii="Century" w:eastAsia="ＭＳ 明朝" w:hAnsi="Century" w:cs="Segoe UI Symbol"/>
        </w:rPr>
      </w:pPr>
    </w:p>
    <w:p w14:paraId="774F88CE" w14:textId="1BC1803C" w:rsidR="00A1610F" w:rsidRPr="00A1610F" w:rsidRDefault="00A1610F" w:rsidP="00D33EEF">
      <w:pPr>
        <w:rPr>
          <w:rFonts w:ascii="Century" w:eastAsia="ＭＳ 明朝" w:hAnsi="Century" w:cs="ＭＳ 明朝"/>
        </w:rPr>
      </w:pPr>
      <w:r w:rsidRPr="0058766F">
        <w:rPr>
          <w:rFonts w:ascii="ＭＳ 明朝" w:eastAsia="ＭＳ 明朝" w:hAnsi="ＭＳ 明朝" w:cs="ＭＳ 明朝" w:hint="eastAsia"/>
        </w:rPr>
        <w:t>◯</w:t>
      </w:r>
      <w:r w:rsidRPr="00A1610F">
        <w:rPr>
          <w:rFonts w:ascii="Century" w:eastAsia="ＭＳ 明朝" w:hAnsi="Century" w:cs="ＭＳ 明朝"/>
        </w:rPr>
        <w:t>COVID-19</w:t>
      </w:r>
      <w:r w:rsidRPr="00A1610F">
        <w:rPr>
          <w:rFonts w:ascii="Century" w:eastAsia="ＭＳ 明朝" w:hAnsi="Century" w:cs="ＭＳ 明朝"/>
        </w:rPr>
        <w:t>患者が自己採取した唾液検体では、</w:t>
      </w:r>
      <w:r w:rsidRPr="00A1610F">
        <w:rPr>
          <w:rFonts w:ascii="Century" w:eastAsia="ＭＳ 明朝" w:hAnsi="Century" w:cs="ＭＳ 明朝"/>
        </w:rPr>
        <w:t>91.7</w:t>
      </w:r>
      <w:r w:rsidRPr="00A1610F">
        <w:rPr>
          <w:rFonts w:ascii="Century" w:eastAsia="ＭＳ 明朝" w:hAnsi="Century" w:cs="ＭＳ 明朝"/>
        </w:rPr>
        <w:t>％（</w:t>
      </w:r>
      <w:r w:rsidRPr="00A1610F">
        <w:rPr>
          <w:rFonts w:ascii="Century" w:eastAsia="ＭＳ 明朝" w:hAnsi="Century" w:cs="ＭＳ 明朝"/>
        </w:rPr>
        <w:t>11/12</w:t>
      </w:r>
      <w:r w:rsidRPr="00A1610F">
        <w:rPr>
          <w:rFonts w:ascii="Century" w:eastAsia="ＭＳ 明朝" w:hAnsi="Century" w:cs="ＭＳ 明朝"/>
        </w:rPr>
        <w:t>）でウイルスが検出された。唾液中のウイルス量のモニタリングでは、入院後の経過とともに、徐々に減少した。培養により生きたウイルスが検出された</w:t>
      </w:r>
      <w:r>
        <w:rPr>
          <w:rStyle w:val="a5"/>
          <w:rFonts w:ascii="Century" w:eastAsia="ＭＳ 明朝" w:hAnsi="Century" w:cs="ＭＳ 明朝"/>
        </w:rPr>
        <w:footnoteReference w:id="14"/>
      </w:r>
      <w:r w:rsidRPr="00A1610F">
        <w:rPr>
          <w:rFonts w:ascii="Century" w:eastAsia="ＭＳ 明朝" w:hAnsi="Century" w:cs="ＭＳ 明朝"/>
        </w:rPr>
        <w:t>。</w:t>
      </w:r>
    </w:p>
    <w:p w14:paraId="57876A10" w14:textId="179B56A1" w:rsidR="00A1610F" w:rsidRDefault="00A1610F" w:rsidP="00D33EEF">
      <w:pPr>
        <w:rPr>
          <w:rFonts w:ascii="ＭＳ 明朝" w:eastAsia="ＭＳ 明朝" w:hAnsi="ＭＳ 明朝" w:cs="ＭＳ 明朝"/>
        </w:rPr>
      </w:pPr>
    </w:p>
    <w:p w14:paraId="3D5727D8" w14:textId="4FAAA93A" w:rsidR="00EA69D0" w:rsidRPr="00977257" w:rsidRDefault="00EA69D0" w:rsidP="00D33EEF">
      <w:pPr>
        <w:rPr>
          <w:rFonts w:ascii="Century" w:eastAsia="ＭＳ 明朝" w:hAnsi="Century" w:cs="ＭＳ 明朝"/>
        </w:rPr>
      </w:pPr>
      <w:r w:rsidRPr="0058766F">
        <w:rPr>
          <w:rFonts w:ascii="ＭＳ 明朝" w:eastAsia="ＭＳ 明朝" w:hAnsi="ＭＳ 明朝" w:cs="ＭＳ 明朝" w:hint="eastAsia"/>
        </w:rPr>
        <w:t>◯</w:t>
      </w:r>
      <w:r w:rsidRPr="00977257">
        <w:rPr>
          <w:rFonts w:ascii="Century" w:eastAsia="ＭＳ 明朝" w:hAnsi="Century" w:cs="ＭＳ 明朝"/>
        </w:rPr>
        <w:t>COVID-19</w:t>
      </w:r>
      <w:r w:rsidRPr="00977257">
        <w:rPr>
          <w:rFonts w:ascii="Century" w:eastAsia="ＭＳ 明朝" w:hAnsi="Century" w:cs="ＭＳ 明朝"/>
        </w:rPr>
        <w:t>患者</w:t>
      </w:r>
      <w:r w:rsidRPr="00977257">
        <w:rPr>
          <w:rFonts w:ascii="Century" w:eastAsia="ＭＳ 明朝" w:hAnsi="Century" w:cs="ＭＳ 明朝"/>
        </w:rPr>
        <w:t>25</w:t>
      </w:r>
      <w:r w:rsidRPr="00977257">
        <w:rPr>
          <w:rFonts w:ascii="Century" w:eastAsia="ＭＳ 明朝" w:hAnsi="Century" w:cs="ＭＳ 明朝"/>
        </w:rPr>
        <w:t>人の唾液検体の全てで、</w:t>
      </w:r>
      <w:r w:rsidRPr="00977257">
        <w:rPr>
          <w:rFonts w:ascii="Century" w:eastAsia="ＭＳ 明朝" w:hAnsi="Century" w:cs="ＭＳ 明朝"/>
        </w:rPr>
        <w:t>SARS-CoV-2 RNA</w:t>
      </w:r>
      <w:r w:rsidRPr="00977257">
        <w:rPr>
          <w:rFonts w:ascii="Century" w:eastAsia="ＭＳ 明朝" w:hAnsi="Century" w:cs="ＭＳ 明朝"/>
        </w:rPr>
        <w:t>が陽性と検出された。患者の</w:t>
      </w:r>
      <w:r w:rsidRPr="00977257">
        <w:rPr>
          <w:rFonts w:ascii="Century" w:eastAsia="ＭＳ 明朝" w:hAnsi="Century" w:cs="ＭＳ 明朝"/>
        </w:rPr>
        <w:t>LDH</w:t>
      </w:r>
      <w:r w:rsidRPr="00977257">
        <w:rPr>
          <w:rFonts w:ascii="Century" w:eastAsia="ＭＳ 明朝" w:hAnsi="Century" w:cs="ＭＳ 明朝"/>
        </w:rPr>
        <w:t>値と</w:t>
      </w:r>
      <w:r w:rsidRPr="00977257">
        <w:rPr>
          <w:rFonts w:ascii="Century" w:eastAsia="ＭＳ 明朝" w:hAnsi="Century" w:cs="ＭＳ 明朝"/>
        </w:rPr>
        <w:t>PCR</w:t>
      </w:r>
      <w:r w:rsidRPr="00977257">
        <w:rPr>
          <w:rFonts w:ascii="Century" w:eastAsia="ＭＳ 明朝" w:hAnsi="Century" w:cs="ＭＳ 明朝"/>
        </w:rPr>
        <w:t>でのサイクル閾値に逆相関が認められた。２人の患者では、同じ日に、咽頭や呼吸器の検体が陰性であっても、唾液検体では陽性だった</w:t>
      </w:r>
      <w:r w:rsidRPr="00977257">
        <w:rPr>
          <w:rStyle w:val="a5"/>
          <w:rFonts w:ascii="Century" w:eastAsia="ＭＳ 明朝" w:hAnsi="Century" w:cs="ＭＳ 明朝"/>
        </w:rPr>
        <w:footnoteReference w:id="15"/>
      </w:r>
      <w:r w:rsidRPr="00977257">
        <w:rPr>
          <w:rFonts w:ascii="Century" w:eastAsia="ＭＳ 明朝" w:hAnsi="Century" w:cs="ＭＳ 明朝"/>
        </w:rPr>
        <w:t>。</w:t>
      </w:r>
    </w:p>
    <w:p w14:paraId="75D249E2" w14:textId="77777777" w:rsidR="00EA69D0" w:rsidRPr="00977257" w:rsidRDefault="00EA69D0" w:rsidP="00D33EEF">
      <w:pPr>
        <w:rPr>
          <w:rFonts w:ascii="Century" w:eastAsia="ＭＳ 明朝" w:hAnsi="Century" w:cs="ＭＳ 明朝"/>
        </w:rPr>
      </w:pPr>
    </w:p>
    <w:p w14:paraId="1E9F7387" w14:textId="32F8F137" w:rsidR="00E81266" w:rsidRPr="00E81266" w:rsidRDefault="00BE02BF" w:rsidP="00D33EEF">
      <w:pPr>
        <w:rPr>
          <w:rFonts w:ascii="ＭＳ 明朝" w:eastAsia="ＭＳ 明朝" w:hAnsi="ＭＳ 明朝" w:cs="ＭＳ 明朝"/>
        </w:rPr>
      </w:pPr>
      <w:r w:rsidRPr="0058766F">
        <w:rPr>
          <w:rFonts w:ascii="ＭＳ 明朝" w:eastAsia="ＭＳ 明朝" w:hAnsi="ＭＳ 明朝" w:cs="ＭＳ 明朝" w:hint="eastAsia"/>
        </w:rPr>
        <w:t>◯</w:t>
      </w:r>
      <w:r w:rsidRPr="007C2775">
        <w:rPr>
          <w:rFonts w:ascii="Century" w:eastAsia="ＭＳ 明朝" w:hAnsi="Century" w:cs="ＭＳ 明朝"/>
        </w:rPr>
        <w:t>ハーバード大では、従来の試薬で互換性のあり、</w:t>
      </w:r>
      <w:r w:rsidRPr="007C2775">
        <w:rPr>
          <w:rFonts w:ascii="Century" w:eastAsia="ＭＳ 明朝" w:hAnsi="Century" w:cs="ＭＳ 明朝"/>
        </w:rPr>
        <w:t>30</w:t>
      </w:r>
      <w:r w:rsidRPr="007C2775">
        <w:rPr>
          <w:rFonts w:ascii="Century" w:eastAsia="ＭＳ 明朝" w:hAnsi="Century" w:cs="ＭＳ 明朝"/>
        </w:rPr>
        <w:t>分以内に判定可能な、比色分析情報を用いた高感度</w:t>
      </w:r>
      <w:r w:rsidRPr="007C2775">
        <w:rPr>
          <w:rFonts w:ascii="Century" w:eastAsia="ＭＳ 明朝" w:hAnsi="Century" w:cs="ＭＳ 明朝"/>
        </w:rPr>
        <w:t>RT-Lamp</w:t>
      </w:r>
      <w:r w:rsidRPr="007C2775">
        <w:rPr>
          <w:rFonts w:ascii="Century" w:eastAsia="ＭＳ 明朝" w:hAnsi="Century" w:cs="ＭＳ 明朝"/>
        </w:rPr>
        <w:t>法を開発した。</w:t>
      </w:r>
      <w:r w:rsidR="00E81266" w:rsidRPr="007C2775">
        <w:rPr>
          <w:rFonts w:ascii="Century" w:eastAsia="ＭＳ 明朝" w:hAnsi="Century" w:cs="ＭＳ 明朝"/>
        </w:rPr>
        <w:t>これに加え</w:t>
      </w:r>
      <w:r w:rsidRPr="007C2775">
        <w:rPr>
          <w:rFonts w:ascii="Century" w:eastAsia="ＭＳ 明朝" w:hAnsi="Century" w:cs="ＭＳ 明朝"/>
        </w:rPr>
        <w:t>、高価な特別装置が不要な、</w:t>
      </w:r>
      <w:r w:rsidR="00E81266" w:rsidRPr="007C2775">
        <w:rPr>
          <w:rFonts w:ascii="Century" w:eastAsia="ＭＳ 明朝" w:hAnsi="Century" w:cs="ＭＳ 明朝"/>
        </w:rPr>
        <w:t>更に高感度な安価な製品を開発した。また、感度と検体の安定性を上げるため、感染性ウイルス粒子とエンドヌクレアーゼを不活性化する高速不活性化プロトコルも開発した。この方法と</w:t>
      </w:r>
      <w:r w:rsidR="00E81266" w:rsidRPr="007C2775">
        <w:rPr>
          <w:rFonts w:ascii="Century" w:eastAsia="ＭＳ 明朝" w:hAnsi="Century" w:cs="ＭＳ 明朝"/>
        </w:rPr>
        <w:t>RT-Lamp</w:t>
      </w:r>
      <w:r w:rsidR="00E81266" w:rsidRPr="007C2775">
        <w:rPr>
          <w:rFonts w:ascii="Century" w:eastAsia="ＭＳ 明朝" w:hAnsi="Century" w:cs="ＭＳ 明朝"/>
        </w:rPr>
        <w:t>法を組み合わせると、少なくともウイルス</w:t>
      </w:r>
      <w:r w:rsidR="00E81266" w:rsidRPr="007C2775">
        <w:rPr>
          <w:rFonts w:ascii="Century" w:eastAsia="ＭＳ 明朝" w:hAnsi="Century" w:cs="ＭＳ 明朝"/>
        </w:rPr>
        <w:t>RNA</w:t>
      </w:r>
      <w:r w:rsidR="00E81266" w:rsidRPr="007C2775">
        <w:rPr>
          <w:rFonts w:ascii="Century" w:eastAsia="ＭＳ 明朝" w:hAnsi="Century" w:cs="ＭＳ 明朝"/>
        </w:rPr>
        <w:t>が</w:t>
      </w:r>
      <w:r w:rsidR="00E81266" w:rsidRPr="007C2775">
        <w:rPr>
          <w:rFonts w:ascii="Century" w:eastAsia="ＭＳ 明朝" w:hAnsi="Century" w:cs="ＭＳ 明朝"/>
        </w:rPr>
        <w:t>50 copies/</w:t>
      </w:r>
      <w:proofErr w:type="spellStart"/>
      <w:r w:rsidR="00E81266" w:rsidRPr="007C2775">
        <w:rPr>
          <w:rFonts w:ascii="Century" w:eastAsia="ＭＳ 明朝" w:hAnsi="Century" w:cs="ＭＳ 明朝"/>
        </w:rPr>
        <w:t>μl</w:t>
      </w:r>
      <w:proofErr w:type="spellEnd"/>
      <w:r w:rsidR="00E81266" w:rsidRPr="007C2775">
        <w:rPr>
          <w:rFonts w:ascii="Century" w:eastAsia="ＭＳ 明朝" w:hAnsi="Century" w:cs="ＭＳ 明朝"/>
        </w:rPr>
        <w:t>あれば検出可能だった。更なる感度向上のため、この不活性化法と互換性のある純化プロトコルを開発した。</w:t>
      </w:r>
      <w:r w:rsidR="00AF2A69" w:rsidRPr="007C2775">
        <w:rPr>
          <w:rFonts w:ascii="Century" w:eastAsia="ＭＳ 明朝" w:hAnsi="Century" w:cs="ＭＳ 明朝"/>
        </w:rPr>
        <w:t>これらの不活性化と純化プロトコルに、</w:t>
      </w:r>
      <w:r w:rsidR="00AF2A69" w:rsidRPr="007C2775">
        <w:rPr>
          <w:rFonts w:ascii="Century" w:eastAsia="ＭＳ 明朝" w:hAnsi="Century" w:cs="ＭＳ 明朝"/>
        </w:rPr>
        <w:t>RT-Lamp</w:t>
      </w:r>
      <w:r w:rsidR="00AF2A69" w:rsidRPr="007C2775">
        <w:rPr>
          <w:rFonts w:ascii="Century" w:eastAsia="ＭＳ 明朝" w:hAnsi="Century" w:cs="ＭＳ 明朝"/>
        </w:rPr>
        <w:t>法を組み合わせると、少なくともウイルス</w:t>
      </w:r>
      <w:r w:rsidR="00AF2A69" w:rsidRPr="007C2775">
        <w:rPr>
          <w:rFonts w:ascii="Century" w:eastAsia="ＭＳ 明朝" w:hAnsi="Century" w:cs="ＭＳ 明朝"/>
        </w:rPr>
        <w:t>RNA</w:t>
      </w:r>
      <w:r w:rsidR="00AF2A69" w:rsidRPr="007C2775">
        <w:rPr>
          <w:rFonts w:ascii="Century" w:eastAsia="ＭＳ 明朝" w:hAnsi="Century" w:cs="ＭＳ 明朝"/>
        </w:rPr>
        <w:t>が１</w:t>
      </w:r>
      <w:r w:rsidR="00AF2A69" w:rsidRPr="007C2775">
        <w:rPr>
          <w:rFonts w:ascii="Century" w:eastAsia="ＭＳ 明朝" w:hAnsi="Century" w:cs="ＭＳ 明朝"/>
        </w:rPr>
        <w:t xml:space="preserve"> copies/</w:t>
      </w:r>
      <w:proofErr w:type="spellStart"/>
      <w:r w:rsidR="00AF2A69" w:rsidRPr="007C2775">
        <w:rPr>
          <w:rFonts w:ascii="Century" w:eastAsia="ＭＳ 明朝" w:hAnsi="Century" w:cs="ＭＳ 明朝"/>
        </w:rPr>
        <w:t>μl</w:t>
      </w:r>
      <w:proofErr w:type="spellEnd"/>
      <w:r w:rsidR="00AF2A69" w:rsidRPr="007C2775">
        <w:rPr>
          <w:rFonts w:ascii="Century" w:eastAsia="ＭＳ 明朝" w:hAnsi="Century" w:cs="ＭＳ 明朝"/>
        </w:rPr>
        <w:t>あれば検出可能となった。この方法の</w:t>
      </w:r>
      <w:r w:rsidR="00AF2A69" w:rsidRPr="007C2775">
        <w:rPr>
          <w:rFonts w:ascii="Century" w:eastAsia="ＭＳ 明朝" w:hAnsi="Century" w:cs="ＭＳ 明朝"/>
          <w:color w:val="0000CC"/>
        </w:rPr>
        <w:t>費用は１検体約</w:t>
      </w:r>
      <w:r w:rsidR="00AF2A69" w:rsidRPr="007C2775">
        <w:rPr>
          <w:rFonts w:ascii="Century" w:eastAsia="ＭＳ 明朝" w:hAnsi="Century" w:cs="ＭＳ 明朝"/>
          <w:color w:val="0000CC"/>
        </w:rPr>
        <w:t>0.07</w:t>
      </w:r>
      <w:r w:rsidR="00AF2A69" w:rsidRPr="007C2775">
        <w:rPr>
          <w:rFonts w:ascii="Century" w:eastAsia="ＭＳ 明朝" w:hAnsi="Century" w:cs="ＭＳ 明朝"/>
          <w:color w:val="0000CC"/>
        </w:rPr>
        <w:t>ドル</w:t>
      </w:r>
      <w:r w:rsidR="00AF2A69" w:rsidRPr="007C2775">
        <w:rPr>
          <w:rFonts w:ascii="Century" w:eastAsia="ＭＳ 明朝" w:hAnsi="Century" w:cs="ＭＳ 明朝"/>
        </w:rPr>
        <w:t>であり、直ぐに利用可能な試薬を用いることが出来る</w:t>
      </w:r>
      <w:r w:rsidR="00AF2A69" w:rsidRPr="007C2775">
        <w:rPr>
          <w:rStyle w:val="a5"/>
          <w:rFonts w:ascii="Century" w:eastAsia="ＭＳ 明朝" w:hAnsi="Century" w:cs="ＭＳ 明朝"/>
        </w:rPr>
        <w:footnoteReference w:id="16"/>
      </w:r>
      <w:r w:rsidR="00AF2A69" w:rsidRPr="007C2775">
        <w:rPr>
          <w:rFonts w:ascii="Century" w:eastAsia="ＭＳ 明朝" w:hAnsi="Century" w:cs="ＭＳ 明朝"/>
        </w:rPr>
        <w:t>。</w:t>
      </w:r>
    </w:p>
    <w:p w14:paraId="121F6DC6" w14:textId="42ECABAF" w:rsidR="00BE02BF" w:rsidRDefault="00AF2A69" w:rsidP="00D33EEF">
      <w:pPr>
        <w:rPr>
          <w:rFonts w:ascii="Century" w:eastAsia="ＭＳ 明朝" w:hAnsi="Century"/>
        </w:rPr>
      </w:pPr>
      <w:r w:rsidRPr="00EF323D">
        <w:rPr>
          <w:rFonts w:ascii="Century" w:eastAsia="ＭＳ 明朝" w:hAnsi="Century" w:cs="Segoe UI Symbol"/>
        </w:rPr>
        <w:t>［</w:t>
      </w:r>
      <w:r w:rsidRPr="00B726CF">
        <w:rPr>
          <w:rFonts w:ascii="Century" w:eastAsia="ＭＳ 明朝" w:hAnsi="Century" w:hint="eastAsia"/>
          <w:u w:val="single"/>
        </w:rPr>
        <w:t>本</w:t>
      </w:r>
      <w:r>
        <w:rPr>
          <w:rFonts w:ascii="Century" w:eastAsia="ＭＳ 明朝" w:hAnsi="Century" w:hint="eastAsia"/>
          <w:u w:val="single"/>
        </w:rPr>
        <w:t>論文</w:t>
      </w:r>
      <w:r w:rsidRPr="00B726CF">
        <w:rPr>
          <w:rFonts w:ascii="Century" w:eastAsia="ＭＳ 明朝" w:hAnsi="Century" w:hint="eastAsia"/>
          <w:u w:val="single"/>
        </w:rPr>
        <w:t>は査読前の</w:t>
      </w:r>
      <w:r w:rsidRPr="00B726CF">
        <w:rPr>
          <w:rFonts w:ascii="Century" w:eastAsia="ＭＳ 明朝" w:hAnsi="Century" w:hint="eastAsia"/>
          <w:u w:val="single"/>
        </w:rPr>
        <w:t>p</w:t>
      </w:r>
      <w:r w:rsidRPr="00B726CF">
        <w:rPr>
          <w:rFonts w:ascii="Century" w:eastAsia="ＭＳ 明朝" w:hAnsi="Century"/>
          <w:u w:val="single"/>
        </w:rPr>
        <w:t>reprint</w:t>
      </w:r>
      <w:r>
        <w:rPr>
          <w:rFonts w:ascii="Century" w:eastAsia="ＭＳ 明朝" w:hAnsi="Century" w:hint="eastAsia"/>
        </w:rPr>
        <w:t>。］</w:t>
      </w:r>
    </w:p>
    <w:p w14:paraId="1CFFCF4E" w14:textId="77777777" w:rsidR="00AF2A69" w:rsidRPr="00E81266" w:rsidRDefault="00AF2A69" w:rsidP="00D33EEF">
      <w:pPr>
        <w:rPr>
          <w:rFonts w:ascii="Century" w:eastAsia="ＭＳ 明朝" w:hAnsi="Century" w:cs="Segoe UI Symbol"/>
        </w:rPr>
      </w:pPr>
    </w:p>
    <w:p w14:paraId="5F911AF3" w14:textId="250F62CC" w:rsidR="00C65BCB" w:rsidRPr="00BB6F6B" w:rsidRDefault="00C65BCB" w:rsidP="00D33EEF">
      <w:pPr>
        <w:rPr>
          <w:rFonts w:ascii="Century" w:eastAsia="ＭＳ 明朝" w:hAnsi="Century" w:cs="ＭＳ 明朝"/>
        </w:rPr>
      </w:pPr>
      <w:r w:rsidRPr="0058766F">
        <w:rPr>
          <w:rFonts w:ascii="ＭＳ 明朝" w:eastAsia="ＭＳ 明朝" w:hAnsi="ＭＳ 明朝" w:cs="ＭＳ 明朝" w:hint="eastAsia"/>
        </w:rPr>
        <w:t>◯</w:t>
      </w:r>
      <w:r>
        <w:rPr>
          <w:rFonts w:ascii="ＭＳ 明朝" w:eastAsia="ＭＳ 明朝" w:hAnsi="ＭＳ 明朝" w:cs="ＭＳ 明朝" w:hint="eastAsia"/>
        </w:rPr>
        <w:t>イ</w:t>
      </w:r>
      <w:r w:rsidRPr="00BB6F6B">
        <w:rPr>
          <w:rFonts w:ascii="Century" w:eastAsia="ＭＳ 明朝" w:hAnsi="Century" w:cs="ＭＳ 明朝"/>
        </w:rPr>
        <w:t>スラエルの研究者は、</w:t>
      </w:r>
      <w:r w:rsidRPr="00BB6F6B">
        <w:rPr>
          <w:rFonts w:ascii="Century" w:eastAsia="ＭＳ 明朝" w:hAnsi="Century" w:cs="ＭＳ 明朝"/>
        </w:rPr>
        <w:t>180</w:t>
      </w:r>
      <w:r w:rsidRPr="00BB6F6B">
        <w:rPr>
          <w:rFonts w:ascii="Century" w:eastAsia="ＭＳ 明朝" w:hAnsi="Century" w:cs="ＭＳ 明朝"/>
        </w:rPr>
        <w:t>人の疑い患者について、開発した</w:t>
      </w:r>
      <w:r w:rsidRPr="00BB6F6B">
        <w:rPr>
          <w:rFonts w:ascii="Century" w:eastAsia="ＭＳ 明朝" w:hAnsi="Century" w:cs="ＭＳ 明朝"/>
        </w:rPr>
        <w:t>RT-Lamp</w:t>
      </w:r>
      <w:r w:rsidRPr="00BB6F6B">
        <w:rPr>
          <w:rFonts w:ascii="Century" w:eastAsia="ＭＳ 明朝" w:hAnsi="Century" w:cs="ＭＳ 明朝"/>
        </w:rPr>
        <w:t>法と</w:t>
      </w:r>
      <w:r w:rsidRPr="00BB6F6B">
        <w:rPr>
          <w:rFonts w:ascii="Century" w:eastAsia="ＭＳ 明朝" w:hAnsi="Century" w:cs="ＭＳ 明朝"/>
        </w:rPr>
        <w:t>PCR</w:t>
      </w:r>
      <w:r w:rsidRPr="00BB6F6B">
        <w:rPr>
          <w:rFonts w:ascii="Century" w:eastAsia="ＭＳ 明朝" w:hAnsi="Century" w:cs="ＭＳ 明朝"/>
        </w:rPr>
        <w:t>検査の結果を比較したところ、</w:t>
      </w:r>
      <w:r w:rsidR="007F25ED" w:rsidRPr="00BB6F6B">
        <w:rPr>
          <w:rFonts w:ascii="Century" w:eastAsia="ＭＳ 明朝" w:hAnsi="Century" w:cs="ＭＳ 明朝"/>
        </w:rPr>
        <w:t>反応時間が</w:t>
      </w:r>
      <w:r w:rsidR="007F25ED" w:rsidRPr="00BB6F6B">
        <w:rPr>
          <w:rFonts w:ascii="Century" w:eastAsia="ＭＳ 明朝" w:hAnsi="Century" w:cs="ＭＳ 明朝"/>
        </w:rPr>
        <w:t>35</w:t>
      </w:r>
      <w:r w:rsidR="007F25ED" w:rsidRPr="00BB6F6B">
        <w:rPr>
          <w:rFonts w:ascii="Century" w:eastAsia="ＭＳ 明朝" w:hAnsi="Century" w:cs="ＭＳ 明朝"/>
        </w:rPr>
        <w:t>分以上になると</w:t>
      </w:r>
      <w:r w:rsidR="007F25ED" w:rsidRPr="00BB6F6B">
        <w:rPr>
          <w:rFonts w:ascii="Century" w:eastAsia="ＭＳ 明朝" w:hAnsi="Century" w:cs="ＭＳ 明朝"/>
        </w:rPr>
        <w:t>PCR</w:t>
      </w:r>
      <w:r w:rsidR="007F25ED" w:rsidRPr="00BB6F6B">
        <w:rPr>
          <w:rFonts w:ascii="Century" w:eastAsia="ＭＳ 明朝" w:hAnsi="Century" w:cs="ＭＳ 明朝"/>
        </w:rPr>
        <w:t>検査との一致率が高くなり、</w:t>
      </w:r>
      <w:r w:rsidR="007F25ED" w:rsidRPr="00BB6F6B">
        <w:rPr>
          <w:rFonts w:ascii="Century" w:eastAsia="ＭＳ 明朝" w:hAnsi="Century" w:cs="ＭＳ 明朝"/>
        </w:rPr>
        <w:t>40</w:t>
      </w:r>
      <w:r w:rsidR="007F25ED" w:rsidRPr="00BB6F6B">
        <w:rPr>
          <w:rFonts w:ascii="Century" w:eastAsia="ＭＳ 明朝" w:hAnsi="Century" w:cs="ＭＳ 明朝"/>
        </w:rPr>
        <w:t>分では、</w:t>
      </w:r>
      <w:r w:rsidR="007F25ED" w:rsidRPr="00BB6F6B">
        <w:rPr>
          <w:rFonts w:ascii="Century" w:eastAsia="ＭＳ 明朝" w:hAnsi="Century" w:cs="ＭＳ 明朝"/>
        </w:rPr>
        <w:t>PCR</w:t>
      </w:r>
      <w:r w:rsidR="007F25ED" w:rsidRPr="00BB6F6B">
        <w:rPr>
          <w:rFonts w:ascii="Century" w:eastAsia="ＭＳ 明朝" w:hAnsi="Century" w:cs="ＭＳ 明朝"/>
        </w:rPr>
        <w:t>検査を正解とした場合の感受性</w:t>
      </w:r>
      <w:r w:rsidR="007F25ED" w:rsidRPr="00BB6F6B">
        <w:rPr>
          <w:rFonts w:ascii="Century" w:eastAsia="ＭＳ 明朝" w:hAnsi="Century" w:cs="ＭＳ 明朝"/>
        </w:rPr>
        <w:t>80.7%</w:t>
      </w:r>
      <w:r w:rsidR="007F25ED" w:rsidRPr="00BB6F6B">
        <w:rPr>
          <w:rFonts w:ascii="Century" w:eastAsia="ＭＳ 明朝" w:hAnsi="Century" w:cs="ＭＳ 明朝"/>
        </w:rPr>
        <w:t>，特異性</w:t>
      </w:r>
      <w:r w:rsidR="007F25ED" w:rsidRPr="00BB6F6B">
        <w:rPr>
          <w:rFonts w:ascii="Century" w:eastAsia="ＭＳ 明朝" w:hAnsi="Century" w:cs="ＭＳ 明朝"/>
        </w:rPr>
        <w:t>96.8%</w:t>
      </w:r>
      <w:r w:rsidR="007F25ED" w:rsidRPr="00BB6F6B">
        <w:rPr>
          <w:rFonts w:ascii="Century" w:eastAsia="ＭＳ 明朝" w:hAnsi="Century" w:cs="ＭＳ 明朝"/>
        </w:rPr>
        <w:t>となり、また、サイクル閾値が低い場合には正解率が高くなり、サイクル閾値が</w:t>
      </w:r>
      <w:r w:rsidR="007F25ED" w:rsidRPr="00BB6F6B">
        <w:rPr>
          <w:rFonts w:ascii="Century" w:eastAsia="ＭＳ 明朝" w:hAnsi="Century" w:cs="ＭＳ 明朝"/>
        </w:rPr>
        <w:t>28.8</w:t>
      </w:r>
      <w:r w:rsidR="007F25ED" w:rsidRPr="00BB6F6B">
        <w:rPr>
          <w:rFonts w:ascii="Century" w:eastAsia="ＭＳ 明朝" w:hAnsi="Century" w:cs="ＭＳ 明朝"/>
        </w:rPr>
        <w:t>以下の場合の真陽性率は</w:t>
      </w:r>
      <w:r w:rsidR="007F25ED" w:rsidRPr="00BB6F6B">
        <w:rPr>
          <w:rFonts w:ascii="Century" w:eastAsia="ＭＳ 明朝" w:hAnsi="Century" w:cs="ＭＳ 明朝"/>
        </w:rPr>
        <w:t>93%</w:t>
      </w:r>
      <w:r w:rsidR="007F25ED" w:rsidRPr="00BB6F6B">
        <w:rPr>
          <w:rFonts w:ascii="Century" w:eastAsia="ＭＳ 明朝" w:hAnsi="Century" w:cs="ＭＳ 明朝"/>
        </w:rPr>
        <w:t>だった。また、３人の確定患者と１人のウイルス陰性疑い患者の唾液検体を使った検証では、</w:t>
      </w:r>
      <w:r w:rsidR="007F25ED" w:rsidRPr="00BB6F6B">
        <w:rPr>
          <w:rFonts w:ascii="Century" w:eastAsia="ＭＳ 明朝" w:hAnsi="Century" w:cs="ＭＳ 明朝"/>
        </w:rPr>
        <w:t>RT-Lamp</w:t>
      </w:r>
      <w:r w:rsidR="007F25ED" w:rsidRPr="00BB6F6B">
        <w:rPr>
          <w:rFonts w:ascii="Century" w:eastAsia="ＭＳ 明朝" w:hAnsi="Century" w:cs="ＭＳ 明朝"/>
        </w:rPr>
        <w:t>法</w:t>
      </w:r>
      <w:r w:rsidR="00BB6F6B" w:rsidRPr="00BB6F6B">
        <w:rPr>
          <w:rFonts w:ascii="Century" w:eastAsia="ＭＳ 明朝" w:hAnsi="Century" w:cs="ＭＳ 明朝"/>
        </w:rPr>
        <w:t>で</w:t>
      </w:r>
      <w:r w:rsidR="007F25ED" w:rsidRPr="00BB6F6B">
        <w:rPr>
          <w:rFonts w:ascii="Century" w:eastAsia="ＭＳ 明朝" w:hAnsi="Century" w:cs="ＭＳ 明朝"/>
        </w:rPr>
        <w:t>も</w:t>
      </w:r>
      <w:r w:rsidR="007F25ED" w:rsidRPr="00BB6F6B">
        <w:rPr>
          <w:rFonts w:ascii="Century" w:eastAsia="ＭＳ 明朝" w:hAnsi="Century" w:cs="ＭＳ 明朝"/>
        </w:rPr>
        <w:t>PCR</w:t>
      </w:r>
      <w:r w:rsidR="007F25ED" w:rsidRPr="00BB6F6B">
        <w:rPr>
          <w:rFonts w:ascii="Century" w:eastAsia="ＭＳ 明朝" w:hAnsi="Century" w:cs="ＭＳ 明朝"/>
        </w:rPr>
        <w:t>検査でも３人の確定例の唾液検査は陽性で、疑い例は陰性だった。</w:t>
      </w:r>
      <w:r w:rsidR="00BB6F6B" w:rsidRPr="00BB6F6B">
        <w:rPr>
          <w:rFonts w:ascii="Century" w:eastAsia="ＭＳ 明朝" w:hAnsi="Century" w:cs="ＭＳ 明朝"/>
        </w:rPr>
        <w:t>唾液採取の陽性対照としてヒト</w:t>
      </w:r>
      <w:r w:rsidR="00BB6F6B" w:rsidRPr="00BB6F6B">
        <w:rPr>
          <w:rFonts w:ascii="Century" w:eastAsia="ＭＳ 明朝" w:hAnsi="Century" w:cs="ＭＳ 明朝"/>
        </w:rPr>
        <w:t>POP7</w:t>
      </w:r>
      <w:r w:rsidR="00BB6F6B" w:rsidRPr="00BB6F6B">
        <w:rPr>
          <w:rFonts w:ascii="Century" w:eastAsia="ＭＳ 明朝" w:hAnsi="Century" w:cs="ＭＳ 明朝"/>
        </w:rPr>
        <w:t>遺伝子を検査したが、どの唾液検体でも陽性だった</w:t>
      </w:r>
      <w:r w:rsidR="00BB6F6B">
        <w:rPr>
          <w:rStyle w:val="a5"/>
          <w:rFonts w:ascii="Century" w:eastAsia="ＭＳ 明朝" w:hAnsi="Century" w:cs="ＭＳ 明朝"/>
        </w:rPr>
        <w:footnoteReference w:id="17"/>
      </w:r>
      <w:r w:rsidR="00BB6F6B" w:rsidRPr="00BB6F6B">
        <w:rPr>
          <w:rFonts w:ascii="Century" w:eastAsia="ＭＳ 明朝" w:hAnsi="Century" w:cs="ＭＳ 明朝"/>
        </w:rPr>
        <w:t>。</w:t>
      </w:r>
    </w:p>
    <w:p w14:paraId="72E77F03" w14:textId="2046AFB7" w:rsidR="00BB6F6B" w:rsidRDefault="00BB6F6B" w:rsidP="00D33EEF">
      <w:pPr>
        <w:rPr>
          <w:rFonts w:ascii="Century" w:eastAsia="ＭＳ 明朝" w:hAnsi="Century"/>
        </w:rPr>
      </w:pPr>
      <w:r w:rsidRPr="00EF323D">
        <w:rPr>
          <w:rFonts w:ascii="Century" w:eastAsia="ＭＳ 明朝" w:hAnsi="Century" w:cs="Segoe UI Symbol"/>
        </w:rPr>
        <w:lastRenderedPageBreak/>
        <w:t>［</w:t>
      </w:r>
      <w:r w:rsidRPr="00B726CF">
        <w:rPr>
          <w:rFonts w:ascii="Century" w:eastAsia="ＭＳ 明朝" w:hAnsi="Century" w:hint="eastAsia"/>
          <w:u w:val="single"/>
        </w:rPr>
        <w:t>本</w:t>
      </w:r>
      <w:r>
        <w:rPr>
          <w:rFonts w:ascii="Century" w:eastAsia="ＭＳ 明朝" w:hAnsi="Century" w:hint="eastAsia"/>
          <w:u w:val="single"/>
        </w:rPr>
        <w:t>論文</w:t>
      </w:r>
      <w:r w:rsidRPr="00B726CF">
        <w:rPr>
          <w:rFonts w:ascii="Century" w:eastAsia="ＭＳ 明朝" w:hAnsi="Century" w:hint="eastAsia"/>
          <w:u w:val="single"/>
        </w:rPr>
        <w:t>は査読前の</w:t>
      </w:r>
      <w:r w:rsidRPr="00B726CF">
        <w:rPr>
          <w:rFonts w:ascii="Century" w:eastAsia="ＭＳ 明朝" w:hAnsi="Century" w:hint="eastAsia"/>
          <w:u w:val="single"/>
        </w:rPr>
        <w:t>p</w:t>
      </w:r>
      <w:r w:rsidRPr="00B726CF">
        <w:rPr>
          <w:rFonts w:ascii="Century" w:eastAsia="ＭＳ 明朝" w:hAnsi="Century"/>
          <w:u w:val="single"/>
        </w:rPr>
        <w:t>reprint</w:t>
      </w:r>
      <w:r>
        <w:rPr>
          <w:rFonts w:ascii="Century" w:eastAsia="ＭＳ 明朝" w:hAnsi="Century" w:hint="eastAsia"/>
        </w:rPr>
        <w:t>。］</w:t>
      </w:r>
    </w:p>
    <w:p w14:paraId="06924104" w14:textId="53993230" w:rsidR="00C65BCB" w:rsidRDefault="00C65BCB" w:rsidP="00D33EEF">
      <w:pPr>
        <w:rPr>
          <w:rFonts w:ascii="Century" w:eastAsia="ＭＳ 明朝" w:hAnsi="Century"/>
        </w:rPr>
      </w:pPr>
    </w:p>
    <w:p w14:paraId="37273E32" w14:textId="2455AFA1" w:rsidR="003A6DE8" w:rsidRPr="00B27F4D" w:rsidRDefault="008B3F0C" w:rsidP="00D33EEF">
      <w:pPr>
        <w:rPr>
          <w:rFonts w:ascii="Century" w:eastAsia="ＭＳ 明朝" w:hAnsi="Century" w:cs="ＭＳ 明朝"/>
        </w:rPr>
      </w:pPr>
      <w:bookmarkStart w:id="12" w:name="_Hlk40249406"/>
      <w:r w:rsidRPr="0058766F">
        <w:rPr>
          <w:rFonts w:ascii="ＭＳ 明朝" w:eastAsia="ＭＳ 明朝" w:hAnsi="ＭＳ 明朝" w:cs="ＭＳ 明朝" w:hint="eastAsia"/>
        </w:rPr>
        <w:t>◯</w:t>
      </w:r>
      <w:r w:rsidRPr="00B27F4D">
        <w:rPr>
          <w:rFonts w:ascii="Century" w:eastAsia="ＭＳ 明朝" w:hAnsi="Century" w:cs="ＭＳ 明朝"/>
        </w:rPr>
        <w:t>米国の研究者らは、</w:t>
      </w:r>
      <w:r w:rsidRPr="00B27F4D">
        <w:rPr>
          <w:rFonts w:ascii="Century" w:eastAsia="ＭＳ 明朝" w:hAnsi="Century" w:cs="ＭＳ 明朝"/>
        </w:rPr>
        <w:t>SARS-CoV-2</w:t>
      </w:r>
      <w:r w:rsidRPr="00B27F4D">
        <w:rPr>
          <w:rFonts w:ascii="Century" w:eastAsia="ＭＳ 明朝" w:hAnsi="Century" w:cs="ＭＳ 明朝"/>
        </w:rPr>
        <w:t>の抗体陽転者をスクリーニングし検出する酵素結合免疫吸着法（</w:t>
      </w:r>
      <w:r w:rsidRPr="00B27F4D">
        <w:rPr>
          <w:rFonts w:ascii="Century" w:eastAsia="ＭＳ 明朝" w:hAnsi="Century" w:cs="ＭＳ 明朝"/>
        </w:rPr>
        <w:t>ELISA</w:t>
      </w:r>
      <w:r w:rsidRPr="00B27F4D">
        <w:rPr>
          <w:rFonts w:ascii="Century" w:eastAsia="ＭＳ 明朝" w:hAnsi="Century" w:cs="ＭＳ 明朝"/>
        </w:rPr>
        <w:t>）を開発した。この方法では、感染性ウイルスを取り扱う必要がなく、</w:t>
      </w:r>
      <w:r w:rsidR="000E7795" w:rsidRPr="00B27F4D">
        <w:rPr>
          <w:rFonts w:ascii="Century" w:eastAsia="ＭＳ 明朝" w:hAnsi="Century" w:cs="ＭＳ 明朝"/>
        </w:rPr>
        <w:t>血清・血漿の異なるタイプの抗体を検出するよう調整可能で、スケーリングにも対応できる</w:t>
      </w:r>
      <w:r w:rsidR="000E7795" w:rsidRPr="00B27F4D">
        <w:rPr>
          <w:rStyle w:val="a5"/>
          <w:rFonts w:ascii="Century" w:eastAsia="ＭＳ 明朝" w:hAnsi="Century" w:cs="ＭＳ 明朝"/>
        </w:rPr>
        <w:footnoteReference w:id="18"/>
      </w:r>
      <w:r w:rsidR="000E7795" w:rsidRPr="00B27F4D">
        <w:rPr>
          <w:rFonts w:ascii="Century" w:eastAsia="ＭＳ 明朝" w:hAnsi="Century" w:cs="ＭＳ 明朝"/>
        </w:rPr>
        <w:t>。</w:t>
      </w:r>
    </w:p>
    <w:bookmarkEnd w:id="12"/>
    <w:p w14:paraId="12089D5E" w14:textId="0784B9C6" w:rsidR="008B3F0C" w:rsidRDefault="008B3F0C" w:rsidP="00D33EEF">
      <w:pPr>
        <w:rPr>
          <w:rFonts w:ascii="Century" w:eastAsia="ＭＳ 明朝" w:hAnsi="Century"/>
        </w:rPr>
      </w:pPr>
    </w:p>
    <w:p w14:paraId="5AE65FA6" w14:textId="77145BF9" w:rsidR="00745760" w:rsidRPr="0077046E" w:rsidRDefault="00097F48" w:rsidP="00D33EEF">
      <w:pPr>
        <w:rPr>
          <w:rFonts w:ascii="Century" w:eastAsia="ＭＳ 明朝" w:hAnsi="Century" w:cs="ＭＳ 明朝"/>
        </w:rPr>
      </w:pPr>
      <w:r w:rsidRPr="0058766F">
        <w:rPr>
          <w:rFonts w:ascii="ＭＳ 明朝" w:eastAsia="ＭＳ 明朝" w:hAnsi="ＭＳ 明朝" w:cs="ＭＳ 明朝" w:hint="eastAsia"/>
        </w:rPr>
        <w:t>◯</w:t>
      </w:r>
      <w:r w:rsidRPr="0077046E">
        <w:rPr>
          <w:rFonts w:ascii="Century" w:eastAsia="ＭＳ 明朝" w:hAnsi="Century" w:cs="ＭＳ 明朝"/>
        </w:rPr>
        <w:t>米国の研究者らは、</w:t>
      </w:r>
      <w:r w:rsidR="00745760" w:rsidRPr="0077046E">
        <w:rPr>
          <w:rFonts w:ascii="Century" w:eastAsia="ＭＳ 明朝" w:hAnsi="Century" w:cs="ＭＳ 明朝"/>
        </w:rPr>
        <w:t>等温性増幅と</w:t>
      </w:r>
      <w:r w:rsidR="00745760" w:rsidRPr="0077046E">
        <w:rPr>
          <w:rFonts w:ascii="Century" w:eastAsia="ＭＳ 明朝" w:hAnsi="Century" w:cs="ＭＳ 明朝"/>
        </w:rPr>
        <w:t>CRISPER</w:t>
      </w:r>
      <w:r w:rsidR="00745760" w:rsidRPr="0077046E">
        <w:rPr>
          <w:rFonts w:ascii="Century" w:eastAsia="ＭＳ 明朝" w:hAnsi="Century" w:cs="ＭＳ 明朝"/>
        </w:rPr>
        <w:t>領域を介する検出を組み合わせた方法を改善して、</w:t>
      </w:r>
      <w:r w:rsidRPr="0077046E">
        <w:rPr>
          <w:rFonts w:ascii="Century" w:eastAsia="ＭＳ 明朝" w:hAnsi="Century" w:cs="ＭＳ 明朝"/>
        </w:rPr>
        <w:t>１時間以内に</w:t>
      </w:r>
      <w:r w:rsidRPr="0077046E">
        <w:rPr>
          <w:rFonts w:ascii="Century" w:eastAsia="ＭＳ 明朝" w:hAnsi="Century" w:cs="ＭＳ 明朝"/>
        </w:rPr>
        <w:t>SARS-CoV-2</w:t>
      </w:r>
      <w:r w:rsidRPr="0077046E">
        <w:rPr>
          <w:rFonts w:ascii="Century" w:eastAsia="ＭＳ 明朝" w:hAnsi="Century" w:cs="ＭＳ 明朝"/>
        </w:rPr>
        <w:t>を検出できる</w:t>
      </w:r>
      <w:proofErr w:type="spellStart"/>
      <w:r w:rsidRPr="0077046E">
        <w:rPr>
          <w:rFonts w:ascii="Century" w:eastAsia="ＭＳ 明朝" w:hAnsi="Century" w:cs="ＭＳ 明朝"/>
        </w:rPr>
        <w:t>STOPCovid</w:t>
      </w:r>
      <w:proofErr w:type="spellEnd"/>
      <w:r w:rsidRPr="0077046E">
        <w:rPr>
          <w:rFonts w:ascii="Century" w:eastAsia="ＭＳ 明朝" w:hAnsi="Century" w:cs="ＭＳ 明朝"/>
        </w:rPr>
        <w:t>と名付けた</w:t>
      </w:r>
      <w:r w:rsidR="00745760" w:rsidRPr="0077046E">
        <w:rPr>
          <w:rFonts w:ascii="Century" w:eastAsia="ＭＳ 明朝" w:hAnsi="Century" w:cs="ＭＳ 明朝"/>
        </w:rPr>
        <w:t>検査法を開発した。</w:t>
      </w:r>
      <w:r w:rsidR="00745760" w:rsidRPr="0077046E">
        <w:rPr>
          <w:rFonts w:ascii="Century" w:eastAsia="ＭＳ 明朝" w:hAnsi="Century" w:cs="ＭＳ 明朝"/>
        </w:rPr>
        <w:t>RT-PCR</w:t>
      </w:r>
      <w:r w:rsidR="00745760" w:rsidRPr="0077046E">
        <w:rPr>
          <w:rFonts w:ascii="Century" w:eastAsia="ＭＳ 明朝" w:hAnsi="Century" w:cs="ＭＳ 明朝"/>
        </w:rPr>
        <w:t>による</w:t>
      </w:r>
      <w:r w:rsidR="00745760" w:rsidRPr="0077046E">
        <w:rPr>
          <w:rFonts w:ascii="Century" w:eastAsia="ＭＳ 明朝" w:hAnsi="Century" w:cs="ＭＳ 明朝"/>
        </w:rPr>
        <w:t>SARS-CoV-2</w:t>
      </w:r>
      <w:r w:rsidR="00745760" w:rsidRPr="0077046E">
        <w:rPr>
          <w:rFonts w:ascii="Century" w:eastAsia="ＭＳ 明朝" w:hAnsi="Century" w:cs="ＭＳ 明朝"/>
        </w:rPr>
        <w:t>検査と同等の感度を持ち、１反応当たりに投入される唾液または鼻腔咽頭検体中のウイルスゲノムが</w:t>
      </w:r>
      <w:r w:rsidR="00745760" w:rsidRPr="0077046E">
        <w:rPr>
          <w:rFonts w:ascii="Century" w:eastAsia="ＭＳ 明朝" w:hAnsi="Century" w:cs="ＭＳ 明朝"/>
        </w:rPr>
        <w:t>100 copies</w:t>
      </w:r>
      <w:r w:rsidR="00745760" w:rsidRPr="0077046E">
        <w:rPr>
          <w:rFonts w:ascii="Century" w:eastAsia="ＭＳ 明朝" w:hAnsi="Century" w:cs="ＭＳ 明朝"/>
        </w:rPr>
        <w:t>までの検出限界がある。</w:t>
      </w:r>
      <w:r w:rsidR="0077046E">
        <w:rPr>
          <w:rFonts w:ascii="Century" w:eastAsia="ＭＳ 明朝" w:hAnsi="Century" w:cs="ＭＳ 明朝" w:hint="eastAsia"/>
        </w:rPr>
        <w:t>ラテラルフロー</w:t>
      </w:r>
      <w:r w:rsidR="00745760" w:rsidRPr="0077046E">
        <w:rPr>
          <w:rFonts w:ascii="Century" w:eastAsia="ＭＳ 明朝" w:hAnsi="Century" w:cs="ＭＳ 明朝"/>
        </w:rPr>
        <w:t>の読み出しを用いれば、検査結果を</w:t>
      </w:r>
      <w:r w:rsidR="00745760" w:rsidRPr="0077046E">
        <w:rPr>
          <w:rFonts w:ascii="Century" w:eastAsia="ＭＳ 明朝" w:hAnsi="Century" w:cs="ＭＳ 明朝"/>
        </w:rPr>
        <w:t>70</w:t>
      </w:r>
      <w:r w:rsidR="00745760" w:rsidRPr="0077046E">
        <w:rPr>
          <w:rFonts w:ascii="Century" w:eastAsia="ＭＳ 明朝" w:hAnsi="Century" w:cs="ＭＳ 明朝"/>
        </w:rPr>
        <w:t>分で返還することができ、蛍光色素</w:t>
      </w:r>
      <w:r w:rsidR="0077046E">
        <w:rPr>
          <w:rFonts w:ascii="Century" w:eastAsia="ＭＳ 明朝" w:hAnsi="Century" w:cs="ＭＳ 明朝" w:hint="eastAsia"/>
        </w:rPr>
        <w:t>の</w:t>
      </w:r>
      <w:r w:rsidR="00745760" w:rsidRPr="0077046E">
        <w:rPr>
          <w:rFonts w:ascii="Century" w:eastAsia="ＭＳ 明朝" w:hAnsi="Century" w:cs="ＭＳ 明朝"/>
        </w:rPr>
        <w:t>読み出しを用いれば、検査結果を</w:t>
      </w:r>
      <w:r w:rsidR="00745760" w:rsidRPr="0077046E">
        <w:rPr>
          <w:rFonts w:ascii="Century" w:eastAsia="ＭＳ 明朝" w:hAnsi="Century" w:cs="ＭＳ 明朝"/>
        </w:rPr>
        <w:t>40</w:t>
      </w:r>
      <w:r w:rsidR="00745760" w:rsidRPr="0077046E">
        <w:rPr>
          <w:rFonts w:ascii="Century" w:eastAsia="ＭＳ 明朝" w:hAnsi="Century" w:cs="ＭＳ 明朝"/>
        </w:rPr>
        <w:t>分以内に返還することができる。</w:t>
      </w:r>
      <w:r w:rsidR="00745760" w:rsidRPr="0077046E">
        <w:rPr>
          <w:rFonts w:ascii="Century" w:eastAsia="ＭＳ 明朝" w:hAnsi="Century" w:cs="ＭＳ 明朝"/>
        </w:rPr>
        <w:t>COVID-19</w:t>
      </w:r>
      <w:r w:rsidR="00745760" w:rsidRPr="0077046E">
        <w:rPr>
          <w:rFonts w:ascii="Century" w:eastAsia="ＭＳ 明朝" w:hAnsi="Century" w:cs="ＭＳ 明朝"/>
        </w:rPr>
        <w:t>の患者の鼻腔咽頭検体を用いて</w:t>
      </w:r>
      <w:proofErr w:type="spellStart"/>
      <w:r w:rsidR="00745760" w:rsidRPr="0077046E">
        <w:rPr>
          <w:rFonts w:ascii="Century" w:eastAsia="ＭＳ 明朝" w:hAnsi="Century" w:cs="ＭＳ 明朝"/>
        </w:rPr>
        <w:t>STOPCovid</w:t>
      </w:r>
      <w:proofErr w:type="spellEnd"/>
      <w:r w:rsidR="00745760" w:rsidRPr="0077046E">
        <w:rPr>
          <w:rFonts w:ascii="Century" w:eastAsia="ＭＳ 明朝" w:hAnsi="Century" w:cs="ＭＳ 明朝"/>
        </w:rPr>
        <w:t>を検証したところ、</w:t>
      </w:r>
      <w:r w:rsidR="00745760" w:rsidRPr="0077046E">
        <w:rPr>
          <w:rFonts w:ascii="Century" w:eastAsia="ＭＳ 明朝" w:hAnsi="Century" w:cs="ＭＳ 明朝"/>
        </w:rPr>
        <w:t>12</w:t>
      </w:r>
      <w:r w:rsidR="00745760" w:rsidRPr="0077046E">
        <w:rPr>
          <w:rFonts w:ascii="Century" w:eastAsia="ＭＳ 明朝" w:hAnsi="Century" w:cs="ＭＳ 明朝"/>
        </w:rPr>
        <w:t>人の陽性患者と５人の陰性患者</w:t>
      </w:r>
      <w:r w:rsidR="00714723">
        <w:rPr>
          <w:rFonts w:ascii="Century" w:eastAsia="ＭＳ 明朝" w:hAnsi="Century" w:cs="ＭＳ 明朝" w:hint="eastAsia"/>
        </w:rPr>
        <w:t>の各検体を</w:t>
      </w:r>
      <w:r w:rsidR="0077046E" w:rsidRPr="0077046E">
        <w:rPr>
          <w:rFonts w:ascii="Century" w:eastAsia="ＭＳ 明朝" w:hAnsi="Century" w:cs="ＭＳ 明朝"/>
        </w:rPr>
        <w:t>正しく診断出来た</w:t>
      </w:r>
      <w:r w:rsidR="000D7B17">
        <w:rPr>
          <w:rStyle w:val="a5"/>
          <w:rFonts w:ascii="Century" w:eastAsia="ＭＳ 明朝" w:hAnsi="Century" w:cs="ＭＳ 明朝"/>
        </w:rPr>
        <w:footnoteReference w:id="19"/>
      </w:r>
      <w:r w:rsidR="0077046E" w:rsidRPr="0077046E">
        <w:rPr>
          <w:rFonts w:ascii="Century" w:eastAsia="ＭＳ 明朝" w:hAnsi="Century" w:cs="ＭＳ 明朝"/>
        </w:rPr>
        <w:t>。</w:t>
      </w:r>
    </w:p>
    <w:p w14:paraId="74DDFB29" w14:textId="77777777" w:rsidR="000D7B17" w:rsidRDefault="000D7B17" w:rsidP="000D7B17">
      <w:pPr>
        <w:rPr>
          <w:rFonts w:ascii="Century" w:eastAsia="ＭＳ 明朝" w:hAnsi="Century"/>
        </w:rPr>
      </w:pPr>
      <w:r w:rsidRPr="00EF323D">
        <w:rPr>
          <w:rFonts w:ascii="Century" w:eastAsia="ＭＳ 明朝" w:hAnsi="Century" w:cs="Segoe UI Symbol"/>
        </w:rPr>
        <w:t>［</w:t>
      </w:r>
      <w:r w:rsidRPr="00B726CF">
        <w:rPr>
          <w:rFonts w:ascii="Century" w:eastAsia="ＭＳ 明朝" w:hAnsi="Century" w:hint="eastAsia"/>
          <w:u w:val="single"/>
        </w:rPr>
        <w:t>本</w:t>
      </w:r>
      <w:r>
        <w:rPr>
          <w:rFonts w:ascii="Century" w:eastAsia="ＭＳ 明朝" w:hAnsi="Century" w:hint="eastAsia"/>
          <w:u w:val="single"/>
        </w:rPr>
        <w:t>論文</w:t>
      </w:r>
      <w:r w:rsidRPr="00B726CF">
        <w:rPr>
          <w:rFonts w:ascii="Century" w:eastAsia="ＭＳ 明朝" w:hAnsi="Century" w:hint="eastAsia"/>
          <w:u w:val="single"/>
        </w:rPr>
        <w:t>は査読前の</w:t>
      </w:r>
      <w:r w:rsidRPr="00B726CF">
        <w:rPr>
          <w:rFonts w:ascii="Century" w:eastAsia="ＭＳ 明朝" w:hAnsi="Century" w:hint="eastAsia"/>
          <w:u w:val="single"/>
        </w:rPr>
        <w:t>p</w:t>
      </w:r>
      <w:r w:rsidRPr="00B726CF">
        <w:rPr>
          <w:rFonts w:ascii="Century" w:eastAsia="ＭＳ 明朝" w:hAnsi="Century"/>
          <w:u w:val="single"/>
        </w:rPr>
        <w:t>reprint</w:t>
      </w:r>
      <w:r>
        <w:rPr>
          <w:rFonts w:ascii="Century" w:eastAsia="ＭＳ 明朝" w:hAnsi="Century" w:hint="eastAsia"/>
        </w:rPr>
        <w:t>。］</w:t>
      </w:r>
    </w:p>
    <w:p w14:paraId="67534E32" w14:textId="77777777" w:rsidR="00097F48" w:rsidRPr="00745760" w:rsidRDefault="00097F48" w:rsidP="00D33EEF">
      <w:pPr>
        <w:rPr>
          <w:rFonts w:ascii="Century" w:eastAsia="ＭＳ 明朝" w:hAnsi="Century"/>
        </w:rPr>
      </w:pPr>
    </w:p>
    <w:p w14:paraId="4C4FADE9" w14:textId="27CF9624" w:rsidR="009A5B3D" w:rsidRDefault="009A5B3D" w:rsidP="00D33EEF">
      <w:pPr>
        <w:rPr>
          <w:rFonts w:ascii="Century" w:eastAsia="ＭＳ 明朝" w:hAnsi="Century"/>
        </w:rPr>
      </w:pPr>
    </w:p>
    <w:p w14:paraId="61BFBC64" w14:textId="0BE3C403" w:rsidR="009A5B3D" w:rsidRDefault="009A5B3D" w:rsidP="00D33EEF">
      <w:pPr>
        <w:rPr>
          <w:rFonts w:ascii="Century" w:eastAsia="ＭＳ 明朝" w:hAnsi="Century"/>
        </w:rPr>
      </w:pPr>
      <w:r>
        <w:rPr>
          <w:rFonts w:ascii="Century" w:eastAsia="ＭＳ 明朝" w:hAnsi="Century" w:hint="eastAsia"/>
        </w:rPr>
        <w:t>（４）家庭動物</w:t>
      </w:r>
    </w:p>
    <w:p w14:paraId="141B41C6" w14:textId="77777777" w:rsidR="009A5B3D" w:rsidRDefault="009A5B3D" w:rsidP="009A5B3D">
      <w:pPr>
        <w:rPr>
          <w:rFonts w:ascii="ＭＳ 明朝" w:eastAsia="ＭＳ 明朝" w:hAnsi="ＭＳ 明朝" w:cs="ＭＳ 明朝"/>
        </w:rPr>
      </w:pPr>
      <w:bookmarkStart w:id="13" w:name="_Hlk40501045"/>
      <w:r w:rsidRPr="00F846CF">
        <w:rPr>
          <w:rFonts w:ascii="ＭＳ 明朝" w:eastAsia="ＭＳ 明朝" w:hAnsi="ＭＳ 明朝" w:cs="Segoe UI Symbol"/>
        </w:rPr>
        <w:t>☆☆</w:t>
      </w:r>
      <w:bookmarkEnd w:id="13"/>
      <w:r w:rsidRPr="00A30ED0">
        <w:rPr>
          <w:rFonts w:ascii="Century" w:eastAsia="ＭＳ 明朝" w:hAnsi="Century" w:cs="Segoe UI Symbol"/>
        </w:rPr>
        <w:t>３匹の猫が</w:t>
      </w:r>
      <w:r w:rsidRPr="00A30ED0">
        <w:rPr>
          <w:rFonts w:ascii="Century" w:eastAsia="ＭＳ 明朝" w:hAnsi="Century" w:cs="Segoe UI Symbol"/>
        </w:rPr>
        <w:t>SARS-CoV-2</w:t>
      </w:r>
      <w:r w:rsidRPr="00A30ED0">
        <w:rPr>
          <w:rFonts w:ascii="Century" w:eastAsia="ＭＳ 明朝" w:hAnsi="Century" w:cs="Segoe UI Symbol"/>
        </w:rPr>
        <w:t>の接種を受け（</w:t>
      </w:r>
      <w:r w:rsidRPr="00A30ED0">
        <w:rPr>
          <w:rFonts w:ascii="Century" w:eastAsia="ＭＳ 明朝" w:hAnsi="Century" w:cs="Segoe UI Symbol"/>
        </w:rPr>
        <w:t>day 0</w:t>
      </w:r>
      <w:r w:rsidRPr="00A30ED0">
        <w:rPr>
          <w:rFonts w:ascii="Century" w:eastAsia="ＭＳ 明朝" w:hAnsi="Century" w:cs="Segoe UI Symbol"/>
        </w:rPr>
        <w:t>）、１日後（</w:t>
      </w:r>
      <w:r w:rsidRPr="00A30ED0">
        <w:rPr>
          <w:rFonts w:ascii="Century" w:eastAsia="ＭＳ 明朝" w:hAnsi="Century" w:cs="Segoe UI Symbol"/>
        </w:rPr>
        <w:t>day 1</w:t>
      </w:r>
      <w:r w:rsidRPr="00A30ED0">
        <w:rPr>
          <w:rFonts w:ascii="Century" w:eastAsia="ＭＳ 明朝" w:hAnsi="Century" w:cs="Segoe UI Symbol"/>
        </w:rPr>
        <w:t>）に、それぞれに対して、</w:t>
      </w:r>
      <w:r w:rsidRPr="00717DC4">
        <w:rPr>
          <w:rFonts w:ascii="Century" w:eastAsia="ＭＳ 明朝" w:hAnsi="Century" w:cs="Segoe UI Symbol"/>
          <w:color w:val="FF0000"/>
        </w:rPr>
        <w:t>SARS-CoV-2</w:t>
      </w:r>
      <w:r w:rsidRPr="00717DC4">
        <w:rPr>
          <w:rFonts w:ascii="Century" w:eastAsia="ＭＳ 明朝" w:hAnsi="Century" w:cs="Segoe UI Symbol"/>
          <w:color w:val="FF0000"/>
        </w:rPr>
        <w:t>に未感染の猫を</w:t>
      </w:r>
      <w:r w:rsidRPr="00717DC4">
        <w:rPr>
          <w:rFonts w:ascii="Century" w:eastAsia="ＭＳ 明朝" w:hAnsi="Century" w:cs="Segoe UI Symbol" w:hint="eastAsia"/>
          <w:color w:val="FF0000"/>
        </w:rPr>
        <w:t>、</w:t>
      </w:r>
      <w:r w:rsidRPr="00717DC4">
        <w:rPr>
          <w:rFonts w:ascii="Century" w:eastAsia="ＭＳ 明朝" w:hAnsi="Century" w:cs="Segoe UI Symbol"/>
          <w:color w:val="FF0000"/>
        </w:rPr>
        <w:t>１匹ずつ</w:t>
      </w:r>
      <w:r w:rsidRPr="00717DC4">
        <w:rPr>
          <w:rFonts w:ascii="Century" w:eastAsia="ＭＳ 明朝" w:hAnsi="Century" w:cs="Segoe UI Symbol" w:hint="eastAsia"/>
          <w:color w:val="FF0000"/>
        </w:rPr>
        <w:t>のペアで</w:t>
      </w:r>
      <w:r w:rsidRPr="00717DC4">
        <w:rPr>
          <w:rFonts w:ascii="Century" w:eastAsia="ＭＳ 明朝" w:hAnsi="Century" w:cs="Segoe UI Symbol"/>
          <w:color w:val="FF0000"/>
        </w:rPr>
        <w:t>一緒に飼い始めた研究</w:t>
      </w:r>
      <w:r w:rsidRPr="00A30ED0">
        <w:rPr>
          <w:rFonts w:ascii="Century" w:eastAsia="ＭＳ 明朝" w:hAnsi="Century" w:cs="Segoe UI Symbol"/>
        </w:rPr>
        <w:t>では、</w:t>
      </w:r>
      <w:r w:rsidRPr="00A30ED0">
        <w:rPr>
          <w:rFonts w:ascii="Century" w:eastAsia="ＭＳ 明朝" w:hAnsi="Century" w:cs="Segoe UI Symbol"/>
        </w:rPr>
        <w:t>day 2</w:t>
      </w:r>
      <w:r w:rsidRPr="00A30ED0">
        <w:rPr>
          <w:rFonts w:ascii="Century" w:eastAsia="ＭＳ 明朝" w:hAnsi="Century" w:cs="Segoe UI Symbol"/>
        </w:rPr>
        <w:t>までに、ウイルス接種を受けた３匹の猫の</w:t>
      </w:r>
      <w:bookmarkStart w:id="14" w:name="_Hlk40388854"/>
      <w:r w:rsidRPr="00A30ED0">
        <w:rPr>
          <w:rFonts w:ascii="Century" w:eastAsia="ＭＳ 明朝" w:hAnsi="Century" w:cs="Segoe UI Symbol"/>
        </w:rPr>
        <w:t>鼻腔咽頭検体</w:t>
      </w:r>
      <w:bookmarkEnd w:id="14"/>
      <w:r w:rsidRPr="00A30ED0">
        <w:rPr>
          <w:rFonts w:ascii="Century" w:eastAsia="ＭＳ 明朝" w:hAnsi="Century" w:cs="Segoe UI Symbol"/>
        </w:rPr>
        <w:t>では、</w:t>
      </w:r>
      <w:bookmarkStart w:id="15" w:name="_Hlk40388913"/>
      <w:r w:rsidRPr="00A30ED0">
        <w:rPr>
          <w:rFonts w:ascii="Century" w:eastAsia="ＭＳ 明朝" w:hAnsi="Century" w:cs="Segoe UI Symbol"/>
        </w:rPr>
        <w:t>感染性ウイルスの排出</w:t>
      </w:r>
      <w:bookmarkEnd w:id="15"/>
      <w:r w:rsidRPr="00A30ED0">
        <w:rPr>
          <w:rFonts w:ascii="Century" w:eastAsia="ＭＳ 明朝" w:hAnsi="Century" w:cs="Segoe UI Symbol"/>
        </w:rPr>
        <w:t>が認められ、</w:t>
      </w:r>
      <w:r w:rsidRPr="00A30ED0">
        <w:rPr>
          <w:rFonts w:ascii="Century" w:eastAsia="ＭＳ 明朝" w:hAnsi="Century" w:cs="Segoe UI Symbol"/>
        </w:rPr>
        <w:t>day 6</w:t>
      </w:r>
      <w:r w:rsidRPr="00A30ED0">
        <w:rPr>
          <w:rFonts w:ascii="Century" w:eastAsia="ＭＳ 明朝" w:hAnsi="Century" w:cs="Segoe UI Symbol"/>
        </w:rPr>
        <w:t>からは、これらの３匹では陰性になった。一方、</w:t>
      </w:r>
      <w:r w:rsidRPr="00717DC4">
        <w:rPr>
          <w:rFonts w:ascii="Century" w:eastAsia="ＭＳ 明朝" w:hAnsi="Century" w:cs="Segoe UI Symbol"/>
          <w:color w:val="FF0000"/>
        </w:rPr>
        <w:t>一緒に飼われた猫では、</w:t>
      </w:r>
      <w:r w:rsidRPr="00717DC4">
        <w:rPr>
          <w:rFonts w:ascii="Century" w:eastAsia="ＭＳ 明朝" w:hAnsi="Century" w:cs="Segoe UI Symbol"/>
          <w:color w:val="FF0000"/>
        </w:rPr>
        <w:t>day 3</w:t>
      </w:r>
      <w:r w:rsidRPr="00717DC4">
        <w:rPr>
          <w:rFonts w:ascii="Century" w:eastAsia="ＭＳ 明朝" w:hAnsi="Century" w:cs="Segoe UI Symbol"/>
          <w:color w:val="FF0000"/>
        </w:rPr>
        <w:t>から鼻腔咽頭検体</w:t>
      </w:r>
      <w:r w:rsidRPr="00717DC4">
        <w:rPr>
          <w:rFonts w:ascii="Century" w:eastAsia="ＭＳ 明朝" w:hAnsi="Century" w:cs="Segoe UI Symbol" w:hint="eastAsia"/>
          <w:color w:val="FF0000"/>
        </w:rPr>
        <w:t>の</w:t>
      </w:r>
      <w:r w:rsidRPr="00717DC4">
        <w:rPr>
          <w:rFonts w:ascii="Century" w:eastAsia="ＭＳ 明朝" w:hAnsi="Century" w:cs="Segoe UI Symbol"/>
          <w:color w:val="FF0000"/>
        </w:rPr>
        <w:t>感染性ウイルスの排出</w:t>
      </w:r>
      <w:r w:rsidRPr="00717DC4">
        <w:rPr>
          <w:rFonts w:ascii="Century" w:eastAsia="ＭＳ 明朝" w:hAnsi="Century" w:cs="Segoe UI Symbol" w:hint="eastAsia"/>
          <w:color w:val="FF0000"/>
        </w:rPr>
        <w:t>が認めら、</w:t>
      </w:r>
      <w:r w:rsidRPr="00717DC4">
        <w:rPr>
          <w:rFonts w:ascii="Century" w:eastAsia="ＭＳ 明朝" w:hAnsi="Century" w:cs="Segoe UI Symbol"/>
          <w:color w:val="FF0000"/>
        </w:rPr>
        <w:t>day 6</w:t>
      </w:r>
      <w:r w:rsidRPr="00717DC4">
        <w:rPr>
          <w:rFonts w:ascii="Century" w:eastAsia="ＭＳ 明朝" w:hAnsi="Century" w:cs="Segoe UI Symbol"/>
          <w:color w:val="FF0000"/>
        </w:rPr>
        <w:t>までに、３匹全てで</w:t>
      </w:r>
      <w:r w:rsidRPr="00717DC4">
        <w:rPr>
          <w:rFonts w:ascii="Century" w:eastAsia="ＭＳ 明朝" w:hAnsi="Century" w:cs="Segoe UI Symbol" w:hint="eastAsia"/>
          <w:color w:val="FF0000"/>
        </w:rPr>
        <w:t>認められた</w:t>
      </w:r>
      <w:r>
        <w:rPr>
          <w:rFonts w:ascii="Century" w:eastAsia="ＭＳ 明朝" w:hAnsi="Century" w:cs="Segoe UI Symbol" w:hint="eastAsia"/>
        </w:rPr>
        <w:t>。直腸検体からは、全ての猫で、</w:t>
      </w:r>
      <w:r w:rsidRPr="00A30ED0">
        <w:rPr>
          <w:rFonts w:ascii="Century" w:eastAsia="ＭＳ 明朝" w:hAnsi="Century" w:cs="Segoe UI Symbol"/>
        </w:rPr>
        <w:t>感染性ウイルスの排出</w:t>
      </w:r>
      <w:r>
        <w:rPr>
          <w:rFonts w:ascii="Century" w:eastAsia="ＭＳ 明朝" w:hAnsi="Century" w:cs="Segoe UI Symbol" w:hint="eastAsia"/>
        </w:rPr>
        <w:t>は認められなかった。</w:t>
      </w:r>
      <w:r w:rsidRPr="00BD499D">
        <w:rPr>
          <w:rFonts w:ascii="Century" w:eastAsia="ＭＳ 明朝" w:hAnsi="Century" w:cs="Segoe UI Symbol" w:hint="eastAsia"/>
          <w:color w:val="0000CC"/>
        </w:rPr>
        <w:t>全ての猫で、体温の異常，体重減少，結膜炎を含む症状は何もなった</w:t>
      </w:r>
      <w:r>
        <w:rPr>
          <w:rFonts w:ascii="Century" w:eastAsia="ＭＳ 明朝" w:hAnsi="Century" w:cs="Segoe UI Symbol" w:hint="eastAsia"/>
        </w:rPr>
        <w:t>。全ての猫で</w:t>
      </w:r>
      <w:r>
        <w:rPr>
          <w:rFonts w:ascii="Century" w:eastAsia="ＭＳ 明朝" w:hAnsi="Century" w:cs="Segoe UI Symbol" w:hint="eastAsia"/>
        </w:rPr>
        <w:t>day 24</w:t>
      </w:r>
      <w:r>
        <w:rPr>
          <w:rFonts w:ascii="Century" w:eastAsia="ＭＳ 明朝" w:hAnsi="Century" w:cs="Segoe UI Symbol" w:hint="eastAsia"/>
        </w:rPr>
        <w:t>までに</w:t>
      </w:r>
      <w:r>
        <w:rPr>
          <w:rFonts w:ascii="Century" w:eastAsia="ＭＳ 明朝" w:hAnsi="Century" w:cs="Segoe UI Symbol" w:hint="eastAsia"/>
        </w:rPr>
        <w:t>IgG</w:t>
      </w:r>
      <w:r>
        <w:rPr>
          <w:rFonts w:ascii="Century" w:eastAsia="ＭＳ 明朝" w:hAnsi="Century" w:cs="Segoe UI Symbol" w:hint="eastAsia"/>
        </w:rPr>
        <w:t>抗体が認められた</w:t>
      </w:r>
      <w:r>
        <w:rPr>
          <w:rStyle w:val="a5"/>
          <w:rFonts w:ascii="Century" w:eastAsia="ＭＳ 明朝" w:hAnsi="Century" w:cs="Segoe UI Symbol"/>
        </w:rPr>
        <w:footnoteReference w:id="20"/>
      </w:r>
      <w:r>
        <w:rPr>
          <w:rFonts w:ascii="Century" w:eastAsia="ＭＳ 明朝" w:hAnsi="Century" w:cs="Segoe UI Symbol" w:hint="eastAsia"/>
        </w:rPr>
        <w:t>。</w:t>
      </w:r>
    </w:p>
    <w:p w14:paraId="74B6FC1A" w14:textId="77777777" w:rsidR="009A5B3D" w:rsidRDefault="009A5B3D" w:rsidP="009A5B3D">
      <w:pPr>
        <w:rPr>
          <w:rFonts w:ascii="ＭＳ 明朝" w:eastAsia="ＭＳ 明朝" w:hAnsi="ＭＳ 明朝" w:cs="ＭＳ 明朝"/>
        </w:rPr>
      </w:pPr>
    </w:p>
    <w:p w14:paraId="16E140BD" w14:textId="6BF16739" w:rsidR="008C36DB" w:rsidRPr="00BD499D" w:rsidRDefault="009A5B3D" w:rsidP="00D33EEF">
      <w:pPr>
        <w:rPr>
          <w:rFonts w:ascii="Century" w:eastAsia="ＭＳ 明朝" w:hAnsi="Century" w:cs="Segoe UI Symbol"/>
        </w:rPr>
      </w:pPr>
      <w:bookmarkStart w:id="16" w:name="_Hlk40506152"/>
      <w:r w:rsidRPr="00F846CF">
        <w:rPr>
          <w:rFonts w:ascii="ＭＳ 明朝" w:eastAsia="ＭＳ 明朝" w:hAnsi="ＭＳ 明朝" w:cs="Segoe UI Symbol"/>
        </w:rPr>
        <w:t>☆☆</w:t>
      </w:r>
      <w:r w:rsidRPr="00BD499D">
        <w:rPr>
          <w:rFonts w:ascii="Century" w:eastAsia="ＭＳ 明朝" w:hAnsi="Century" w:cs="Segoe UI Symbol"/>
          <w:color w:val="FF0000"/>
        </w:rPr>
        <w:t>SARS-CoV-2</w:t>
      </w:r>
      <w:r w:rsidRPr="00BD499D">
        <w:rPr>
          <w:rFonts w:ascii="Century" w:eastAsia="ＭＳ 明朝" w:hAnsi="Century" w:cs="Segoe UI Symbol"/>
          <w:color w:val="FF0000"/>
        </w:rPr>
        <w:t>感染患者の居る家庭で飼育されている</w:t>
      </w:r>
      <w:r w:rsidRPr="00BD499D">
        <w:rPr>
          <w:rFonts w:ascii="Century" w:eastAsia="ＭＳ 明朝" w:hAnsi="Century" w:cs="Segoe UI Symbol"/>
          <w:color w:val="FF0000"/>
        </w:rPr>
        <w:t>15</w:t>
      </w:r>
      <w:r w:rsidR="008C36DB" w:rsidRPr="00BD499D">
        <w:rPr>
          <w:rFonts w:ascii="Century" w:eastAsia="ＭＳ 明朝" w:hAnsi="Century" w:cs="Segoe UI Symbol"/>
          <w:color w:val="FF0000"/>
        </w:rPr>
        <w:t>匹</w:t>
      </w:r>
      <w:r w:rsidRPr="00BD499D">
        <w:rPr>
          <w:rFonts w:ascii="Century" w:eastAsia="ＭＳ 明朝" w:hAnsi="Century" w:cs="Segoe UI Symbol"/>
          <w:color w:val="FF0000"/>
        </w:rPr>
        <w:t>の犬のうち、２</w:t>
      </w:r>
      <w:r w:rsidR="008C36DB" w:rsidRPr="00BD499D">
        <w:rPr>
          <w:rFonts w:ascii="Century" w:eastAsia="ＭＳ 明朝" w:hAnsi="Century" w:cs="Segoe UI Symbol"/>
          <w:color w:val="FF0000"/>
        </w:rPr>
        <w:t>匹</w:t>
      </w:r>
      <w:r w:rsidRPr="00BD499D">
        <w:rPr>
          <w:rFonts w:ascii="Century" w:eastAsia="ＭＳ 明朝" w:hAnsi="Century" w:cs="Segoe UI Symbol"/>
          <w:color w:val="FF0000"/>
        </w:rPr>
        <w:t>が</w:t>
      </w:r>
      <w:r w:rsidR="008C36DB" w:rsidRPr="00BD499D">
        <w:rPr>
          <w:rFonts w:ascii="Century" w:eastAsia="ＭＳ 明朝" w:hAnsi="Century" w:cs="Segoe UI Symbol"/>
          <w:color w:val="FF0000"/>
        </w:rPr>
        <w:t>SARS-CoV-2</w:t>
      </w:r>
      <w:r w:rsidR="008C36DB" w:rsidRPr="00BD499D">
        <w:rPr>
          <w:rFonts w:ascii="Century" w:eastAsia="ＭＳ 明朝" w:hAnsi="Century" w:cs="Segoe UI Symbol"/>
          <w:color w:val="FF0000"/>
        </w:rPr>
        <w:t>に感染していた</w:t>
      </w:r>
      <w:r w:rsidR="008C36DB" w:rsidRPr="00BD499D">
        <w:rPr>
          <w:rFonts w:ascii="Century" w:eastAsia="ＭＳ 明朝" w:hAnsi="Century" w:cs="Segoe UI Symbol"/>
        </w:rPr>
        <w:t>。</w:t>
      </w:r>
      <w:r w:rsidRPr="00BD499D">
        <w:rPr>
          <w:rFonts w:ascii="Century" w:eastAsia="ＭＳ 明朝" w:hAnsi="Century" w:cs="Segoe UI Symbol"/>
        </w:rPr>
        <w:t>PCR</w:t>
      </w:r>
      <w:r w:rsidRPr="00BD499D">
        <w:rPr>
          <w:rFonts w:ascii="Century" w:eastAsia="ＭＳ 明朝" w:hAnsi="Century" w:cs="Segoe UI Symbol"/>
        </w:rPr>
        <w:t>検査，抗体</w:t>
      </w:r>
      <w:r w:rsidR="008C36DB" w:rsidRPr="00BD499D">
        <w:rPr>
          <w:rFonts w:ascii="Century" w:eastAsia="ＭＳ 明朝" w:hAnsi="Century" w:cs="Segoe UI Symbol"/>
        </w:rPr>
        <w:t>検査</w:t>
      </w:r>
      <w:r w:rsidRPr="00BD499D">
        <w:rPr>
          <w:rFonts w:ascii="Century" w:eastAsia="ＭＳ 明朝" w:hAnsi="Century" w:cs="Segoe UI Symbol"/>
        </w:rPr>
        <w:t>，</w:t>
      </w:r>
      <w:r w:rsidR="008C36DB" w:rsidRPr="00BD499D">
        <w:rPr>
          <w:rFonts w:ascii="Century" w:eastAsia="ＭＳ 明朝" w:hAnsi="Century" w:cs="Segoe UI Symbol"/>
        </w:rPr>
        <w:t>ウイルス・</w:t>
      </w:r>
      <w:r w:rsidRPr="00BD499D">
        <w:rPr>
          <w:rFonts w:ascii="Century" w:eastAsia="ＭＳ 明朝" w:hAnsi="Century" w:cs="Segoe UI Symbol"/>
        </w:rPr>
        <w:t>ゲノム・シークエンス</w:t>
      </w:r>
      <w:r w:rsidR="008C36DB" w:rsidRPr="00BD499D">
        <w:rPr>
          <w:rFonts w:ascii="Century" w:eastAsia="ＭＳ 明朝" w:hAnsi="Century" w:cs="Segoe UI Symbol"/>
        </w:rPr>
        <w:t>で陽性で</w:t>
      </w:r>
      <w:r w:rsidR="00BD499D">
        <w:rPr>
          <w:rFonts w:ascii="Century" w:eastAsia="ＭＳ 明朝" w:hAnsi="Century" w:cs="Segoe UI Symbol" w:hint="eastAsia"/>
        </w:rPr>
        <w:t>、</w:t>
      </w:r>
      <w:r w:rsidR="008C36DB" w:rsidRPr="00BD499D">
        <w:rPr>
          <w:rFonts w:ascii="Century" w:eastAsia="ＭＳ 明朝" w:hAnsi="Century" w:cs="Segoe UI Symbol"/>
        </w:rPr>
        <w:t>１匹ではウイルスも分離された。１匹は去勢された</w:t>
      </w:r>
      <w:r w:rsidR="008C36DB" w:rsidRPr="00BD499D">
        <w:rPr>
          <w:rFonts w:ascii="Century" w:eastAsia="ＭＳ 明朝" w:hAnsi="Century" w:cs="Segoe UI Symbol"/>
        </w:rPr>
        <w:t>17</w:t>
      </w:r>
      <w:r w:rsidR="008C36DB" w:rsidRPr="00BD499D">
        <w:rPr>
          <w:rFonts w:ascii="Century" w:eastAsia="ＭＳ 明朝" w:hAnsi="Century" w:cs="Segoe UI Symbol"/>
        </w:rPr>
        <w:t>歳の雄のポメラニアンで、</w:t>
      </w:r>
      <w:r w:rsidR="008C36DB" w:rsidRPr="00BD499D">
        <w:rPr>
          <w:rFonts w:ascii="Century" w:eastAsia="ＭＳ 明朝" w:hAnsi="Century" w:cs="Segoe UI Symbol"/>
        </w:rPr>
        <w:t>13</w:t>
      </w:r>
      <w:r w:rsidR="008C36DB" w:rsidRPr="00BD499D">
        <w:rPr>
          <w:rFonts w:ascii="Century" w:eastAsia="ＭＳ 明朝" w:hAnsi="Century" w:cs="Segoe UI Symbol"/>
        </w:rPr>
        <w:t>日にわ</w:t>
      </w:r>
      <w:r w:rsidR="008C36DB" w:rsidRPr="00BD499D">
        <w:rPr>
          <w:rFonts w:ascii="Century" w:eastAsia="ＭＳ 明朝" w:hAnsi="Century" w:cs="Segoe UI Symbol"/>
        </w:rPr>
        <w:lastRenderedPageBreak/>
        <w:t>たって採取された鼻腔検体のうち、５つから</w:t>
      </w:r>
      <w:r w:rsidR="008C36DB" w:rsidRPr="00BD499D">
        <w:rPr>
          <w:rFonts w:ascii="Century" w:eastAsia="ＭＳ 明朝" w:hAnsi="Century" w:cs="Segoe UI Symbol"/>
        </w:rPr>
        <w:t>SARS-CoV-2 RNA</w:t>
      </w:r>
      <w:r w:rsidR="008C36DB" w:rsidRPr="00BD499D">
        <w:rPr>
          <w:rFonts w:ascii="Century" w:eastAsia="ＭＳ 明朝" w:hAnsi="Century" w:cs="Segoe UI Symbol"/>
        </w:rPr>
        <w:t>が検出された。もう１匹は</w:t>
      </w:r>
      <w:r w:rsidR="008C36DB" w:rsidRPr="00BD499D">
        <w:rPr>
          <w:rFonts w:ascii="Century" w:eastAsia="ＭＳ 明朝" w:hAnsi="Century" w:cs="Segoe UI Symbol"/>
        </w:rPr>
        <w:t>2.5</w:t>
      </w:r>
      <w:r w:rsidR="008C36DB" w:rsidRPr="00BD499D">
        <w:rPr>
          <w:rFonts w:ascii="Century" w:eastAsia="ＭＳ 明朝" w:hAnsi="Century" w:cs="Segoe UI Symbol"/>
        </w:rPr>
        <w:t>歳の雄のジャーマン・シェパードで、鼻腔と口腔の検体から、２度</w:t>
      </w:r>
      <w:r w:rsidR="008C36DB" w:rsidRPr="00BD499D">
        <w:rPr>
          <w:rFonts w:ascii="Century" w:eastAsia="ＭＳ 明朝" w:hAnsi="Century" w:cs="Segoe UI Symbol"/>
        </w:rPr>
        <w:t>SARS-CoV-2 RNA</w:t>
      </w:r>
      <w:r w:rsidR="008C36DB" w:rsidRPr="00BD499D">
        <w:rPr>
          <w:rFonts w:ascii="Century" w:eastAsia="ＭＳ 明朝" w:hAnsi="Century" w:cs="Segoe UI Symbol"/>
        </w:rPr>
        <w:t>が検出された。両方の犬とも、プラーク</w:t>
      </w:r>
      <w:r w:rsidR="00BD499D" w:rsidRPr="00BD499D">
        <w:rPr>
          <w:rFonts w:ascii="Century" w:eastAsia="ＭＳ 明朝" w:hAnsi="Century" w:cs="Segoe UI Symbol"/>
        </w:rPr>
        <w:t>減少</w:t>
      </w:r>
      <w:r w:rsidR="008C36DB" w:rsidRPr="00BD499D">
        <w:rPr>
          <w:rFonts w:ascii="Century" w:eastAsia="ＭＳ 明朝" w:hAnsi="Century" w:cs="Segoe UI Symbol"/>
        </w:rPr>
        <w:t>中和</w:t>
      </w:r>
      <w:r w:rsidR="00BD499D" w:rsidRPr="00BD499D">
        <w:rPr>
          <w:rFonts w:ascii="Century" w:eastAsia="ＭＳ 明朝" w:hAnsi="Century" w:cs="Segoe UI Symbol"/>
        </w:rPr>
        <w:t>法</w:t>
      </w:r>
      <w:r w:rsidR="008C36DB" w:rsidRPr="00BD499D">
        <w:rPr>
          <w:rFonts w:ascii="Century" w:eastAsia="ＭＳ 明朝" w:hAnsi="Century" w:cs="Segoe UI Symbol"/>
        </w:rPr>
        <w:t>によ</w:t>
      </w:r>
      <w:r w:rsidR="00BD499D" w:rsidRPr="00BD499D">
        <w:rPr>
          <w:rFonts w:ascii="Century" w:eastAsia="ＭＳ 明朝" w:hAnsi="Century" w:cs="Segoe UI Symbol"/>
        </w:rPr>
        <w:t>り、抗体が認められた。</w:t>
      </w:r>
      <w:r w:rsidR="00BD499D" w:rsidRPr="00BD499D">
        <w:rPr>
          <w:rFonts w:ascii="Century" w:eastAsia="ＭＳ 明朝" w:hAnsi="Century" w:cs="Segoe UI Symbol"/>
          <w:color w:val="0000CC"/>
        </w:rPr>
        <w:t>ウイルス・ゲノム・シークエンスでは、両方の犬は、それぞれの家庭の患者と同じウイルスに感染していた。両方の犬とも、症状は無かった</w:t>
      </w:r>
      <w:r w:rsidR="00BD499D">
        <w:rPr>
          <w:rStyle w:val="a5"/>
          <w:rFonts w:ascii="Century" w:eastAsia="ＭＳ 明朝" w:hAnsi="Century" w:cs="Segoe UI Symbol"/>
          <w:color w:val="0000CC"/>
        </w:rPr>
        <w:footnoteReference w:id="21"/>
      </w:r>
      <w:r w:rsidR="00BD499D" w:rsidRPr="00BD499D">
        <w:rPr>
          <w:rFonts w:ascii="Century" w:eastAsia="ＭＳ 明朝" w:hAnsi="Century" w:cs="Segoe UI Symbol"/>
        </w:rPr>
        <w:t>。</w:t>
      </w:r>
    </w:p>
    <w:bookmarkEnd w:id="16"/>
    <w:p w14:paraId="0CA8C3E9" w14:textId="50375DF5" w:rsidR="00C65BCB" w:rsidRPr="00BD499D" w:rsidRDefault="00C65BCB" w:rsidP="00D33EEF">
      <w:pPr>
        <w:rPr>
          <w:rFonts w:ascii="Century" w:eastAsia="ＭＳ 明朝" w:hAnsi="Century" w:cs="Segoe UI Symbol"/>
        </w:rPr>
      </w:pPr>
    </w:p>
    <w:p w14:paraId="5E1C1824" w14:textId="77777777" w:rsidR="009A5B3D" w:rsidRPr="009A5B3D" w:rsidRDefault="009A5B3D" w:rsidP="00D33EEF">
      <w:pPr>
        <w:rPr>
          <w:rFonts w:ascii="ＭＳ 明朝" w:eastAsia="ＭＳ 明朝" w:hAnsi="ＭＳ 明朝" w:cs="Segoe UI Symbol"/>
        </w:rPr>
      </w:pPr>
    </w:p>
    <w:p w14:paraId="33BDD5E6" w14:textId="77777777" w:rsidR="00B27F4D" w:rsidRPr="00EB215E" w:rsidRDefault="00B27F4D" w:rsidP="00D33EEF">
      <w:pPr>
        <w:rPr>
          <w:rFonts w:ascii="Century" w:eastAsia="ＭＳ 明朝" w:hAnsi="Century"/>
        </w:rPr>
      </w:pPr>
    </w:p>
    <w:p w14:paraId="474ACEF4" w14:textId="2290BBE4" w:rsidR="00231792" w:rsidRPr="00475A5B" w:rsidRDefault="003A6DE8" w:rsidP="003762D8">
      <w:pPr>
        <w:ind w:right="840"/>
        <w:rPr>
          <w:rFonts w:ascii="ＭＳ 明朝" w:eastAsia="ＭＳ 明朝" w:hAnsi="ＭＳ 明朝"/>
          <w:b/>
          <w:bCs/>
          <w:sz w:val="24"/>
          <w:szCs w:val="24"/>
        </w:rPr>
      </w:pPr>
      <w:r w:rsidRPr="00475A5B">
        <w:rPr>
          <w:rFonts w:ascii="ＭＳ 明朝" w:eastAsia="ＭＳ 明朝" w:hAnsi="ＭＳ 明朝" w:hint="eastAsia"/>
          <w:b/>
          <w:bCs/>
          <w:sz w:val="24"/>
          <w:szCs w:val="24"/>
        </w:rPr>
        <w:t>Ⅱ．</w:t>
      </w:r>
      <w:r w:rsidR="00231792" w:rsidRPr="00475A5B">
        <w:rPr>
          <w:rFonts w:ascii="ＭＳ 明朝" w:eastAsia="ＭＳ 明朝" w:hAnsi="ＭＳ 明朝"/>
          <w:b/>
          <w:bCs/>
          <w:sz w:val="24"/>
          <w:szCs w:val="24"/>
        </w:rPr>
        <w:t>治療</w:t>
      </w:r>
    </w:p>
    <w:p w14:paraId="7579BBD6" w14:textId="7B328672" w:rsidR="009E0E91" w:rsidRDefault="009E0E91">
      <w:pPr>
        <w:rPr>
          <w:rFonts w:ascii="ＭＳ 明朝" w:eastAsia="ＭＳ 明朝" w:hAnsi="ＭＳ 明朝" w:cs="Segoe UI Symbol"/>
        </w:rPr>
      </w:pPr>
      <w:bookmarkStart w:id="17" w:name="_Hlk38006052"/>
      <w:r>
        <w:rPr>
          <w:rFonts w:ascii="ＭＳ 明朝" w:eastAsia="ＭＳ 明朝" w:hAnsi="ＭＳ 明朝" w:cs="Segoe UI Symbol" w:hint="eastAsia"/>
        </w:rPr>
        <w:t>（１）治療薬</w:t>
      </w:r>
    </w:p>
    <w:p w14:paraId="4663B725" w14:textId="2584DF5D" w:rsidR="00360C7E" w:rsidRPr="00456482" w:rsidRDefault="000830A6">
      <w:pPr>
        <w:rPr>
          <w:rFonts w:ascii="ＭＳ 明朝" w:eastAsia="ＭＳ 明朝" w:hAnsi="ＭＳ 明朝" w:cs="Segoe UI Symbol"/>
          <w:b/>
          <w:bCs/>
        </w:rPr>
      </w:pPr>
      <w:r w:rsidRPr="00456482">
        <w:rPr>
          <w:rFonts w:ascii="ＭＳ 明朝" w:eastAsia="ＭＳ 明朝" w:hAnsi="ＭＳ 明朝" w:cs="Segoe UI Symbol" w:hint="eastAsia"/>
          <w:b/>
          <w:bCs/>
        </w:rPr>
        <w:t>Ａ．</w:t>
      </w:r>
      <w:r w:rsidRPr="00456482">
        <w:rPr>
          <w:rFonts w:ascii="Century" w:eastAsia="ＭＳ 明朝" w:hAnsi="Century"/>
          <w:b/>
          <w:bCs/>
        </w:rPr>
        <w:t>ロピナビル／リトナビル</w:t>
      </w:r>
      <w:r w:rsidR="003C14BF" w:rsidRPr="00456482">
        <w:rPr>
          <w:rFonts w:ascii="Century" w:eastAsia="ＭＳ 明朝" w:hAnsi="Century"/>
          <w:b/>
          <w:bCs/>
        </w:rPr>
        <w:t>（カレトラ）</w:t>
      </w:r>
    </w:p>
    <w:p w14:paraId="1141CBC0" w14:textId="69E1F9AE" w:rsidR="00744CC5" w:rsidRPr="0058766F" w:rsidRDefault="00360C7E">
      <w:pPr>
        <w:rPr>
          <w:rFonts w:ascii="Century" w:eastAsia="ＭＳ 明朝" w:hAnsi="Century"/>
        </w:rPr>
      </w:pPr>
      <w:r w:rsidRPr="0088665B">
        <w:rPr>
          <w:rFonts w:ascii="ＭＳ 明朝" w:eastAsia="ＭＳ 明朝" w:hAnsi="ＭＳ 明朝" w:cs="Segoe UI Symbol"/>
        </w:rPr>
        <w:t>☆☆☆</w:t>
      </w:r>
      <w:bookmarkEnd w:id="17"/>
      <w:r w:rsidR="000830A6" w:rsidRPr="0058766F">
        <w:rPr>
          <w:rFonts w:ascii="Century" w:eastAsia="ＭＳ 明朝" w:hAnsi="Century"/>
        </w:rPr>
        <w:t>ロピナビル／リトナビル</w:t>
      </w:r>
      <w:r w:rsidR="00B353DA">
        <w:rPr>
          <w:rFonts w:ascii="Century" w:eastAsia="ＭＳ 明朝" w:hAnsi="Century" w:hint="eastAsia"/>
        </w:rPr>
        <w:t>の</w:t>
      </w:r>
      <w:r w:rsidR="00B353DA">
        <w:rPr>
          <w:rFonts w:ascii="Century" w:eastAsia="ＭＳ 明朝" w:hAnsi="Century" w:hint="eastAsia"/>
        </w:rPr>
        <w:t>C</w:t>
      </w:r>
      <w:r w:rsidR="00B353DA" w:rsidRPr="0058766F">
        <w:rPr>
          <w:rFonts w:ascii="Century" w:eastAsia="ＭＳ 明朝" w:hAnsi="Century"/>
        </w:rPr>
        <w:t>OVID</w:t>
      </w:r>
      <w:r w:rsidR="00B353DA">
        <w:rPr>
          <w:rFonts w:ascii="Century" w:eastAsia="ＭＳ 明朝" w:hAnsi="Century"/>
        </w:rPr>
        <w:t>-</w:t>
      </w:r>
      <w:r w:rsidR="00B353DA" w:rsidRPr="0058766F">
        <w:rPr>
          <w:rFonts w:ascii="Century" w:eastAsia="ＭＳ 明朝" w:hAnsi="Century"/>
        </w:rPr>
        <w:t>19</w:t>
      </w:r>
      <w:r w:rsidR="00B353DA" w:rsidRPr="0058766F">
        <w:rPr>
          <w:rFonts w:ascii="Century" w:eastAsia="ＭＳ 明朝" w:hAnsi="Century"/>
        </w:rPr>
        <w:t>の中等症以上</w:t>
      </w:r>
      <w:r w:rsidR="00B353DA">
        <w:rPr>
          <w:rFonts w:ascii="Century" w:eastAsia="ＭＳ 明朝" w:hAnsi="Century" w:hint="eastAsia"/>
        </w:rPr>
        <w:t>（</w:t>
      </w:r>
      <w:r>
        <w:rPr>
          <w:rFonts w:ascii="Century" w:eastAsia="ＭＳ 明朝" w:hAnsi="Century" w:cs="Segoe UI Symbol" w:hint="eastAsia"/>
        </w:rPr>
        <w:t>SaO</w:t>
      </w:r>
      <w:r w:rsidRPr="00360C7E">
        <w:rPr>
          <w:rFonts w:ascii="Century" w:eastAsia="ＭＳ 明朝" w:hAnsi="Century" w:cs="Segoe UI Symbol" w:hint="eastAsia"/>
          <w:vertAlign w:val="subscript"/>
        </w:rPr>
        <w:t>2</w:t>
      </w:r>
      <w:r>
        <w:rPr>
          <w:rFonts w:ascii="Century" w:eastAsia="ＭＳ 明朝" w:hAnsi="Century" w:hint="eastAsia"/>
        </w:rPr>
        <w:t>≦</w:t>
      </w:r>
      <w:r w:rsidR="00B353DA">
        <w:rPr>
          <w:rFonts w:ascii="Century" w:eastAsia="ＭＳ 明朝" w:hAnsi="Century" w:hint="eastAsia"/>
        </w:rPr>
        <w:t>94</w:t>
      </w:r>
      <w:r w:rsidR="00B353DA">
        <w:rPr>
          <w:rFonts w:ascii="Century" w:eastAsia="ＭＳ 明朝" w:hAnsi="Century" w:hint="eastAsia"/>
        </w:rPr>
        <w:t>％または</w:t>
      </w:r>
      <w:r>
        <w:rPr>
          <w:rFonts w:ascii="Century" w:eastAsia="ＭＳ 明朝" w:hAnsi="Century" w:cs="Segoe UI Symbol" w:hint="eastAsia"/>
        </w:rPr>
        <w:t>PaO</w:t>
      </w:r>
      <w:r w:rsidRPr="00360C7E">
        <w:rPr>
          <w:rFonts w:ascii="Century" w:eastAsia="ＭＳ 明朝" w:hAnsi="Century" w:cs="Segoe UI Symbol" w:hint="eastAsia"/>
          <w:vertAlign w:val="subscript"/>
        </w:rPr>
        <w:t>2</w:t>
      </w:r>
      <w:r>
        <w:rPr>
          <w:rFonts w:ascii="Century" w:eastAsia="ＭＳ 明朝" w:hAnsi="Century" w:cs="Segoe UI Symbol" w:hint="eastAsia"/>
        </w:rPr>
        <w:t>/</w:t>
      </w:r>
      <w:r>
        <w:rPr>
          <w:rFonts w:ascii="Century" w:eastAsia="ＭＳ 明朝" w:hAnsi="Century" w:cs="Segoe UI Symbol"/>
        </w:rPr>
        <w:t>FiO</w:t>
      </w:r>
      <w:r w:rsidRPr="00360C7E">
        <w:rPr>
          <w:rFonts w:ascii="Century" w:eastAsia="ＭＳ 明朝" w:hAnsi="Century" w:cs="Segoe UI Symbol"/>
          <w:vertAlign w:val="subscript"/>
        </w:rPr>
        <w:t>2</w:t>
      </w:r>
      <w:r>
        <w:rPr>
          <w:rFonts w:ascii="Century" w:eastAsia="ＭＳ 明朝" w:hAnsi="Century" w:hint="eastAsia"/>
        </w:rPr>
        <w:t>≦</w:t>
      </w:r>
      <w:r>
        <w:rPr>
          <w:rFonts w:ascii="Century" w:eastAsia="ＭＳ 明朝" w:hAnsi="Century" w:hint="eastAsia"/>
        </w:rPr>
        <w:t>3</w:t>
      </w:r>
      <w:r w:rsidR="00B353DA">
        <w:rPr>
          <w:rFonts w:ascii="Century" w:eastAsia="ＭＳ 明朝" w:hAnsi="Century" w:hint="eastAsia"/>
        </w:rPr>
        <w:t>00mgHg</w:t>
      </w:r>
      <w:r w:rsidR="00B353DA">
        <w:rPr>
          <w:rFonts w:ascii="Century" w:eastAsia="ＭＳ 明朝" w:hAnsi="Century" w:hint="eastAsia"/>
        </w:rPr>
        <w:t>以下）</w:t>
      </w:r>
      <w:r w:rsidR="00B353DA" w:rsidRPr="0058766F">
        <w:rPr>
          <w:rFonts w:ascii="Century" w:eastAsia="ＭＳ 明朝" w:hAnsi="Century"/>
        </w:rPr>
        <w:t>の</w:t>
      </w:r>
      <w:r w:rsidR="00B353DA">
        <w:rPr>
          <w:rFonts w:ascii="Century" w:eastAsia="ＭＳ 明朝" w:hAnsi="Century"/>
        </w:rPr>
        <w:t>入院患者</w:t>
      </w:r>
      <w:r w:rsidR="00B353DA">
        <w:rPr>
          <w:rFonts w:ascii="Century" w:eastAsia="ＭＳ 明朝" w:hAnsi="Century" w:hint="eastAsia"/>
        </w:rPr>
        <w:t>を対象とする</w:t>
      </w:r>
      <w:r w:rsidR="00231792" w:rsidRPr="0058766F">
        <w:rPr>
          <w:rFonts w:ascii="Century" w:eastAsia="ＭＳ 明朝" w:hAnsi="Century"/>
        </w:rPr>
        <w:t>無作為</w:t>
      </w:r>
      <w:r w:rsidR="002608FF">
        <w:rPr>
          <w:rFonts w:ascii="Century" w:eastAsia="ＭＳ 明朝" w:hAnsi="Century" w:hint="eastAsia"/>
        </w:rPr>
        <w:t>非盲検</w:t>
      </w:r>
      <w:r w:rsidR="00231792" w:rsidRPr="0058766F">
        <w:rPr>
          <w:rFonts w:ascii="Century" w:eastAsia="ＭＳ 明朝" w:hAnsi="Century"/>
        </w:rPr>
        <w:t>比較試験</w:t>
      </w:r>
      <w:r w:rsidR="00F23001" w:rsidRPr="0058766F">
        <w:rPr>
          <w:rFonts w:ascii="Century" w:eastAsia="ＭＳ 明朝" w:hAnsi="Century"/>
        </w:rPr>
        <w:t>（各群</w:t>
      </w:r>
      <w:r w:rsidR="00F23001" w:rsidRPr="0058766F">
        <w:rPr>
          <w:rFonts w:ascii="Century" w:eastAsia="ＭＳ 明朝" w:hAnsi="Century"/>
        </w:rPr>
        <w:t>100</w:t>
      </w:r>
      <w:r w:rsidR="00F23001" w:rsidRPr="0058766F">
        <w:rPr>
          <w:rFonts w:ascii="Century" w:eastAsia="ＭＳ 明朝" w:hAnsi="Century"/>
        </w:rPr>
        <w:t>人）</w:t>
      </w:r>
      <w:r w:rsidR="00231792" w:rsidRPr="0058766F">
        <w:rPr>
          <w:rFonts w:ascii="Century" w:eastAsia="ＭＳ 明朝" w:hAnsi="Century"/>
        </w:rPr>
        <w:t>において、</w:t>
      </w:r>
      <w:r w:rsidR="000830A6" w:rsidRPr="000830A6">
        <w:rPr>
          <w:rFonts w:ascii="Century" w:eastAsia="ＭＳ 明朝" w:hAnsi="Century"/>
          <w:color w:val="FF0000"/>
        </w:rPr>
        <w:t>ロピナビル／リトナビル</w:t>
      </w:r>
      <w:r w:rsidR="00B353DA" w:rsidRPr="00CE18A5">
        <w:rPr>
          <w:rFonts w:ascii="Century" w:eastAsia="ＭＳ 明朝" w:hAnsi="Century" w:hint="eastAsia"/>
          <w:color w:val="FF0000"/>
        </w:rPr>
        <w:t>群</w:t>
      </w:r>
      <w:r w:rsidR="00F54017" w:rsidRPr="00CE18A5">
        <w:rPr>
          <w:rFonts w:ascii="Century" w:eastAsia="ＭＳ 明朝" w:hAnsi="Century" w:hint="eastAsia"/>
        </w:rPr>
        <w:t>（</w:t>
      </w:r>
      <w:r w:rsidR="00F54017" w:rsidRPr="00CE18A5">
        <w:rPr>
          <w:rFonts w:ascii="Century" w:eastAsia="ＭＳ 明朝" w:hAnsi="Century" w:hint="eastAsia"/>
        </w:rPr>
        <w:t>400</w:t>
      </w:r>
      <w:r w:rsidR="00F54017" w:rsidRPr="00CE18A5">
        <w:rPr>
          <w:rFonts w:ascii="Century" w:eastAsia="ＭＳ 明朝" w:hAnsi="Century"/>
        </w:rPr>
        <w:t xml:space="preserve"> mg</w:t>
      </w:r>
      <w:r w:rsidR="00F54017" w:rsidRPr="00CE18A5">
        <w:rPr>
          <w:rFonts w:ascii="Century" w:eastAsia="ＭＳ 明朝" w:hAnsi="Century" w:hint="eastAsia"/>
        </w:rPr>
        <w:t>と</w:t>
      </w:r>
      <w:r w:rsidR="00F54017" w:rsidRPr="00CE18A5">
        <w:rPr>
          <w:rFonts w:ascii="Century" w:eastAsia="ＭＳ 明朝" w:hAnsi="Century" w:hint="eastAsia"/>
        </w:rPr>
        <w:t>1</w:t>
      </w:r>
      <w:r w:rsidR="00F54017" w:rsidRPr="00CE18A5">
        <w:rPr>
          <w:rFonts w:ascii="Century" w:eastAsia="ＭＳ 明朝" w:hAnsi="Century"/>
        </w:rPr>
        <w:t>00 mg</w:t>
      </w:r>
      <w:r w:rsidR="00F54017" w:rsidRPr="00CE18A5">
        <w:rPr>
          <w:rFonts w:ascii="Century" w:eastAsia="ＭＳ 明朝" w:hAnsi="Century" w:hint="eastAsia"/>
        </w:rPr>
        <w:t>を１日２回，</w:t>
      </w:r>
      <w:r w:rsidR="00F54017" w:rsidRPr="00CE18A5">
        <w:rPr>
          <w:rFonts w:ascii="Century" w:eastAsia="ＭＳ 明朝" w:hAnsi="Century" w:hint="eastAsia"/>
        </w:rPr>
        <w:t>14</w:t>
      </w:r>
      <w:r w:rsidR="00F54017" w:rsidRPr="00CE18A5">
        <w:rPr>
          <w:rFonts w:ascii="Century" w:eastAsia="ＭＳ 明朝" w:hAnsi="Century" w:hint="eastAsia"/>
        </w:rPr>
        <w:t>日間）</w:t>
      </w:r>
      <w:r w:rsidR="00B353DA" w:rsidRPr="00CE18A5">
        <w:rPr>
          <w:rFonts w:ascii="Century" w:eastAsia="ＭＳ 明朝" w:hAnsi="Century" w:hint="eastAsia"/>
        </w:rPr>
        <w:t>（</w:t>
      </w:r>
      <w:r w:rsidR="00B353DA" w:rsidRPr="00CE18A5">
        <w:rPr>
          <w:rFonts w:ascii="Century" w:eastAsia="ＭＳ 明朝" w:hAnsi="Century" w:hint="eastAsia"/>
        </w:rPr>
        <w:t>99</w:t>
      </w:r>
      <w:r w:rsidR="00B353DA" w:rsidRPr="00CE18A5">
        <w:rPr>
          <w:rFonts w:ascii="Century" w:eastAsia="ＭＳ 明朝" w:hAnsi="Century" w:hint="eastAsia"/>
        </w:rPr>
        <w:t>例）</w:t>
      </w:r>
      <w:r w:rsidR="00F54017" w:rsidRPr="00CE18A5">
        <w:rPr>
          <w:rFonts w:ascii="Century" w:eastAsia="ＭＳ 明朝" w:hAnsi="Century" w:hint="eastAsia"/>
          <w:color w:val="FF0000"/>
        </w:rPr>
        <w:t>と対照群</w:t>
      </w:r>
      <w:r w:rsidR="00F54017" w:rsidRPr="00CE18A5">
        <w:rPr>
          <w:rFonts w:ascii="Century" w:eastAsia="ＭＳ 明朝" w:hAnsi="Century" w:hint="eastAsia"/>
        </w:rPr>
        <w:t>（</w:t>
      </w:r>
      <w:r w:rsidR="00F54017" w:rsidRPr="00CE18A5">
        <w:rPr>
          <w:rFonts w:ascii="Century" w:eastAsia="ＭＳ 明朝" w:hAnsi="Century" w:hint="eastAsia"/>
        </w:rPr>
        <w:t>100</w:t>
      </w:r>
      <w:r w:rsidR="00F54017" w:rsidRPr="00CE18A5">
        <w:rPr>
          <w:rFonts w:ascii="Century" w:eastAsia="ＭＳ 明朝" w:hAnsi="Century" w:hint="eastAsia"/>
        </w:rPr>
        <w:t>例）</w:t>
      </w:r>
      <w:r w:rsidR="00F54017" w:rsidRPr="00CE18A5">
        <w:rPr>
          <w:rFonts w:ascii="Century" w:eastAsia="ＭＳ 明朝" w:hAnsi="Century" w:hint="eastAsia"/>
          <w:color w:val="FF0000"/>
        </w:rPr>
        <w:t>では、臨床的改善</w:t>
      </w:r>
      <w:r w:rsidR="00F54017" w:rsidRPr="00CE18A5">
        <w:rPr>
          <w:rFonts w:ascii="Century" w:eastAsia="ＭＳ 明朝" w:hAnsi="Century" w:hint="eastAsia"/>
        </w:rPr>
        <w:t>（７段階評価で２段階以上の改善）</w:t>
      </w:r>
      <w:r w:rsidR="00F54017" w:rsidRPr="00CE18A5">
        <w:rPr>
          <w:rFonts w:ascii="Century" w:eastAsia="ＭＳ 明朝" w:hAnsi="Century" w:hint="eastAsia"/>
          <w:color w:val="FF0000"/>
        </w:rPr>
        <w:t>までの期間に差は認められなかった</w:t>
      </w:r>
      <w:r w:rsidR="00F54017">
        <w:rPr>
          <w:rFonts w:ascii="Century" w:eastAsia="ＭＳ 明朝" w:hAnsi="Century" w:hint="eastAsia"/>
        </w:rPr>
        <w:t>（ハザード比</w:t>
      </w:r>
      <w:r w:rsidR="00F54017">
        <w:rPr>
          <w:rFonts w:ascii="Century" w:eastAsia="ＭＳ 明朝" w:hAnsi="Century" w:hint="eastAsia"/>
        </w:rPr>
        <w:t>1.31</w:t>
      </w:r>
      <w:r w:rsidR="00F54017">
        <w:rPr>
          <w:rFonts w:ascii="Century" w:eastAsia="ＭＳ 明朝" w:hAnsi="Century" w:hint="eastAsia"/>
        </w:rPr>
        <w:t>［</w:t>
      </w:r>
      <w:r w:rsidR="00F54017">
        <w:rPr>
          <w:rFonts w:ascii="Century" w:eastAsia="ＭＳ 明朝" w:hAnsi="Century" w:hint="eastAsia"/>
        </w:rPr>
        <w:t>95%CI</w:t>
      </w:r>
      <w:r w:rsidR="00F54017">
        <w:rPr>
          <w:rFonts w:ascii="Century" w:eastAsia="ＭＳ 明朝" w:hAnsi="Century" w:hint="eastAsia"/>
        </w:rPr>
        <w:t>：</w:t>
      </w:r>
      <w:r w:rsidR="00F54017">
        <w:rPr>
          <w:rFonts w:ascii="Century" w:eastAsia="ＭＳ 明朝" w:hAnsi="Century" w:hint="eastAsia"/>
        </w:rPr>
        <w:t>0</w:t>
      </w:r>
      <w:r w:rsidR="00F54017">
        <w:rPr>
          <w:rFonts w:ascii="Century" w:eastAsia="ＭＳ 明朝" w:hAnsi="Century"/>
        </w:rPr>
        <w:t>.95-1.80</w:t>
      </w:r>
      <w:r w:rsidR="00F54017">
        <w:rPr>
          <w:rFonts w:ascii="Century" w:eastAsia="ＭＳ 明朝" w:hAnsi="Century" w:hint="eastAsia"/>
        </w:rPr>
        <w:t>］）。</w:t>
      </w:r>
      <w:r w:rsidR="00B353DA" w:rsidRPr="00CE18A5">
        <w:rPr>
          <w:rFonts w:ascii="Century" w:eastAsia="ＭＳ 明朝" w:hAnsi="Century" w:hint="eastAsia"/>
          <w:color w:val="FF0000"/>
        </w:rPr>
        <w:t>28</w:t>
      </w:r>
      <w:r w:rsidR="00B353DA" w:rsidRPr="00CE18A5">
        <w:rPr>
          <w:rFonts w:ascii="Century" w:eastAsia="ＭＳ 明朝" w:hAnsi="Century" w:hint="eastAsia"/>
          <w:color w:val="FF0000"/>
        </w:rPr>
        <w:t>日目の死亡率</w:t>
      </w:r>
      <w:r w:rsidR="00F54017" w:rsidRPr="00CE18A5">
        <w:rPr>
          <w:rFonts w:ascii="Century" w:eastAsia="ＭＳ 明朝" w:hAnsi="Century" w:hint="eastAsia"/>
          <w:color w:val="FF0000"/>
        </w:rPr>
        <w:t>も同程度</w:t>
      </w:r>
      <w:r w:rsidR="00F54017">
        <w:rPr>
          <w:rFonts w:ascii="Century" w:eastAsia="ＭＳ 明朝" w:hAnsi="Century" w:hint="eastAsia"/>
        </w:rPr>
        <w:t>だった（</w:t>
      </w:r>
      <w:r w:rsidR="00F54017">
        <w:rPr>
          <w:rFonts w:ascii="Century" w:eastAsia="ＭＳ 明朝" w:hAnsi="Century" w:hint="eastAsia"/>
        </w:rPr>
        <w:t>19.2%</w:t>
      </w:r>
      <w:r w:rsidR="00F54017">
        <w:rPr>
          <w:rFonts w:ascii="Century" w:eastAsia="ＭＳ 明朝" w:hAnsi="Century" w:hint="eastAsia"/>
        </w:rPr>
        <w:t>対</w:t>
      </w:r>
      <w:r w:rsidR="00F54017">
        <w:rPr>
          <w:rFonts w:ascii="Century" w:eastAsia="ＭＳ 明朝" w:hAnsi="Century" w:hint="eastAsia"/>
        </w:rPr>
        <w:t>25.0%</w:t>
      </w:r>
      <w:r w:rsidR="00F54017">
        <w:rPr>
          <w:rFonts w:ascii="Century" w:eastAsia="ＭＳ 明朝" w:hAnsi="Century" w:hint="eastAsia"/>
        </w:rPr>
        <w:t>；差</w:t>
      </w:r>
      <w:r w:rsidR="00F54017">
        <w:rPr>
          <w:rFonts w:ascii="Century" w:eastAsia="ＭＳ 明朝" w:hAnsi="Century" w:hint="eastAsia"/>
        </w:rPr>
        <w:t>-</w:t>
      </w:r>
      <w:r w:rsidR="00F54017">
        <w:rPr>
          <w:rFonts w:ascii="Century" w:eastAsia="ＭＳ 明朝" w:hAnsi="Century"/>
        </w:rPr>
        <w:t>5</w:t>
      </w:r>
      <w:r w:rsidR="00F54017">
        <w:rPr>
          <w:rFonts w:ascii="Century" w:eastAsia="ＭＳ 明朝" w:hAnsi="Century" w:hint="eastAsia"/>
        </w:rPr>
        <w:t>.8</w:t>
      </w:r>
      <w:r w:rsidR="00F54017">
        <w:rPr>
          <w:rFonts w:ascii="Century" w:eastAsia="ＭＳ 明朝" w:hAnsi="Century"/>
        </w:rPr>
        <w:t>%</w:t>
      </w:r>
      <w:r w:rsidR="00F54017">
        <w:rPr>
          <w:rFonts w:ascii="Century" w:eastAsia="ＭＳ 明朝" w:hAnsi="Century" w:hint="eastAsia"/>
        </w:rPr>
        <w:t>ポイント［</w:t>
      </w:r>
      <w:r w:rsidR="00F54017">
        <w:rPr>
          <w:rFonts w:ascii="Century" w:eastAsia="ＭＳ 明朝" w:hAnsi="Century" w:hint="eastAsia"/>
        </w:rPr>
        <w:t>9</w:t>
      </w:r>
      <w:r w:rsidR="00F54017">
        <w:rPr>
          <w:rFonts w:ascii="Century" w:eastAsia="ＭＳ 明朝" w:hAnsi="Century"/>
        </w:rPr>
        <w:t>5%CI</w:t>
      </w:r>
      <w:r w:rsidR="00F54017">
        <w:rPr>
          <w:rFonts w:ascii="Century" w:eastAsia="ＭＳ 明朝" w:hAnsi="Century" w:hint="eastAsia"/>
        </w:rPr>
        <w:t>：</w:t>
      </w:r>
      <w:r w:rsidR="00F54017">
        <w:rPr>
          <w:rFonts w:ascii="Century" w:eastAsia="ＭＳ 明朝" w:hAnsi="Century" w:hint="eastAsia"/>
        </w:rPr>
        <w:t>-</w:t>
      </w:r>
      <w:r w:rsidR="00F54017">
        <w:rPr>
          <w:rFonts w:ascii="Century" w:eastAsia="ＭＳ 明朝" w:hAnsi="Century"/>
        </w:rPr>
        <w:t>17.3-5.7</w:t>
      </w:r>
      <w:r w:rsidR="00F54017">
        <w:rPr>
          <w:rFonts w:ascii="Century" w:eastAsia="ＭＳ 明朝" w:hAnsi="Century" w:hint="eastAsia"/>
        </w:rPr>
        <w:t>］）。</w:t>
      </w:r>
      <w:r w:rsidR="00B353DA" w:rsidRPr="00CE18A5">
        <w:rPr>
          <w:rFonts w:ascii="Century" w:eastAsia="ＭＳ 明朝" w:hAnsi="Century" w:hint="eastAsia"/>
          <w:color w:val="FF0000"/>
        </w:rPr>
        <w:t>ウイルス</w:t>
      </w:r>
      <w:r w:rsidR="00B353DA" w:rsidRPr="00CE18A5">
        <w:rPr>
          <w:rFonts w:ascii="Century" w:eastAsia="ＭＳ 明朝" w:hAnsi="Century" w:hint="eastAsia"/>
          <w:color w:val="FF0000"/>
        </w:rPr>
        <w:t>RNA</w:t>
      </w:r>
      <w:r w:rsidR="00B353DA" w:rsidRPr="00CE18A5">
        <w:rPr>
          <w:rFonts w:ascii="Century" w:eastAsia="ＭＳ 明朝" w:hAnsi="Century" w:hint="eastAsia"/>
          <w:color w:val="FF0000"/>
        </w:rPr>
        <w:t>の経時的検出率に関しても</w:t>
      </w:r>
      <w:r w:rsidR="00F54017" w:rsidRPr="00CE18A5">
        <w:rPr>
          <w:rFonts w:ascii="Century" w:eastAsia="ＭＳ 明朝" w:hAnsi="Century" w:hint="eastAsia"/>
          <w:color w:val="FF0000"/>
        </w:rPr>
        <w:t>同程度</w:t>
      </w:r>
      <w:r w:rsidR="00F54017">
        <w:rPr>
          <w:rFonts w:ascii="Century" w:eastAsia="ＭＳ 明朝" w:hAnsi="Century" w:hint="eastAsia"/>
        </w:rPr>
        <w:t>だった。</w:t>
      </w:r>
      <w:r w:rsidR="00CE18A5">
        <w:rPr>
          <w:rFonts w:ascii="Century" w:eastAsia="ＭＳ 明朝" w:hAnsi="Century" w:hint="eastAsia"/>
        </w:rPr>
        <w:t>治療企画解析における</w:t>
      </w:r>
      <w:r w:rsidR="000830A6">
        <w:rPr>
          <w:rFonts w:ascii="Century" w:eastAsia="ＭＳ 明朝" w:hAnsi="Century" w:hint="eastAsia"/>
          <w:color w:val="FF0000"/>
        </w:rPr>
        <w:t>、</w:t>
      </w:r>
      <w:r w:rsidR="000830A6" w:rsidRPr="000830A6">
        <w:rPr>
          <w:rFonts w:ascii="Century" w:eastAsia="ＭＳ 明朝" w:hAnsi="Century"/>
          <w:color w:val="FF0000"/>
        </w:rPr>
        <w:t>ロピナビル／リトナビル</w:t>
      </w:r>
      <w:r w:rsidR="00CE18A5" w:rsidRPr="00480937">
        <w:rPr>
          <w:rFonts w:ascii="Century" w:eastAsia="ＭＳ 明朝" w:hAnsi="Century" w:hint="eastAsia"/>
          <w:color w:val="FF0000"/>
        </w:rPr>
        <w:t>群の臨床症状改善までの期間の中央値の短縮は、対照群に比較して１日以下</w:t>
      </w:r>
      <w:r w:rsidR="00CE18A5">
        <w:rPr>
          <w:rFonts w:ascii="Century" w:eastAsia="ＭＳ 明朝" w:hAnsi="Century" w:hint="eastAsia"/>
        </w:rPr>
        <w:t>であった（ハザード比</w:t>
      </w:r>
      <w:r w:rsidR="00CE18A5">
        <w:rPr>
          <w:rFonts w:ascii="Century" w:eastAsia="ＭＳ 明朝" w:hAnsi="Century" w:hint="eastAsia"/>
        </w:rPr>
        <w:t>1.39</w:t>
      </w:r>
      <w:r w:rsidR="00CE18A5">
        <w:rPr>
          <w:rFonts w:ascii="Century" w:eastAsia="ＭＳ 明朝" w:hAnsi="Century" w:hint="eastAsia"/>
        </w:rPr>
        <w:t>［</w:t>
      </w:r>
      <w:r w:rsidR="00CE18A5">
        <w:rPr>
          <w:rFonts w:ascii="Century" w:eastAsia="ＭＳ 明朝" w:hAnsi="Century" w:hint="eastAsia"/>
        </w:rPr>
        <w:t>95%CI</w:t>
      </w:r>
      <w:r w:rsidR="00CE18A5">
        <w:rPr>
          <w:rFonts w:ascii="Century" w:eastAsia="ＭＳ 明朝" w:hAnsi="Century" w:hint="eastAsia"/>
        </w:rPr>
        <w:t>：</w:t>
      </w:r>
      <w:r w:rsidR="00CE18A5">
        <w:rPr>
          <w:rFonts w:ascii="Century" w:eastAsia="ＭＳ 明朝" w:hAnsi="Century" w:hint="eastAsia"/>
        </w:rPr>
        <w:t>1.00-1.91</w:t>
      </w:r>
      <w:r w:rsidR="000830A6">
        <w:rPr>
          <w:rFonts w:ascii="Century" w:eastAsia="ＭＳ 明朝" w:hAnsi="Century" w:hint="eastAsia"/>
        </w:rPr>
        <w:t>］）。</w:t>
      </w:r>
      <w:r w:rsidR="000830A6" w:rsidRPr="0058766F">
        <w:rPr>
          <w:rFonts w:ascii="Century" w:eastAsia="ＭＳ 明朝" w:hAnsi="Century"/>
        </w:rPr>
        <w:t>ロピナビル／リトナビル</w:t>
      </w:r>
      <w:r w:rsidR="00CE18A5">
        <w:rPr>
          <w:rFonts w:ascii="Century" w:eastAsia="ＭＳ 明朝" w:hAnsi="Century" w:hint="eastAsia"/>
        </w:rPr>
        <w:t>群の方が消化器系の</w:t>
      </w:r>
      <w:r w:rsidR="000830A6">
        <w:rPr>
          <w:rFonts w:ascii="Century" w:eastAsia="ＭＳ 明朝" w:hAnsi="Century" w:hint="eastAsia"/>
        </w:rPr>
        <w:t>副作用が多かったが、重篤な副作用は対照群の方が多かった。</w:t>
      </w:r>
      <w:r w:rsidR="000830A6" w:rsidRPr="0058766F">
        <w:rPr>
          <w:rFonts w:ascii="Century" w:eastAsia="ＭＳ 明朝" w:hAnsi="Century"/>
        </w:rPr>
        <w:t>ロピナビル／リトナビル</w:t>
      </w:r>
      <w:r w:rsidR="00CE18A5">
        <w:rPr>
          <w:rFonts w:ascii="Century" w:eastAsia="ＭＳ 明朝" w:hAnsi="Century" w:hint="eastAsia"/>
        </w:rPr>
        <w:t>群の</w:t>
      </w:r>
      <w:r w:rsidR="00CE18A5">
        <w:rPr>
          <w:rFonts w:ascii="Century" w:eastAsia="ＭＳ 明朝" w:hAnsi="Century" w:hint="eastAsia"/>
        </w:rPr>
        <w:t>13</w:t>
      </w:r>
      <w:r w:rsidR="00CE18A5">
        <w:rPr>
          <w:rFonts w:ascii="Century" w:eastAsia="ＭＳ 明朝" w:hAnsi="Century" w:hint="eastAsia"/>
        </w:rPr>
        <w:t>人（</w:t>
      </w:r>
      <w:r w:rsidR="00CE18A5">
        <w:rPr>
          <w:rFonts w:ascii="Century" w:eastAsia="ＭＳ 明朝" w:hAnsi="Century" w:hint="eastAsia"/>
        </w:rPr>
        <w:t>13.8</w:t>
      </w:r>
      <w:r w:rsidR="00CE18A5">
        <w:rPr>
          <w:rFonts w:ascii="Century" w:eastAsia="ＭＳ 明朝" w:hAnsi="Century" w:hint="eastAsia"/>
        </w:rPr>
        <w:t>％）で副作用のために治療を早期に中止した</w:t>
      </w:r>
      <w:r w:rsidR="00CE18A5" w:rsidRPr="0058766F">
        <w:rPr>
          <w:rStyle w:val="a5"/>
          <w:rFonts w:ascii="Century" w:eastAsia="ＭＳ 明朝" w:hAnsi="Century"/>
        </w:rPr>
        <w:footnoteReference w:id="22"/>
      </w:r>
      <w:r w:rsidR="00CE18A5">
        <w:rPr>
          <w:rFonts w:ascii="Century" w:eastAsia="ＭＳ 明朝" w:hAnsi="Century" w:hint="eastAsia"/>
        </w:rPr>
        <w:t>。</w:t>
      </w:r>
    </w:p>
    <w:p w14:paraId="243236E1" w14:textId="31FA07BF" w:rsidR="007A0540" w:rsidRPr="0058766F" w:rsidRDefault="00FC4AB1" w:rsidP="0096608D">
      <w:pPr>
        <w:rPr>
          <w:rFonts w:ascii="Century" w:eastAsia="ＭＳ 明朝" w:hAnsi="Century"/>
        </w:rPr>
      </w:pPr>
      <w:r w:rsidRPr="0058766F">
        <w:rPr>
          <w:rFonts w:ascii="Century" w:eastAsia="ＭＳ 明朝" w:hAnsi="Century"/>
        </w:rPr>
        <w:t>［</w:t>
      </w:r>
      <w:r w:rsidR="00BC3285" w:rsidRPr="0058766F">
        <w:rPr>
          <w:rFonts w:ascii="Century" w:eastAsia="ＭＳ 明朝" w:hAnsi="Century"/>
        </w:rPr>
        <w:t>日本での</w:t>
      </w:r>
      <w:r w:rsidR="000830A6" w:rsidRPr="0058766F">
        <w:rPr>
          <w:rFonts w:ascii="Century" w:eastAsia="ＭＳ 明朝" w:hAnsi="Century"/>
        </w:rPr>
        <w:t>ロピナビル／リトナビル</w:t>
      </w:r>
      <w:r w:rsidR="00BC3285" w:rsidRPr="0058766F">
        <w:rPr>
          <w:rFonts w:ascii="Century" w:eastAsia="ＭＳ 明朝" w:hAnsi="Century"/>
        </w:rPr>
        <w:t>の臨床研究（治験）</w:t>
      </w:r>
      <w:r w:rsidRPr="0058766F">
        <w:rPr>
          <w:rFonts w:ascii="Century" w:eastAsia="ＭＳ 明朝" w:hAnsi="Century"/>
        </w:rPr>
        <w:t>は、</w:t>
      </w:r>
      <w:r w:rsidR="00B13808" w:rsidRPr="00CE18A5">
        <w:rPr>
          <w:rFonts w:ascii="Century" w:eastAsia="ＭＳ 明朝" w:hAnsi="Century" w:hint="eastAsia"/>
          <w:color w:val="0000CC"/>
        </w:rPr>
        <w:t>軽症例または発症後早期</w:t>
      </w:r>
      <w:r w:rsidRPr="00CE18A5">
        <w:rPr>
          <w:rFonts w:ascii="Century" w:eastAsia="ＭＳ 明朝" w:hAnsi="Century"/>
          <w:color w:val="0000CC"/>
        </w:rPr>
        <w:t>の患者</w:t>
      </w:r>
      <w:r w:rsidR="00BC3285" w:rsidRPr="00CE18A5">
        <w:rPr>
          <w:rFonts w:ascii="Century" w:eastAsia="ＭＳ 明朝" w:hAnsi="Century"/>
          <w:color w:val="0000CC"/>
        </w:rPr>
        <w:t>を対象と</w:t>
      </w:r>
      <w:r w:rsidR="00B13808" w:rsidRPr="00CE18A5">
        <w:rPr>
          <w:rFonts w:ascii="Century" w:eastAsia="ＭＳ 明朝" w:hAnsi="Century" w:hint="eastAsia"/>
          <w:color w:val="0000CC"/>
        </w:rPr>
        <w:t>したり、他剤との併用を試みるべき</w:t>
      </w:r>
      <w:r w:rsidR="00B13808">
        <w:rPr>
          <w:rFonts w:ascii="Century" w:eastAsia="ＭＳ 明朝" w:hAnsi="Century" w:hint="eastAsia"/>
        </w:rPr>
        <w:t>と考えられる。</w:t>
      </w:r>
      <w:r w:rsidR="0096608D">
        <w:rPr>
          <w:rFonts w:ascii="Century" w:eastAsia="ＭＳ 明朝" w:hAnsi="Century" w:hint="eastAsia"/>
        </w:rPr>
        <w:t>］</w:t>
      </w:r>
    </w:p>
    <w:p w14:paraId="0C597C91" w14:textId="3ADA5E1C" w:rsidR="00231792" w:rsidRDefault="00231792" w:rsidP="00231792">
      <w:pPr>
        <w:rPr>
          <w:rFonts w:ascii="Century" w:eastAsia="ＭＳ 明朝" w:hAnsi="Century"/>
        </w:rPr>
      </w:pPr>
    </w:p>
    <w:p w14:paraId="3DA11D94" w14:textId="6A6D8FB1" w:rsidR="0077346D" w:rsidRPr="000F55C2" w:rsidRDefault="0077346D" w:rsidP="00231792">
      <w:pPr>
        <w:rPr>
          <w:rFonts w:ascii="Century" w:eastAsia="ＭＳ 明朝" w:hAnsi="Century"/>
        </w:rPr>
      </w:pPr>
      <w:r w:rsidRPr="0088665B">
        <w:rPr>
          <w:rFonts w:ascii="ＭＳ 明朝" w:eastAsia="ＭＳ 明朝" w:hAnsi="ＭＳ 明朝" w:cs="Segoe UI Symbol"/>
        </w:rPr>
        <w:t>☆☆☆</w:t>
      </w:r>
      <w:r>
        <w:rPr>
          <w:rFonts w:ascii="ＭＳ 明朝" w:eastAsia="ＭＳ 明朝" w:hAnsi="ＭＳ 明朝" w:cs="Segoe UI Symbol" w:hint="eastAsia"/>
        </w:rPr>
        <w:t>香</w:t>
      </w:r>
      <w:r w:rsidRPr="000F55C2">
        <w:rPr>
          <w:rFonts w:ascii="Century" w:eastAsia="ＭＳ 明朝" w:hAnsi="Century" w:cs="Segoe UI Symbol"/>
        </w:rPr>
        <w:t>港の６つの病院における</w:t>
      </w:r>
      <w:r w:rsidRPr="000F55C2">
        <w:rPr>
          <w:rFonts w:ascii="Century" w:eastAsia="ＭＳ 明朝" w:hAnsi="Century" w:cs="Segoe UI Symbol"/>
        </w:rPr>
        <w:t>COVID-19</w:t>
      </w:r>
      <w:r w:rsidRPr="000F55C2">
        <w:rPr>
          <w:rFonts w:ascii="Century" w:eastAsia="ＭＳ 明朝" w:hAnsi="Century" w:cs="Segoe UI Symbol"/>
        </w:rPr>
        <w:t>患者</w:t>
      </w:r>
      <w:r w:rsidR="00D36983" w:rsidRPr="000F55C2">
        <w:rPr>
          <w:rFonts w:ascii="Century" w:eastAsia="ＭＳ 明朝" w:hAnsi="Century" w:cs="Segoe UI Symbol"/>
        </w:rPr>
        <w:t>127</w:t>
      </w:r>
      <w:r w:rsidR="00D36983" w:rsidRPr="000F55C2">
        <w:rPr>
          <w:rFonts w:ascii="Century" w:eastAsia="ＭＳ 明朝" w:hAnsi="Century" w:cs="Segoe UI Symbol"/>
        </w:rPr>
        <w:t>人を対象とした</w:t>
      </w:r>
      <w:r w:rsidRPr="000F55C2">
        <w:rPr>
          <w:rFonts w:ascii="Century" w:eastAsia="ＭＳ 明朝" w:hAnsi="Century" w:cs="Segoe UI Symbol"/>
          <w:color w:val="FF0000"/>
        </w:rPr>
        <w:t>ロピナビル／リトナビル・リバビリン・インターフェロン</w:t>
      </w:r>
      <w:r w:rsidRPr="000F55C2">
        <w:rPr>
          <w:rFonts w:ascii="Century" w:eastAsia="ＭＳ 明朝" w:hAnsi="Century" w:cs="Segoe UI Symbol"/>
          <w:color w:val="FF0000"/>
        </w:rPr>
        <w:t>beta-1b</w:t>
      </w:r>
      <w:r w:rsidRPr="000F55C2">
        <w:rPr>
          <w:rFonts w:ascii="Century" w:eastAsia="ＭＳ 明朝" w:hAnsi="Century" w:cs="Segoe UI Symbol"/>
          <w:color w:val="FF0000"/>
        </w:rPr>
        <w:t>の併用</w:t>
      </w:r>
      <w:r w:rsidRPr="000F55C2">
        <w:rPr>
          <w:rFonts w:ascii="Century" w:eastAsia="ＭＳ 明朝" w:hAnsi="Century" w:cs="Segoe UI Symbol"/>
        </w:rPr>
        <w:t>効果を検討した</w:t>
      </w:r>
      <w:r w:rsidR="00BC6F3E">
        <w:rPr>
          <w:rFonts w:ascii="Century" w:eastAsia="ＭＳ 明朝" w:hAnsi="Century" w:cs="Segoe UI Symbol" w:hint="eastAsia"/>
        </w:rPr>
        <w:t>第２相</w:t>
      </w:r>
      <w:r w:rsidRPr="000F55C2">
        <w:rPr>
          <w:rFonts w:ascii="Century" w:eastAsia="ＭＳ 明朝" w:hAnsi="Century" w:cs="Segoe UI Symbol"/>
        </w:rPr>
        <w:t>多施設無作為非盲検比較試験では、</w:t>
      </w:r>
      <w:r w:rsidR="00D36983" w:rsidRPr="000F55C2">
        <w:rPr>
          <w:rFonts w:ascii="Century" w:eastAsia="ＭＳ 明朝" w:hAnsi="Century" w:cs="Segoe UI Symbol"/>
          <w:color w:val="FF0000"/>
        </w:rPr>
        <w:t>併用群</w:t>
      </w:r>
      <w:r w:rsidR="006827D8" w:rsidRPr="000F55C2">
        <w:rPr>
          <w:rFonts w:ascii="Century" w:eastAsia="ＭＳ 明朝" w:hAnsi="Century" w:cs="Segoe UI Symbol"/>
          <w:color w:val="FF0000"/>
        </w:rPr>
        <w:t>86</w:t>
      </w:r>
      <w:r w:rsidR="00215463" w:rsidRPr="000F55C2">
        <w:rPr>
          <w:rFonts w:ascii="Century" w:eastAsia="ＭＳ 明朝" w:hAnsi="Century" w:cs="Segoe UI Symbol"/>
          <w:color w:val="FF0000"/>
        </w:rPr>
        <w:t>例</w:t>
      </w:r>
      <w:r w:rsidR="006827D8" w:rsidRPr="000F55C2">
        <w:rPr>
          <w:rFonts w:ascii="Century" w:eastAsia="ＭＳ 明朝" w:hAnsi="Century" w:cs="Segoe UI Symbol"/>
        </w:rPr>
        <w:t>［</w:t>
      </w:r>
      <w:r w:rsidR="00D36983" w:rsidRPr="000F55C2">
        <w:rPr>
          <w:rFonts w:ascii="Century" w:eastAsia="ＭＳ 明朝" w:hAnsi="Century" w:cs="Segoe UI Symbol"/>
        </w:rPr>
        <w:t>（リトナビル</w:t>
      </w:r>
      <w:r w:rsidR="00D36983" w:rsidRPr="000F55C2">
        <w:rPr>
          <w:rFonts w:ascii="Century" w:eastAsia="ＭＳ 明朝" w:hAnsi="Century"/>
        </w:rPr>
        <w:t>400 mg</w:t>
      </w:r>
      <w:r w:rsidR="00D36983" w:rsidRPr="000F55C2">
        <w:rPr>
          <w:rFonts w:ascii="Century" w:eastAsia="ＭＳ 明朝" w:hAnsi="Century"/>
        </w:rPr>
        <w:t>＋ロピナビル</w:t>
      </w:r>
      <w:r w:rsidR="00D36983" w:rsidRPr="000F55C2">
        <w:rPr>
          <w:rFonts w:ascii="Century" w:eastAsia="ＭＳ 明朝" w:hAnsi="Century"/>
        </w:rPr>
        <w:t>100 mg</w:t>
      </w:r>
      <w:r w:rsidR="00D36983" w:rsidRPr="000F55C2">
        <w:rPr>
          <w:rFonts w:ascii="Century" w:eastAsia="ＭＳ 明朝" w:hAnsi="Century"/>
        </w:rPr>
        <w:t>）</w:t>
      </w:r>
      <w:r w:rsidR="00D36983" w:rsidRPr="000F55C2">
        <w:rPr>
          <w:rFonts w:ascii="Century" w:eastAsia="ＭＳ 明朝" w:hAnsi="Century"/>
        </w:rPr>
        <w:t>/12</w:t>
      </w:r>
      <w:r w:rsidR="00D36983" w:rsidRPr="000F55C2">
        <w:rPr>
          <w:rFonts w:ascii="Century" w:eastAsia="ＭＳ 明朝" w:hAnsi="Century"/>
        </w:rPr>
        <w:t>時間</w:t>
      </w:r>
      <w:r w:rsidR="006827D8" w:rsidRPr="000F55C2">
        <w:rPr>
          <w:rFonts w:ascii="Century" w:eastAsia="ＭＳ 明朝" w:hAnsi="Century"/>
        </w:rPr>
        <w:t>の経口</w:t>
      </w:r>
      <w:r w:rsidR="00D36983" w:rsidRPr="000F55C2">
        <w:rPr>
          <w:rFonts w:ascii="Century" w:eastAsia="ＭＳ 明朝" w:hAnsi="Century"/>
        </w:rPr>
        <w:t>＋リバビリン</w:t>
      </w:r>
      <w:r w:rsidR="00D36983" w:rsidRPr="000F55C2">
        <w:rPr>
          <w:rFonts w:ascii="Century" w:eastAsia="ＭＳ 明朝" w:hAnsi="Century"/>
        </w:rPr>
        <w:t>400 mg/12</w:t>
      </w:r>
      <w:r w:rsidR="00D36983" w:rsidRPr="000F55C2">
        <w:rPr>
          <w:rFonts w:ascii="Century" w:eastAsia="ＭＳ 明朝" w:hAnsi="Century"/>
        </w:rPr>
        <w:t>時間</w:t>
      </w:r>
      <w:r w:rsidR="006827D8" w:rsidRPr="000F55C2">
        <w:rPr>
          <w:rFonts w:ascii="Century" w:eastAsia="ＭＳ 明朝" w:hAnsi="Century"/>
        </w:rPr>
        <w:t>の経口</w:t>
      </w:r>
      <w:r w:rsidR="00D36983" w:rsidRPr="000F55C2">
        <w:rPr>
          <w:rFonts w:ascii="Century" w:eastAsia="ＭＳ 明朝" w:hAnsi="Century"/>
        </w:rPr>
        <w:t>＋</w:t>
      </w:r>
      <w:r w:rsidR="00D36983" w:rsidRPr="000F55C2">
        <w:rPr>
          <w:rFonts w:ascii="Century" w:eastAsia="ＭＳ 明朝" w:hAnsi="Century" w:cs="Segoe UI Symbol"/>
        </w:rPr>
        <w:t>インターフェロン</w:t>
      </w:r>
      <w:r w:rsidR="00D36983" w:rsidRPr="000F55C2">
        <w:rPr>
          <w:rFonts w:ascii="Century" w:eastAsia="ＭＳ 明朝" w:hAnsi="Century" w:cs="Segoe UI Symbol"/>
        </w:rPr>
        <w:t>beta-1b</w:t>
      </w:r>
      <w:r w:rsidR="006827D8" w:rsidRPr="000F55C2">
        <w:rPr>
          <w:rFonts w:ascii="Century" w:eastAsia="ＭＳ 明朝" w:hAnsi="Century" w:cs="Segoe UI Symbol"/>
        </w:rPr>
        <w:t xml:space="preserve"> </w:t>
      </w:r>
      <w:r w:rsidR="00D36983" w:rsidRPr="000F55C2">
        <w:rPr>
          <w:rFonts w:ascii="Century" w:eastAsia="ＭＳ 明朝" w:hAnsi="Century"/>
        </w:rPr>
        <w:t>800</w:t>
      </w:r>
      <w:r w:rsidR="00D36983" w:rsidRPr="000F55C2">
        <w:rPr>
          <w:rFonts w:ascii="Century" w:eastAsia="ＭＳ 明朝" w:hAnsi="Century"/>
        </w:rPr>
        <w:t>万</w:t>
      </w:r>
      <w:r w:rsidR="00D36983" w:rsidRPr="000F55C2">
        <w:rPr>
          <w:rFonts w:ascii="Century" w:eastAsia="ＭＳ 明朝" w:hAnsi="Century"/>
        </w:rPr>
        <w:t>IU</w:t>
      </w:r>
      <w:r w:rsidR="006827D8" w:rsidRPr="000F55C2">
        <w:rPr>
          <w:rFonts w:ascii="Century" w:eastAsia="ＭＳ 明朝" w:hAnsi="Century"/>
        </w:rPr>
        <w:t xml:space="preserve"> </w:t>
      </w:r>
      <w:r w:rsidR="006827D8" w:rsidRPr="000F55C2">
        <w:rPr>
          <w:rFonts w:ascii="Century" w:eastAsia="ＭＳ 明朝" w:hAnsi="Century"/>
        </w:rPr>
        <w:t>を</w:t>
      </w:r>
      <w:r w:rsidR="006827D8" w:rsidRPr="000F55C2">
        <w:rPr>
          <w:rFonts w:ascii="Century" w:eastAsia="ＭＳ 明朝" w:hAnsi="Century"/>
        </w:rPr>
        <w:t>3</w:t>
      </w:r>
      <w:r w:rsidR="006827D8" w:rsidRPr="000F55C2">
        <w:rPr>
          <w:rFonts w:ascii="Century" w:eastAsia="ＭＳ 明朝" w:hAnsi="Century"/>
        </w:rPr>
        <w:t>容量で</w:t>
      </w:r>
      <w:r w:rsidR="006827D8" w:rsidRPr="000F55C2">
        <w:rPr>
          <w:rFonts w:ascii="Century" w:eastAsia="ＭＳ 明朝" w:hAnsi="Century"/>
        </w:rPr>
        <w:lastRenderedPageBreak/>
        <w:t>隔日皮下注］</w:t>
      </w:r>
      <w:r w:rsidR="006827D8" w:rsidRPr="000F55C2">
        <w:rPr>
          <w:rFonts w:ascii="Century" w:eastAsia="ＭＳ 明朝" w:hAnsi="Century"/>
          <w:color w:val="FF0000"/>
        </w:rPr>
        <w:t>は、治療開始から</w:t>
      </w:r>
      <w:r w:rsidR="00215463" w:rsidRPr="000F55C2">
        <w:rPr>
          <w:rFonts w:ascii="Century" w:eastAsia="ＭＳ 明朝" w:hAnsi="Century"/>
          <w:color w:val="FF0000"/>
        </w:rPr>
        <w:t>鼻腔咽頭検体が</w:t>
      </w:r>
      <w:r w:rsidR="00215463" w:rsidRPr="000F55C2">
        <w:rPr>
          <w:rFonts w:ascii="Century" w:eastAsia="ＭＳ 明朝" w:hAnsi="Century"/>
          <w:color w:val="FF0000"/>
        </w:rPr>
        <w:t>PCR</w:t>
      </w:r>
      <w:r w:rsidR="00215463" w:rsidRPr="000F55C2">
        <w:rPr>
          <w:rFonts w:ascii="Century" w:eastAsia="ＭＳ 明朝" w:hAnsi="Century"/>
          <w:color w:val="FF0000"/>
        </w:rPr>
        <w:t>検査で陰性となるまでの期間</w:t>
      </w:r>
      <w:r w:rsidR="000F55C2">
        <w:rPr>
          <w:rFonts w:ascii="Century" w:eastAsia="ＭＳ 明朝" w:hAnsi="Century" w:hint="eastAsia"/>
          <w:color w:val="FF0000"/>
        </w:rPr>
        <w:t>の中央値</w:t>
      </w:r>
      <w:r w:rsidR="00215463" w:rsidRPr="000F55C2">
        <w:rPr>
          <w:rFonts w:ascii="Century" w:eastAsia="ＭＳ 明朝" w:hAnsi="Century"/>
          <w:color w:val="FF0000"/>
        </w:rPr>
        <w:t>が、</w:t>
      </w:r>
      <w:r w:rsidR="006827D8" w:rsidRPr="000F55C2">
        <w:rPr>
          <w:rFonts w:ascii="Century" w:eastAsia="ＭＳ 明朝" w:hAnsi="Century"/>
          <w:color w:val="FF0000"/>
        </w:rPr>
        <w:t>対照群</w:t>
      </w:r>
      <w:r w:rsidR="00215463" w:rsidRPr="000F55C2">
        <w:rPr>
          <w:rFonts w:ascii="Century" w:eastAsia="ＭＳ 明朝" w:hAnsi="Century"/>
          <w:color w:val="FF0000"/>
        </w:rPr>
        <w:t>41</w:t>
      </w:r>
      <w:r w:rsidR="00215463" w:rsidRPr="000F55C2">
        <w:rPr>
          <w:rFonts w:ascii="Century" w:eastAsia="ＭＳ 明朝" w:hAnsi="Century"/>
          <w:color w:val="FF0000"/>
        </w:rPr>
        <w:t>例</w:t>
      </w:r>
      <w:r w:rsidR="006827D8" w:rsidRPr="000F55C2">
        <w:rPr>
          <w:rFonts w:ascii="Century" w:eastAsia="ＭＳ 明朝" w:hAnsi="Century"/>
        </w:rPr>
        <w:t>［</w:t>
      </w:r>
      <w:r w:rsidR="006827D8" w:rsidRPr="000F55C2">
        <w:rPr>
          <w:rFonts w:ascii="Century" w:eastAsia="ＭＳ 明朝" w:hAnsi="Century" w:cs="Segoe UI Symbol"/>
        </w:rPr>
        <w:t>（リトナビル</w:t>
      </w:r>
      <w:r w:rsidR="006827D8" w:rsidRPr="000F55C2">
        <w:rPr>
          <w:rFonts w:ascii="Century" w:eastAsia="ＭＳ 明朝" w:hAnsi="Century"/>
        </w:rPr>
        <w:t>400 mg</w:t>
      </w:r>
      <w:r w:rsidR="006827D8" w:rsidRPr="000F55C2">
        <w:rPr>
          <w:rFonts w:ascii="Century" w:eastAsia="ＭＳ 明朝" w:hAnsi="Century"/>
        </w:rPr>
        <w:t>＋ロピナビル</w:t>
      </w:r>
      <w:r w:rsidR="006827D8" w:rsidRPr="000F55C2">
        <w:rPr>
          <w:rFonts w:ascii="Century" w:eastAsia="ＭＳ 明朝" w:hAnsi="Century"/>
        </w:rPr>
        <w:t>100 mg</w:t>
      </w:r>
      <w:r w:rsidR="006827D8" w:rsidRPr="000F55C2">
        <w:rPr>
          <w:rFonts w:ascii="Century" w:eastAsia="ＭＳ 明朝" w:hAnsi="Century"/>
        </w:rPr>
        <w:t>）</w:t>
      </w:r>
      <w:r w:rsidR="006827D8" w:rsidRPr="000F55C2">
        <w:rPr>
          <w:rFonts w:ascii="Century" w:eastAsia="ＭＳ 明朝" w:hAnsi="Century"/>
        </w:rPr>
        <w:t>/12</w:t>
      </w:r>
      <w:r w:rsidR="006827D8" w:rsidRPr="000F55C2">
        <w:rPr>
          <w:rFonts w:ascii="Century" w:eastAsia="ＭＳ 明朝" w:hAnsi="Century"/>
        </w:rPr>
        <w:t>時間の</w:t>
      </w:r>
      <w:r w:rsidR="00215463" w:rsidRPr="000F55C2">
        <w:rPr>
          <w:rFonts w:ascii="Century" w:eastAsia="ＭＳ 明朝" w:hAnsi="Century"/>
        </w:rPr>
        <w:t>経口</w:t>
      </w:r>
      <w:r w:rsidR="006827D8" w:rsidRPr="000F55C2">
        <w:rPr>
          <w:rFonts w:ascii="Century" w:eastAsia="ＭＳ 明朝" w:hAnsi="Century"/>
        </w:rPr>
        <w:t>］</w:t>
      </w:r>
      <w:r w:rsidR="00215463" w:rsidRPr="000F55C2">
        <w:rPr>
          <w:rFonts w:ascii="Century" w:eastAsia="ＭＳ 明朝" w:hAnsi="Century"/>
          <w:color w:val="FF0000"/>
        </w:rPr>
        <w:t>よりも有意に短かった（</w:t>
      </w:r>
      <w:r w:rsidR="00215463" w:rsidRPr="000F55C2">
        <w:rPr>
          <w:rFonts w:ascii="Century" w:eastAsia="ＭＳ 明朝" w:hAnsi="Century"/>
          <w:color w:val="FF0000"/>
        </w:rPr>
        <w:t>7</w:t>
      </w:r>
      <w:r w:rsidR="00215463" w:rsidRPr="000F55C2">
        <w:rPr>
          <w:rFonts w:ascii="Century" w:eastAsia="ＭＳ 明朝" w:hAnsi="Century"/>
          <w:color w:val="FF0000"/>
        </w:rPr>
        <w:t>日［</w:t>
      </w:r>
      <w:r w:rsidR="00215463" w:rsidRPr="000F55C2">
        <w:rPr>
          <w:rFonts w:ascii="Century" w:eastAsia="ＭＳ 明朝" w:hAnsi="Century"/>
          <w:color w:val="FF0000"/>
        </w:rPr>
        <w:t>IQR 5-11</w:t>
      </w:r>
      <w:r w:rsidR="00215463" w:rsidRPr="000F55C2">
        <w:rPr>
          <w:rFonts w:ascii="Century" w:eastAsia="ＭＳ 明朝" w:hAnsi="Century"/>
          <w:color w:val="FF0000"/>
        </w:rPr>
        <w:t>］対</w:t>
      </w:r>
      <w:r w:rsidR="00215463" w:rsidRPr="000F55C2">
        <w:rPr>
          <w:rFonts w:ascii="Century" w:eastAsia="ＭＳ 明朝" w:hAnsi="Century"/>
          <w:color w:val="FF0000"/>
        </w:rPr>
        <w:t>12</w:t>
      </w:r>
      <w:r w:rsidR="00215463" w:rsidRPr="000F55C2">
        <w:rPr>
          <w:rFonts w:ascii="Century" w:eastAsia="ＭＳ 明朝" w:hAnsi="Century"/>
          <w:color w:val="FF0000"/>
        </w:rPr>
        <w:t>日［</w:t>
      </w:r>
      <w:r w:rsidR="00215463" w:rsidRPr="000F55C2">
        <w:rPr>
          <w:rFonts w:ascii="Century" w:eastAsia="ＭＳ 明朝" w:hAnsi="Century"/>
          <w:color w:val="FF0000"/>
        </w:rPr>
        <w:t>8-15</w:t>
      </w:r>
      <w:r w:rsidR="00215463" w:rsidRPr="000F55C2">
        <w:rPr>
          <w:rFonts w:ascii="Century" w:eastAsia="ＭＳ 明朝" w:hAnsi="Century"/>
          <w:color w:val="FF0000"/>
        </w:rPr>
        <w:t>］</w:t>
      </w:r>
      <w:r w:rsidR="00215463" w:rsidRPr="000F55C2">
        <w:rPr>
          <w:rFonts w:ascii="Century" w:eastAsia="ＭＳ 明朝" w:hAnsi="Century"/>
        </w:rPr>
        <w:t>；ハザード比</w:t>
      </w:r>
      <w:r w:rsidR="00215463" w:rsidRPr="000F55C2">
        <w:rPr>
          <w:rFonts w:ascii="Century" w:eastAsia="ＭＳ 明朝" w:hAnsi="Century"/>
        </w:rPr>
        <w:t>4.37</w:t>
      </w:r>
      <w:r w:rsidR="00215463" w:rsidRPr="000F55C2">
        <w:rPr>
          <w:rFonts w:ascii="Century" w:eastAsia="ＭＳ 明朝" w:hAnsi="Century"/>
        </w:rPr>
        <w:t>［</w:t>
      </w:r>
      <w:r w:rsidR="00215463" w:rsidRPr="000F55C2">
        <w:rPr>
          <w:rFonts w:ascii="Century" w:eastAsia="ＭＳ 明朝" w:hAnsi="Century"/>
        </w:rPr>
        <w:t>95% CI</w:t>
      </w:r>
      <w:r w:rsidR="00215463" w:rsidRPr="000F55C2">
        <w:rPr>
          <w:rFonts w:ascii="Century" w:eastAsia="ＭＳ 明朝" w:hAnsi="Century"/>
        </w:rPr>
        <w:t>：</w:t>
      </w:r>
      <w:r w:rsidR="00215463" w:rsidRPr="000F55C2">
        <w:rPr>
          <w:rFonts w:ascii="Century" w:eastAsia="ＭＳ 明朝" w:hAnsi="Century"/>
        </w:rPr>
        <w:t>1.86-10.24</w:t>
      </w:r>
      <w:r w:rsidR="00215463" w:rsidRPr="000F55C2">
        <w:rPr>
          <w:rFonts w:ascii="Century" w:eastAsia="ＭＳ 明朝" w:hAnsi="Century"/>
        </w:rPr>
        <w:t>］，</w:t>
      </w:r>
      <w:r w:rsidR="00215463" w:rsidRPr="000F55C2">
        <w:rPr>
          <w:rFonts w:ascii="Century" w:eastAsia="ＭＳ 明朝" w:hAnsi="Century"/>
        </w:rPr>
        <w:t>p</w:t>
      </w:r>
      <w:r w:rsidR="00215463" w:rsidRPr="000F55C2">
        <w:rPr>
          <w:rFonts w:ascii="Century" w:eastAsia="ＭＳ 明朝" w:hAnsi="Century"/>
        </w:rPr>
        <w:t>＜</w:t>
      </w:r>
      <w:r w:rsidR="00215463" w:rsidRPr="000F55C2">
        <w:rPr>
          <w:rFonts w:ascii="Century" w:eastAsia="ＭＳ 明朝" w:hAnsi="Century"/>
        </w:rPr>
        <w:t>0.0010</w:t>
      </w:r>
      <w:r w:rsidR="00215463" w:rsidRPr="000F55C2">
        <w:rPr>
          <w:rFonts w:ascii="Century" w:eastAsia="ＭＳ 明朝" w:hAnsi="Century"/>
        </w:rPr>
        <w:t>）。有害事象は自己完結的な嘔気と下痢で、両群に差は無かった。対照群の１人が、生化学的な肝炎の所見のために治療を中止した。死亡した患者は居なかった</w:t>
      </w:r>
      <w:r w:rsidR="000F55C2">
        <w:rPr>
          <w:rStyle w:val="a5"/>
          <w:rFonts w:ascii="Century" w:eastAsia="ＭＳ 明朝" w:hAnsi="Century"/>
        </w:rPr>
        <w:footnoteReference w:id="23"/>
      </w:r>
      <w:r w:rsidR="00215463" w:rsidRPr="000F55C2">
        <w:rPr>
          <w:rFonts w:ascii="Century" w:eastAsia="ＭＳ 明朝" w:hAnsi="Century"/>
        </w:rPr>
        <w:t>。</w:t>
      </w:r>
    </w:p>
    <w:p w14:paraId="270F252D" w14:textId="4EE239B5" w:rsidR="00882537" w:rsidRPr="000F55C2" w:rsidRDefault="00215463" w:rsidP="00231792">
      <w:pPr>
        <w:rPr>
          <w:rFonts w:ascii="Century" w:eastAsia="ＭＳ 明朝" w:hAnsi="Century" w:cs="Segoe UI Symbol"/>
        </w:rPr>
      </w:pPr>
      <w:r w:rsidRPr="000F55C2">
        <w:rPr>
          <w:rFonts w:ascii="Century" w:eastAsia="ＭＳ 明朝" w:hAnsi="Century" w:cs="Segoe UI Symbol"/>
        </w:rPr>
        <w:t>［</w:t>
      </w:r>
      <w:r w:rsidRPr="000F55C2">
        <w:rPr>
          <w:rFonts w:ascii="Century" w:eastAsia="ＭＳ 明朝" w:hAnsi="Century" w:cs="Segoe UI Symbol"/>
        </w:rPr>
        <w:t>127</w:t>
      </w:r>
      <w:r w:rsidRPr="000F55C2">
        <w:rPr>
          <w:rFonts w:ascii="Century" w:eastAsia="ＭＳ 明朝" w:hAnsi="Century" w:cs="Segoe UI Symbol"/>
        </w:rPr>
        <w:t>人の患者の発症後治療開始までの期間の中央値は５日</w:t>
      </w:r>
      <w:r w:rsidRPr="000F55C2">
        <w:rPr>
          <w:rFonts w:ascii="Century" w:eastAsia="ＭＳ 明朝" w:hAnsi="Century" w:cs="Segoe UI Symbol"/>
        </w:rPr>
        <w:t>[IQR 3-7]</w:t>
      </w:r>
      <w:r w:rsidRPr="000F55C2">
        <w:rPr>
          <w:rFonts w:ascii="Century" w:eastAsia="ＭＳ 明朝" w:hAnsi="Century" w:cs="Segoe UI Symbol"/>
        </w:rPr>
        <w:t>］。併用群におけるインターフェロン</w:t>
      </w:r>
      <w:r w:rsidRPr="000F55C2">
        <w:rPr>
          <w:rFonts w:ascii="Century" w:eastAsia="ＭＳ 明朝" w:hAnsi="Century" w:cs="Segoe UI Symbol"/>
        </w:rPr>
        <w:t>beta-1b</w:t>
      </w:r>
      <w:r w:rsidRPr="000F55C2">
        <w:rPr>
          <w:rFonts w:ascii="Century" w:eastAsia="ＭＳ 明朝" w:hAnsi="Century" w:cs="Segoe UI Symbol"/>
        </w:rPr>
        <w:t>の容量は、</w:t>
      </w:r>
      <w:r w:rsidR="00882537" w:rsidRPr="000F55C2">
        <w:rPr>
          <w:rFonts w:ascii="Century" w:eastAsia="ＭＳ 明朝" w:hAnsi="Century" w:cs="Segoe UI Symbol"/>
        </w:rPr>
        <w:t>発症から治療開始までの日数によって減量あり。事後的なサブグループ解析では、</w:t>
      </w:r>
      <w:r w:rsidR="00882537" w:rsidRPr="000F55C2">
        <w:rPr>
          <w:rFonts w:ascii="Century" w:eastAsia="ＭＳ 明朝" w:hAnsi="Century" w:cs="Segoe UI Symbol"/>
          <w:color w:val="FF0000"/>
        </w:rPr>
        <w:t>発症後７日以内に治療を開始した場合は、</w:t>
      </w:r>
      <w:r w:rsidR="00882537" w:rsidRPr="000F55C2">
        <w:rPr>
          <w:rFonts w:ascii="Century" w:eastAsia="ＭＳ 明朝" w:hAnsi="Century" w:cs="Segoe UI Symbol"/>
        </w:rPr>
        <w:t>便を除き、呼吸器系の３ヶ所の検体で、</w:t>
      </w:r>
      <w:r w:rsidR="00882537" w:rsidRPr="000F55C2">
        <w:rPr>
          <w:rFonts w:ascii="Century" w:eastAsia="ＭＳ 明朝" w:hAnsi="Century" w:cs="Segoe UI Symbol"/>
          <w:color w:val="FF0000"/>
        </w:rPr>
        <w:t>併用群は、対照群に対し、有意に</w:t>
      </w:r>
      <w:r w:rsidR="00882537" w:rsidRPr="000F55C2">
        <w:rPr>
          <w:rFonts w:ascii="Century" w:eastAsia="ＭＳ 明朝" w:hAnsi="Century" w:cs="Segoe UI Symbol"/>
          <w:color w:val="FF0000"/>
        </w:rPr>
        <w:t>PCR</w:t>
      </w:r>
      <w:r w:rsidR="00882537" w:rsidRPr="000F55C2">
        <w:rPr>
          <w:rFonts w:ascii="Century" w:eastAsia="ＭＳ 明朝" w:hAnsi="Century" w:cs="Segoe UI Symbol"/>
          <w:color w:val="FF0000"/>
        </w:rPr>
        <w:t>検査において陰性となる期間</w:t>
      </w:r>
      <w:r w:rsidR="000F55C2" w:rsidRPr="000F55C2">
        <w:rPr>
          <w:rFonts w:ascii="Century" w:eastAsia="ＭＳ 明朝" w:hAnsi="Century" w:cs="Segoe UI Symbol" w:hint="eastAsia"/>
          <w:color w:val="FF0000"/>
        </w:rPr>
        <w:t>の中央値</w:t>
      </w:r>
      <w:r w:rsidR="00882537" w:rsidRPr="000F55C2">
        <w:rPr>
          <w:rFonts w:ascii="Century" w:eastAsia="ＭＳ 明朝" w:hAnsi="Century" w:cs="Segoe UI Symbol"/>
          <w:color w:val="FF0000"/>
        </w:rPr>
        <w:t>が有意に良好</w:t>
      </w:r>
      <w:r w:rsidR="00882537" w:rsidRPr="000F55C2">
        <w:rPr>
          <w:rFonts w:ascii="Century" w:eastAsia="ＭＳ 明朝" w:hAnsi="Century" w:cs="Segoe UI Symbol"/>
        </w:rPr>
        <w:t>だったが、</w:t>
      </w:r>
      <w:r w:rsidR="00882537" w:rsidRPr="000F55C2">
        <w:rPr>
          <w:rFonts w:ascii="Century" w:eastAsia="ＭＳ 明朝" w:hAnsi="Century" w:cs="Segoe UI Symbol"/>
          <w:color w:val="FF0000"/>
        </w:rPr>
        <w:t>発症後７日</w:t>
      </w:r>
      <w:r w:rsidR="000F55C2" w:rsidRPr="000F55C2">
        <w:rPr>
          <w:rFonts w:ascii="Century" w:eastAsia="ＭＳ 明朝" w:hAnsi="Century" w:cs="Segoe UI Symbol"/>
          <w:color w:val="FF0000"/>
        </w:rPr>
        <w:t>またはその後に治療を介した場合は、併用群と対照群に有意な差は無かった</w:t>
      </w:r>
      <w:r w:rsidR="000F55C2" w:rsidRPr="000F55C2">
        <w:rPr>
          <w:rFonts w:ascii="Century" w:eastAsia="ＭＳ 明朝" w:hAnsi="Century" w:cs="Segoe UI Symbol"/>
        </w:rPr>
        <w:t>。］</w:t>
      </w:r>
    </w:p>
    <w:p w14:paraId="59243DC1" w14:textId="77777777" w:rsidR="0077346D" w:rsidRDefault="0077346D" w:rsidP="00231792">
      <w:pPr>
        <w:rPr>
          <w:rFonts w:ascii="ＭＳ 明朝" w:eastAsia="ＭＳ 明朝" w:hAnsi="ＭＳ 明朝" w:cs="Segoe UI Symbol"/>
        </w:rPr>
      </w:pPr>
    </w:p>
    <w:p w14:paraId="671331CB" w14:textId="77777777" w:rsidR="009B0E5E" w:rsidRDefault="00BD3908" w:rsidP="00231792">
      <w:pPr>
        <w:rPr>
          <w:rFonts w:ascii="Century" w:eastAsia="ＭＳ 明朝" w:hAnsi="Century" w:cs="Segoe UI Symbol"/>
        </w:rPr>
      </w:pPr>
      <w:r w:rsidRPr="0088665B">
        <w:rPr>
          <w:rFonts w:ascii="ＭＳ 明朝" w:eastAsia="ＭＳ 明朝" w:hAnsi="ＭＳ 明朝" w:cs="Segoe UI Symbol"/>
        </w:rPr>
        <w:t>☆</w:t>
      </w:r>
      <w:r w:rsidR="000830A6" w:rsidRPr="0058766F">
        <w:rPr>
          <w:rFonts w:ascii="Century" w:eastAsia="ＭＳ 明朝" w:hAnsi="Century"/>
        </w:rPr>
        <w:t>ロピナビル／リトナビル</w:t>
      </w:r>
      <w:r w:rsidRPr="008722AC">
        <w:rPr>
          <w:rFonts w:ascii="Century" w:eastAsia="ＭＳ 明朝" w:hAnsi="Century" w:cs="Segoe UI Symbol"/>
        </w:rPr>
        <w:t>とアルビドール（インフルエンザ薬）の</w:t>
      </w:r>
      <w:r w:rsidR="00A129C1" w:rsidRPr="008722AC">
        <w:rPr>
          <w:rFonts w:ascii="Century" w:eastAsia="ＭＳ 明朝" w:hAnsi="Century" w:cs="Segoe UI Symbol"/>
        </w:rPr>
        <w:t>軽症から中等症の</w:t>
      </w:r>
      <w:r w:rsidR="00A129C1" w:rsidRPr="008722AC">
        <w:rPr>
          <w:rFonts w:ascii="Century" w:eastAsia="ＭＳ 明朝" w:hAnsi="Century" w:cs="Segoe UI Symbol"/>
        </w:rPr>
        <w:t>COVID-19</w:t>
      </w:r>
      <w:r w:rsidR="00A129C1" w:rsidRPr="008722AC">
        <w:rPr>
          <w:rFonts w:ascii="Century" w:eastAsia="ＭＳ 明朝" w:hAnsi="Century" w:cs="Segoe UI Symbol"/>
        </w:rPr>
        <w:t>の患者に対する</w:t>
      </w:r>
      <w:r w:rsidR="000830A6">
        <w:rPr>
          <w:rFonts w:ascii="Century" w:eastAsia="ＭＳ 明朝" w:hAnsi="Century" w:cs="Segoe UI Symbol"/>
        </w:rPr>
        <w:t>探索的無作為比較試験では、</w:t>
      </w:r>
      <w:r w:rsidR="000830A6" w:rsidRPr="0058766F">
        <w:rPr>
          <w:rFonts w:ascii="Century" w:eastAsia="ＭＳ 明朝" w:hAnsi="Century"/>
        </w:rPr>
        <w:t>ロピナビル／リトナビル</w:t>
      </w:r>
      <w:r w:rsidR="00102C9F" w:rsidRPr="008722AC">
        <w:rPr>
          <w:rFonts w:ascii="Century" w:eastAsia="ＭＳ 明朝" w:hAnsi="Century" w:cs="Segoe UI Symbol"/>
        </w:rPr>
        <w:t>群（</w:t>
      </w:r>
      <w:r w:rsidR="00102C9F" w:rsidRPr="008722AC">
        <w:rPr>
          <w:rFonts w:ascii="Century" w:eastAsia="ＭＳ 明朝" w:hAnsi="Century" w:cs="Segoe UI Symbol"/>
        </w:rPr>
        <w:t>34</w:t>
      </w:r>
      <w:r w:rsidR="00102C9F" w:rsidRPr="008722AC">
        <w:rPr>
          <w:rFonts w:ascii="Century" w:eastAsia="ＭＳ 明朝" w:hAnsi="Century" w:cs="Segoe UI Symbol"/>
        </w:rPr>
        <w:t>例）、アルビドール群（</w:t>
      </w:r>
      <w:r w:rsidR="00102C9F" w:rsidRPr="008722AC">
        <w:rPr>
          <w:rFonts w:ascii="Century" w:eastAsia="ＭＳ 明朝" w:hAnsi="Century" w:cs="Segoe UI Symbol"/>
        </w:rPr>
        <w:t>35</w:t>
      </w:r>
      <w:r w:rsidR="00102C9F" w:rsidRPr="008722AC">
        <w:rPr>
          <w:rFonts w:ascii="Century" w:eastAsia="ＭＳ 明朝" w:hAnsi="Century" w:cs="Segoe UI Symbol"/>
        </w:rPr>
        <w:t>例）、抗ウイルス薬を用いない対照群（</w:t>
      </w:r>
      <w:r w:rsidR="00102C9F" w:rsidRPr="008722AC">
        <w:rPr>
          <w:rFonts w:ascii="Century" w:eastAsia="ＭＳ 明朝" w:hAnsi="Century" w:cs="Segoe UI Symbol"/>
        </w:rPr>
        <w:t>17</w:t>
      </w:r>
      <w:r w:rsidR="00102C9F" w:rsidRPr="008722AC">
        <w:rPr>
          <w:rFonts w:ascii="Century" w:eastAsia="ＭＳ 明朝" w:hAnsi="Century" w:cs="Segoe UI Symbol"/>
        </w:rPr>
        <w:t>例）との間で、</w:t>
      </w:r>
      <w:r w:rsidR="00A129C1" w:rsidRPr="008722AC">
        <w:rPr>
          <w:rFonts w:ascii="Century" w:eastAsia="ＭＳ 明朝" w:hAnsi="Century" w:cs="Segoe UI Symbol"/>
        </w:rPr>
        <w:t>主要評価項目である</w:t>
      </w:r>
      <w:r w:rsidR="00A129C1" w:rsidRPr="008722AC">
        <w:rPr>
          <w:rFonts w:ascii="Century" w:eastAsia="ＭＳ 明朝" w:hAnsi="Century" w:cs="Segoe UI Symbol"/>
        </w:rPr>
        <w:t>SARS-CoV-2</w:t>
      </w:r>
      <w:r w:rsidR="00A129C1" w:rsidRPr="008722AC">
        <w:rPr>
          <w:rFonts w:ascii="Century" w:eastAsia="ＭＳ 明朝" w:hAnsi="Century" w:cs="Segoe UI Symbol"/>
        </w:rPr>
        <w:t>陰性化までの期間と、７日目と</w:t>
      </w:r>
      <w:r w:rsidR="00A129C1" w:rsidRPr="008722AC">
        <w:rPr>
          <w:rFonts w:ascii="Century" w:eastAsia="ＭＳ 明朝" w:hAnsi="Century" w:cs="Segoe UI Symbol"/>
        </w:rPr>
        <w:t>14</w:t>
      </w:r>
      <w:r w:rsidR="00A129C1" w:rsidRPr="008722AC">
        <w:rPr>
          <w:rFonts w:ascii="Century" w:eastAsia="ＭＳ 明朝" w:hAnsi="Century" w:cs="Segoe UI Symbol"/>
        </w:rPr>
        <w:t>日目における陰性化率、及び副次的評価項目である７日目と</w:t>
      </w:r>
      <w:r w:rsidR="00A129C1" w:rsidRPr="008722AC">
        <w:rPr>
          <w:rFonts w:ascii="Century" w:eastAsia="ＭＳ 明朝" w:hAnsi="Century" w:cs="Segoe UI Symbol"/>
        </w:rPr>
        <w:t>14</w:t>
      </w:r>
      <w:r w:rsidR="00A129C1" w:rsidRPr="008722AC">
        <w:rPr>
          <w:rFonts w:ascii="Century" w:eastAsia="ＭＳ 明朝" w:hAnsi="Century" w:cs="Segoe UI Symbol"/>
        </w:rPr>
        <w:t>日目における解熱、咳の緩和、または胸部</w:t>
      </w:r>
      <w:r w:rsidR="00A129C1" w:rsidRPr="008722AC">
        <w:rPr>
          <w:rFonts w:ascii="Century" w:eastAsia="ＭＳ 明朝" w:hAnsi="Century" w:cs="Segoe UI Symbol"/>
        </w:rPr>
        <w:t>CT</w:t>
      </w:r>
      <w:r w:rsidR="00A129C1" w:rsidRPr="008722AC">
        <w:rPr>
          <w:rFonts w:ascii="Century" w:eastAsia="ＭＳ 明朝" w:hAnsi="Century" w:cs="Segoe UI Symbol"/>
        </w:rPr>
        <w:t>上の改善の割合の、何れにおいても、各群の間に有意な差は認められなかった</w:t>
      </w:r>
      <w:r w:rsidR="008722AC" w:rsidRPr="008722AC">
        <w:rPr>
          <w:rStyle w:val="a5"/>
          <w:rFonts w:ascii="Century" w:eastAsia="ＭＳ 明朝" w:hAnsi="Century" w:cs="Segoe UI Symbol"/>
        </w:rPr>
        <w:footnoteReference w:id="24"/>
      </w:r>
      <w:r w:rsidR="008722AC" w:rsidRPr="008722AC">
        <w:rPr>
          <w:rFonts w:ascii="Century" w:eastAsia="ＭＳ 明朝" w:hAnsi="Century" w:cs="Segoe UI Symbol"/>
        </w:rPr>
        <w:t>。</w:t>
      </w:r>
      <w:bookmarkStart w:id="18" w:name="_Hlk38779497"/>
    </w:p>
    <w:p w14:paraId="2C144DDF" w14:textId="535E6345" w:rsidR="00103727" w:rsidRPr="008722AC" w:rsidRDefault="00103727" w:rsidP="00231792">
      <w:pPr>
        <w:rPr>
          <w:rFonts w:ascii="Century" w:eastAsia="ＭＳ 明朝" w:hAnsi="Century" w:cs="Segoe UI Symbol"/>
        </w:rPr>
      </w:pPr>
      <w:r>
        <w:rPr>
          <w:rFonts w:ascii="Century" w:eastAsia="ＭＳ 明朝" w:hAnsi="Century" w:cs="Segoe UI Symbol" w:hint="eastAsia"/>
        </w:rPr>
        <w:t>［</w:t>
      </w:r>
      <w:r w:rsidRPr="00B726CF">
        <w:rPr>
          <w:rFonts w:ascii="Century" w:eastAsia="ＭＳ 明朝" w:hAnsi="Century" w:hint="eastAsia"/>
          <w:u w:val="single"/>
        </w:rPr>
        <w:t>本</w:t>
      </w:r>
      <w:r>
        <w:rPr>
          <w:rFonts w:ascii="Century" w:eastAsia="ＭＳ 明朝" w:hAnsi="Century" w:hint="eastAsia"/>
          <w:u w:val="single"/>
        </w:rPr>
        <w:t>論文</w:t>
      </w:r>
      <w:r w:rsidRPr="00B726CF">
        <w:rPr>
          <w:rFonts w:ascii="Century" w:eastAsia="ＭＳ 明朝" w:hAnsi="Century" w:hint="eastAsia"/>
          <w:u w:val="single"/>
        </w:rPr>
        <w:t>は査読前の</w:t>
      </w:r>
      <w:r w:rsidRPr="00B726CF">
        <w:rPr>
          <w:rFonts w:ascii="Century" w:eastAsia="ＭＳ 明朝" w:hAnsi="Century" w:hint="eastAsia"/>
          <w:u w:val="single"/>
        </w:rPr>
        <w:t>p</w:t>
      </w:r>
      <w:r w:rsidRPr="00B726CF">
        <w:rPr>
          <w:rFonts w:ascii="Century" w:eastAsia="ＭＳ 明朝" w:hAnsi="Century"/>
          <w:u w:val="single"/>
        </w:rPr>
        <w:t>reprint</w:t>
      </w:r>
      <w:r>
        <w:rPr>
          <w:rFonts w:ascii="Century" w:eastAsia="ＭＳ 明朝" w:hAnsi="Century" w:hint="eastAsia"/>
        </w:rPr>
        <w:t>。</w:t>
      </w:r>
      <w:r>
        <w:rPr>
          <w:rFonts w:ascii="Century" w:eastAsia="ＭＳ 明朝" w:hAnsi="Century" w:cs="Segoe UI Symbol" w:hint="eastAsia"/>
        </w:rPr>
        <w:t>］</w:t>
      </w:r>
      <w:bookmarkEnd w:id="18"/>
    </w:p>
    <w:p w14:paraId="7361F72A" w14:textId="092DBC4B" w:rsidR="0077346D" w:rsidRDefault="0077346D" w:rsidP="00231792">
      <w:pPr>
        <w:rPr>
          <w:rFonts w:ascii="Century" w:eastAsia="ＭＳ 明朝" w:hAnsi="Century"/>
        </w:rPr>
      </w:pPr>
    </w:p>
    <w:p w14:paraId="3A9D4AF5" w14:textId="77777777" w:rsidR="0077346D" w:rsidRDefault="0077346D" w:rsidP="00231792">
      <w:pPr>
        <w:rPr>
          <w:rFonts w:ascii="Century" w:eastAsia="ＭＳ 明朝" w:hAnsi="Century"/>
        </w:rPr>
      </w:pPr>
    </w:p>
    <w:p w14:paraId="573D611D" w14:textId="4825E92C" w:rsidR="00822E29" w:rsidRPr="00456482" w:rsidRDefault="00822E29" w:rsidP="00231792">
      <w:pPr>
        <w:rPr>
          <w:rFonts w:ascii="Century" w:eastAsia="ＭＳ 明朝" w:hAnsi="Century"/>
          <w:b/>
          <w:bCs/>
        </w:rPr>
      </w:pPr>
      <w:r w:rsidRPr="00456482">
        <w:rPr>
          <w:rFonts w:ascii="Century" w:eastAsia="ＭＳ 明朝" w:hAnsi="Century" w:hint="eastAsia"/>
          <w:b/>
          <w:bCs/>
        </w:rPr>
        <w:t>Ｂ．レムデシビル</w:t>
      </w:r>
    </w:p>
    <w:p w14:paraId="79F48A73" w14:textId="0177DB79" w:rsidR="00BD0469" w:rsidRPr="00B902E4" w:rsidRDefault="00272DEE" w:rsidP="00272DEE">
      <w:pPr>
        <w:rPr>
          <w:rFonts w:ascii="Century" w:eastAsia="ＭＳ 明朝" w:hAnsi="Century" w:cs="Segoe UI Symbol"/>
        </w:rPr>
      </w:pPr>
      <w:r w:rsidRPr="0096608D">
        <w:rPr>
          <w:rFonts w:ascii="ＭＳ 明朝" w:eastAsia="ＭＳ 明朝" w:hAnsi="ＭＳ 明朝" w:cs="Segoe UI Symbol"/>
        </w:rPr>
        <w:t>☆☆☆</w:t>
      </w:r>
      <w:r w:rsidRPr="00B902E4">
        <w:rPr>
          <w:rFonts w:ascii="Century" w:eastAsia="ＭＳ 明朝" w:hAnsi="Century" w:cs="Segoe UI Symbol"/>
        </w:rPr>
        <w:t>湖北州で行われた</w:t>
      </w:r>
      <w:r w:rsidRPr="00B902E4">
        <w:rPr>
          <w:rFonts w:ascii="Century" w:eastAsia="ＭＳ 明朝" w:hAnsi="Century" w:cs="Segoe UI Symbol"/>
        </w:rPr>
        <w:t>18</w:t>
      </w:r>
      <w:r w:rsidRPr="00B902E4">
        <w:rPr>
          <w:rFonts w:ascii="Century" w:eastAsia="ＭＳ 明朝" w:hAnsi="Century" w:cs="Segoe UI Symbol"/>
        </w:rPr>
        <w:t>歳以上の中等症以上（発症から</w:t>
      </w:r>
      <w:r w:rsidRPr="00B902E4">
        <w:rPr>
          <w:rFonts w:ascii="Century" w:eastAsia="ＭＳ 明朝" w:hAnsi="Century" w:cs="Segoe UI Symbol"/>
        </w:rPr>
        <w:t>12</w:t>
      </w:r>
      <w:r w:rsidRPr="00B902E4">
        <w:rPr>
          <w:rFonts w:ascii="Century" w:eastAsia="ＭＳ 明朝" w:hAnsi="Century" w:cs="Segoe UI Symbol"/>
        </w:rPr>
        <w:t>日以内，</w:t>
      </w:r>
      <w:r w:rsidR="00B902E4" w:rsidRPr="00B902E4">
        <w:rPr>
          <w:rFonts w:ascii="Century" w:eastAsia="ＭＳ 明朝" w:hAnsi="Century" w:cs="Segoe UI Symbol"/>
        </w:rPr>
        <w:t xml:space="preserve"> SaO</w:t>
      </w:r>
      <w:r w:rsidR="00B902E4" w:rsidRPr="00B902E4">
        <w:rPr>
          <w:rFonts w:ascii="Century" w:eastAsia="ＭＳ 明朝" w:hAnsi="Century" w:cs="Segoe UI Symbol"/>
          <w:vertAlign w:val="subscript"/>
        </w:rPr>
        <w:t>2</w:t>
      </w:r>
      <w:r w:rsidR="00B902E4" w:rsidRPr="00B902E4">
        <w:rPr>
          <w:rFonts w:ascii="ＭＳ 明朝" w:eastAsia="ＭＳ 明朝" w:hAnsi="ＭＳ 明朝" w:cs="ＭＳ 明朝" w:hint="eastAsia"/>
        </w:rPr>
        <w:t>≦</w:t>
      </w:r>
      <w:r w:rsidR="00B902E4" w:rsidRPr="00B902E4">
        <w:rPr>
          <w:rFonts w:ascii="Century" w:eastAsia="ＭＳ 明朝" w:hAnsi="Century" w:cs="Segoe UI Symbol"/>
        </w:rPr>
        <w:t>94</w:t>
      </w:r>
      <w:r w:rsidR="00B902E4" w:rsidRPr="00B902E4">
        <w:rPr>
          <w:rFonts w:ascii="Century" w:eastAsia="ＭＳ 明朝" w:hAnsi="Century" w:cs="Segoe UI Symbol"/>
        </w:rPr>
        <w:t>％（室内気）、</w:t>
      </w:r>
      <w:r w:rsidR="00B902E4" w:rsidRPr="00B902E4">
        <w:rPr>
          <w:rFonts w:ascii="Century" w:eastAsia="ＭＳ 明朝" w:hAnsi="Century" w:cs="Segoe UI Symbol"/>
        </w:rPr>
        <w:t>PaO</w:t>
      </w:r>
      <w:r w:rsidR="00B902E4" w:rsidRPr="00B902E4">
        <w:rPr>
          <w:rFonts w:ascii="Century" w:eastAsia="ＭＳ 明朝" w:hAnsi="Century" w:cs="Segoe UI Symbol"/>
          <w:vertAlign w:val="subscript"/>
        </w:rPr>
        <w:t>2</w:t>
      </w:r>
      <w:r w:rsidR="00B902E4" w:rsidRPr="00B902E4">
        <w:rPr>
          <w:rFonts w:ascii="Century" w:eastAsia="ＭＳ 明朝" w:hAnsi="Century" w:cs="Segoe UI Symbol"/>
        </w:rPr>
        <w:t>/FiO</w:t>
      </w:r>
      <w:r w:rsidR="00B902E4" w:rsidRPr="00B902E4">
        <w:rPr>
          <w:rFonts w:ascii="Century" w:eastAsia="ＭＳ 明朝" w:hAnsi="Century" w:cs="Segoe UI Symbol"/>
          <w:vertAlign w:val="subscript"/>
        </w:rPr>
        <w:t>2</w:t>
      </w:r>
      <w:r w:rsidR="00B902E4" w:rsidRPr="00B902E4">
        <w:rPr>
          <w:rFonts w:ascii="ＭＳ 明朝" w:eastAsia="ＭＳ 明朝" w:hAnsi="ＭＳ 明朝" w:cs="ＭＳ 明朝" w:hint="eastAsia"/>
        </w:rPr>
        <w:t>≦</w:t>
      </w:r>
      <w:r w:rsidR="00B902E4" w:rsidRPr="00B902E4">
        <w:rPr>
          <w:rFonts w:ascii="Century" w:eastAsia="ＭＳ 明朝" w:hAnsi="Century" w:cs="ＭＳ Ｐゴシック"/>
          <w:kern w:val="0"/>
          <w:szCs w:val="21"/>
        </w:rPr>
        <w:t>300</w:t>
      </w:r>
      <w:r w:rsidR="00B902E4" w:rsidRPr="00B902E4">
        <w:rPr>
          <w:rFonts w:ascii="Century" w:eastAsia="ＭＳ 明朝" w:hAnsi="Century" w:cs="ＭＳ Ｐゴシック"/>
          <w:kern w:val="0"/>
          <w:szCs w:val="21"/>
        </w:rPr>
        <w:t>、画像上の肺炎所見</w:t>
      </w:r>
      <w:r w:rsidRPr="00B902E4">
        <w:rPr>
          <w:rFonts w:ascii="Century" w:eastAsia="ＭＳ 明朝" w:hAnsi="Century" w:cs="Segoe UI Symbol"/>
        </w:rPr>
        <w:t>）の</w:t>
      </w:r>
      <w:r w:rsidRPr="00B902E4">
        <w:rPr>
          <w:rFonts w:ascii="Century" w:eastAsia="ＭＳ 明朝" w:hAnsi="Century" w:cs="Segoe UI Symbol"/>
        </w:rPr>
        <w:t>COVID-19</w:t>
      </w:r>
      <w:r w:rsidRPr="00B902E4">
        <w:rPr>
          <w:rFonts w:ascii="Century" w:eastAsia="ＭＳ 明朝" w:hAnsi="Century" w:cs="Segoe UI Symbol"/>
        </w:rPr>
        <w:t>確定患者に対するレムデシビルの多施設無作為二重盲検比較試験</w:t>
      </w:r>
      <w:r w:rsidR="00D95377">
        <w:rPr>
          <w:rFonts w:ascii="Century" w:eastAsia="ＭＳ 明朝" w:hAnsi="Century" w:cs="Segoe UI Symbol" w:hint="eastAsia"/>
        </w:rPr>
        <w:t>（治験）</w:t>
      </w:r>
      <w:r w:rsidRPr="00B902E4">
        <w:rPr>
          <w:rFonts w:ascii="Century" w:eastAsia="ＭＳ 明朝" w:hAnsi="Century" w:cs="Segoe UI Symbol"/>
        </w:rPr>
        <w:t>では、</w:t>
      </w:r>
      <w:r w:rsidRPr="00E802C0">
        <w:rPr>
          <w:rFonts w:ascii="Century" w:eastAsia="ＭＳ 明朝" w:hAnsi="Century" w:cs="Segoe UI Symbol"/>
          <w:color w:val="FF0000"/>
        </w:rPr>
        <w:t>レムデシビル投与群</w:t>
      </w:r>
      <w:r w:rsidR="00BD0469" w:rsidRPr="00B902E4">
        <w:rPr>
          <w:rFonts w:ascii="Century" w:eastAsia="ＭＳ 明朝" w:hAnsi="Century" w:cs="Segoe UI Symbol"/>
        </w:rPr>
        <w:t>158</w:t>
      </w:r>
      <w:r w:rsidR="00BD0469" w:rsidRPr="00B902E4">
        <w:rPr>
          <w:rFonts w:ascii="Century" w:eastAsia="ＭＳ 明朝" w:hAnsi="Century" w:cs="Segoe UI Symbol"/>
        </w:rPr>
        <w:t>例</w:t>
      </w:r>
      <w:r w:rsidRPr="00B902E4">
        <w:rPr>
          <w:rFonts w:ascii="Century" w:eastAsia="ＭＳ 明朝" w:hAnsi="Century" w:cs="Segoe UI Symbol"/>
        </w:rPr>
        <w:t>（初日</w:t>
      </w:r>
      <w:r w:rsidRPr="00B902E4">
        <w:rPr>
          <w:rFonts w:ascii="Century" w:eastAsia="ＭＳ 明朝" w:hAnsi="Century" w:cs="Segoe UI Symbol"/>
        </w:rPr>
        <w:t xml:space="preserve">200 mg, </w:t>
      </w:r>
      <w:r w:rsidRPr="00B902E4">
        <w:rPr>
          <w:rFonts w:ascii="Century" w:eastAsia="ＭＳ 明朝" w:hAnsi="Century" w:cs="Segoe UI Symbol"/>
        </w:rPr>
        <w:t>２日</w:t>
      </w:r>
      <w:r w:rsidRPr="00B902E4">
        <w:rPr>
          <w:rFonts w:ascii="Century" w:eastAsia="ＭＳ 明朝" w:hAnsi="Century" w:cs="Segoe UI Symbol"/>
        </w:rPr>
        <w:t>-10</w:t>
      </w:r>
      <w:r w:rsidRPr="00B902E4">
        <w:rPr>
          <w:rFonts w:ascii="Century" w:eastAsia="ＭＳ 明朝" w:hAnsi="Century" w:cs="Segoe UI Symbol"/>
        </w:rPr>
        <w:t>日目</w:t>
      </w:r>
      <w:r w:rsidRPr="00B902E4">
        <w:rPr>
          <w:rFonts w:ascii="Century" w:eastAsia="ＭＳ 明朝" w:hAnsi="Century" w:cs="Segoe UI Symbol"/>
        </w:rPr>
        <w:t>100 mg</w:t>
      </w:r>
      <w:r w:rsidRPr="00B902E4">
        <w:rPr>
          <w:rFonts w:ascii="Century" w:eastAsia="ＭＳ 明朝" w:hAnsi="Century" w:cs="Segoe UI Symbol"/>
        </w:rPr>
        <w:t>）</w:t>
      </w:r>
      <w:r w:rsidR="00BD0469" w:rsidRPr="00B902E4">
        <w:rPr>
          <w:rFonts w:ascii="Century" w:eastAsia="ＭＳ 明朝" w:hAnsi="Century" w:cs="Segoe UI Symbol"/>
        </w:rPr>
        <w:t>と</w:t>
      </w:r>
      <w:r w:rsidR="00BD0469" w:rsidRPr="00E802C0">
        <w:rPr>
          <w:rFonts w:ascii="Century" w:eastAsia="ＭＳ 明朝" w:hAnsi="Century" w:cs="Segoe UI Symbol"/>
          <w:color w:val="FF0000"/>
        </w:rPr>
        <w:t>プラセーボ群</w:t>
      </w:r>
      <w:r w:rsidR="00BD0469" w:rsidRPr="00B902E4">
        <w:rPr>
          <w:rFonts w:ascii="Century" w:eastAsia="ＭＳ 明朝" w:hAnsi="Century" w:cs="Segoe UI Symbol"/>
        </w:rPr>
        <w:t>79</w:t>
      </w:r>
      <w:r w:rsidR="00BD0469" w:rsidRPr="00B902E4">
        <w:rPr>
          <w:rFonts w:ascii="Century" w:eastAsia="ＭＳ 明朝" w:hAnsi="Century" w:cs="Segoe UI Symbol"/>
        </w:rPr>
        <w:t>例</w:t>
      </w:r>
      <w:r w:rsidRPr="00B902E4">
        <w:rPr>
          <w:rFonts w:ascii="Century" w:eastAsia="ＭＳ 明朝" w:hAnsi="Century" w:cs="Segoe UI Symbol"/>
        </w:rPr>
        <w:t>では、</w:t>
      </w:r>
      <w:r w:rsidR="00BD0469" w:rsidRPr="00E802C0">
        <w:rPr>
          <w:rFonts w:ascii="Century" w:eastAsia="ＭＳ 明朝" w:hAnsi="Century" w:cs="Segoe UI Symbol"/>
          <w:color w:val="FF0000"/>
        </w:rPr>
        <w:t>主要評価項目である臨床的改善</w:t>
      </w:r>
      <w:r w:rsidR="00B902E4" w:rsidRPr="00B902E4">
        <w:rPr>
          <w:rFonts w:ascii="Century" w:eastAsia="ＭＳ 明朝" w:hAnsi="Century" w:cs="Segoe UI Symbol"/>
        </w:rPr>
        <w:t>（</w:t>
      </w:r>
      <w:r w:rsidR="00B902E4" w:rsidRPr="00B902E4">
        <w:rPr>
          <w:rFonts w:ascii="Century" w:eastAsia="ＭＳ 明朝" w:hAnsi="Century" w:cs="Segoe UI Symbol"/>
        </w:rPr>
        <w:t>28</w:t>
      </w:r>
      <w:r w:rsidR="00B902E4" w:rsidRPr="00B902E4">
        <w:rPr>
          <w:rFonts w:ascii="Century" w:eastAsia="ＭＳ 明朝" w:hAnsi="Century" w:cs="Segoe UI Symbol"/>
        </w:rPr>
        <w:t>日目までに６段階の臨床状態スケールで２段階の改善または軽快退院）</w:t>
      </w:r>
      <w:r w:rsidR="00BD0469" w:rsidRPr="00E802C0">
        <w:rPr>
          <w:rFonts w:ascii="Century" w:eastAsia="ＭＳ 明朝" w:hAnsi="Century" w:cs="Segoe UI Symbol"/>
          <w:color w:val="FF0000"/>
        </w:rPr>
        <w:t>までの期間は、有意な差は無かった</w:t>
      </w:r>
      <w:r w:rsidR="00BD0469" w:rsidRPr="00B902E4">
        <w:rPr>
          <w:rFonts w:ascii="Century" w:eastAsia="ＭＳ 明朝" w:hAnsi="Century" w:cs="Segoe UI Symbol"/>
        </w:rPr>
        <w:t>（ハザード比</w:t>
      </w:r>
      <w:r w:rsidR="00BD0469" w:rsidRPr="00B902E4">
        <w:rPr>
          <w:rFonts w:ascii="Century" w:eastAsia="ＭＳ 明朝" w:hAnsi="Century" w:cs="Segoe UI Symbol"/>
        </w:rPr>
        <w:t>1.23</w:t>
      </w:r>
      <w:r w:rsidR="00BD0469" w:rsidRPr="00B902E4">
        <w:rPr>
          <w:rFonts w:ascii="Century" w:eastAsia="ＭＳ 明朝" w:hAnsi="Century" w:cs="Segoe UI Symbol"/>
        </w:rPr>
        <w:t>［</w:t>
      </w:r>
      <w:r w:rsidR="00BD0469" w:rsidRPr="00B902E4">
        <w:rPr>
          <w:rFonts w:ascii="Century" w:eastAsia="ＭＳ 明朝" w:hAnsi="Century" w:cs="Segoe UI Symbol"/>
        </w:rPr>
        <w:t>95%CI</w:t>
      </w:r>
      <w:r w:rsidR="00BD0469" w:rsidRPr="00B902E4">
        <w:rPr>
          <w:rFonts w:ascii="Century" w:eastAsia="ＭＳ 明朝" w:hAnsi="Century" w:cs="Segoe UI Symbol"/>
        </w:rPr>
        <w:t>：</w:t>
      </w:r>
      <w:r w:rsidR="00BD0469" w:rsidRPr="00B902E4">
        <w:rPr>
          <w:rFonts w:ascii="Century" w:eastAsia="ＭＳ 明朝" w:hAnsi="Century" w:cs="Segoe UI Symbol"/>
        </w:rPr>
        <w:t>0.87-1.75</w:t>
      </w:r>
      <w:r w:rsidR="00BD0469" w:rsidRPr="00B902E4">
        <w:rPr>
          <w:rFonts w:ascii="Century" w:eastAsia="ＭＳ 明朝" w:hAnsi="Century" w:cs="Segoe UI Symbol"/>
        </w:rPr>
        <w:t>］）。発症から</w:t>
      </w:r>
      <w:r w:rsidR="00BD0469" w:rsidRPr="00B902E4">
        <w:rPr>
          <w:rFonts w:ascii="Century" w:eastAsia="ＭＳ 明朝" w:hAnsi="Century" w:cs="Segoe UI Symbol"/>
        </w:rPr>
        <w:t>10</w:t>
      </w:r>
      <w:r w:rsidR="00BD0469" w:rsidRPr="00B902E4">
        <w:rPr>
          <w:rFonts w:ascii="Century" w:eastAsia="ＭＳ 明朝" w:hAnsi="Century" w:cs="Segoe UI Symbol"/>
        </w:rPr>
        <w:t>日以内の患者に限る</w:t>
      </w:r>
      <w:r w:rsidR="00BD0469" w:rsidRPr="00B902E4">
        <w:rPr>
          <w:rFonts w:ascii="Century" w:eastAsia="ＭＳ 明朝" w:hAnsi="Century" w:cs="Segoe UI Symbol"/>
        </w:rPr>
        <w:lastRenderedPageBreak/>
        <w:t>と、レムデシビル群では、臨床的改善までの期間が、有意では無いものの、数字的には短かった（ハザード比</w:t>
      </w:r>
      <w:r w:rsidR="00BD0469" w:rsidRPr="00B902E4">
        <w:rPr>
          <w:rFonts w:ascii="Century" w:eastAsia="ＭＳ 明朝" w:hAnsi="Century" w:cs="Segoe UI Symbol"/>
        </w:rPr>
        <w:t>1.52</w:t>
      </w:r>
      <w:r w:rsidR="00BD0469" w:rsidRPr="00B902E4">
        <w:rPr>
          <w:rFonts w:ascii="Century" w:eastAsia="ＭＳ 明朝" w:hAnsi="Century" w:cs="Segoe UI Symbol"/>
        </w:rPr>
        <w:t>［</w:t>
      </w:r>
      <w:r w:rsidR="00BD0469" w:rsidRPr="00B902E4">
        <w:rPr>
          <w:rFonts w:ascii="Century" w:eastAsia="ＭＳ 明朝" w:hAnsi="Century" w:cs="Segoe UI Symbol"/>
        </w:rPr>
        <w:t>95%CI</w:t>
      </w:r>
      <w:r w:rsidR="00BD0469" w:rsidRPr="00B902E4">
        <w:rPr>
          <w:rFonts w:ascii="Century" w:eastAsia="ＭＳ 明朝" w:hAnsi="Century" w:cs="Segoe UI Symbol"/>
        </w:rPr>
        <w:t>：</w:t>
      </w:r>
      <w:r w:rsidR="00BD0469" w:rsidRPr="00B902E4">
        <w:rPr>
          <w:rFonts w:ascii="Century" w:eastAsia="ＭＳ 明朝" w:hAnsi="Century" w:cs="Segoe UI Symbol"/>
        </w:rPr>
        <w:t>0.95-2.43</w:t>
      </w:r>
      <w:r w:rsidR="00BD0469" w:rsidRPr="00B902E4">
        <w:rPr>
          <w:rFonts w:ascii="Century" w:eastAsia="ＭＳ 明朝" w:hAnsi="Century" w:cs="Segoe UI Symbol"/>
        </w:rPr>
        <w:t>］）。有害事象はレムデシビル群の</w:t>
      </w:r>
      <w:r w:rsidR="00BD0469" w:rsidRPr="00B902E4">
        <w:rPr>
          <w:rFonts w:ascii="Century" w:eastAsia="ＭＳ 明朝" w:hAnsi="Century" w:cs="Segoe UI Symbol"/>
        </w:rPr>
        <w:t>66</w:t>
      </w:r>
      <w:r w:rsidR="00BD0469" w:rsidRPr="00B902E4">
        <w:rPr>
          <w:rFonts w:ascii="Century" w:eastAsia="ＭＳ 明朝" w:hAnsi="Century" w:cs="Segoe UI Symbol"/>
        </w:rPr>
        <w:t>％（</w:t>
      </w:r>
      <w:r w:rsidR="00BD0469" w:rsidRPr="00B902E4">
        <w:rPr>
          <w:rFonts w:ascii="Century" w:eastAsia="ＭＳ 明朝" w:hAnsi="Century" w:cs="Segoe UI Symbol"/>
        </w:rPr>
        <w:t>102/155</w:t>
      </w:r>
      <w:r w:rsidR="00BD0469" w:rsidRPr="00B902E4">
        <w:rPr>
          <w:rFonts w:ascii="Century" w:eastAsia="ＭＳ 明朝" w:hAnsi="Century" w:cs="Segoe UI Symbol"/>
        </w:rPr>
        <w:t>）で、プラセーボ群の</w:t>
      </w:r>
      <w:r w:rsidR="00BD0469" w:rsidRPr="00B902E4">
        <w:rPr>
          <w:rFonts w:ascii="Century" w:eastAsia="ＭＳ 明朝" w:hAnsi="Century" w:cs="Segoe UI Symbol"/>
        </w:rPr>
        <w:t>64</w:t>
      </w:r>
      <w:r w:rsidR="00BD0469" w:rsidRPr="00B902E4">
        <w:rPr>
          <w:rFonts w:ascii="Century" w:eastAsia="ＭＳ 明朝" w:hAnsi="Century" w:cs="Segoe UI Symbol"/>
        </w:rPr>
        <w:t>％（</w:t>
      </w:r>
      <w:r w:rsidR="00BD0469" w:rsidRPr="00B902E4">
        <w:rPr>
          <w:rFonts w:ascii="Century" w:eastAsia="ＭＳ 明朝" w:hAnsi="Century" w:cs="Segoe UI Symbol"/>
        </w:rPr>
        <w:t>50/78</w:t>
      </w:r>
      <w:r w:rsidR="00BD0469" w:rsidRPr="00B902E4">
        <w:rPr>
          <w:rFonts w:ascii="Century" w:eastAsia="ＭＳ 明朝" w:hAnsi="Century" w:cs="Segoe UI Symbol"/>
        </w:rPr>
        <w:t>）で認められた。</w:t>
      </w:r>
      <w:r w:rsidR="00B902E4" w:rsidRPr="00B902E4">
        <w:rPr>
          <w:rFonts w:ascii="Century" w:eastAsia="ＭＳ 明朝" w:hAnsi="Century" w:cs="Segoe UI Symbol"/>
        </w:rPr>
        <w:t>有害事象により、</w:t>
      </w:r>
      <w:r w:rsidR="00BD0469" w:rsidRPr="00B902E4">
        <w:rPr>
          <w:rFonts w:ascii="Century" w:eastAsia="ＭＳ 明朝" w:hAnsi="Century" w:cs="Segoe UI Symbol"/>
        </w:rPr>
        <w:t>レムデシビルは</w:t>
      </w:r>
      <w:r w:rsidR="00B902E4" w:rsidRPr="00B902E4">
        <w:rPr>
          <w:rFonts w:ascii="Century" w:eastAsia="ＭＳ 明朝" w:hAnsi="Century" w:cs="Segoe UI Symbol"/>
        </w:rPr>
        <w:t>12</w:t>
      </w:r>
      <w:r w:rsidR="00B902E4" w:rsidRPr="00B902E4">
        <w:rPr>
          <w:rFonts w:ascii="Century" w:eastAsia="ＭＳ 明朝" w:hAnsi="Century" w:cs="Segoe UI Symbol"/>
        </w:rPr>
        <w:t>％（</w:t>
      </w:r>
      <w:r w:rsidR="00B902E4" w:rsidRPr="00B902E4">
        <w:rPr>
          <w:rFonts w:ascii="Century" w:eastAsia="ＭＳ 明朝" w:hAnsi="Century" w:cs="Segoe UI Symbol"/>
        </w:rPr>
        <w:t>18</w:t>
      </w:r>
      <w:r w:rsidR="00B902E4" w:rsidRPr="00B902E4">
        <w:rPr>
          <w:rFonts w:ascii="Century" w:eastAsia="ＭＳ 明朝" w:hAnsi="Century" w:cs="Segoe UI Symbol"/>
        </w:rPr>
        <w:t>）が、プラシーボ群では５％（</w:t>
      </w:r>
      <w:r w:rsidR="00B902E4" w:rsidRPr="00B902E4">
        <w:rPr>
          <w:rFonts w:ascii="Century" w:eastAsia="ＭＳ 明朝" w:hAnsi="Century" w:cs="Segoe UI Symbol"/>
        </w:rPr>
        <w:t>4</w:t>
      </w:r>
      <w:r w:rsidR="00B902E4" w:rsidRPr="00B902E4">
        <w:rPr>
          <w:rFonts w:ascii="Century" w:eastAsia="ＭＳ 明朝" w:hAnsi="Century" w:cs="Segoe UI Symbol"/>
        </w:rPr>
        <w:t>）で早期に中止された</w:t>
      </w:r>
      <w:r w:rsidR="004F600B">
        <w:rPr>
          <w:rStyle w:val="a5"/>
          <w:rFonts w:ascii="Century" w:eastAsia="ＭＳ 明朝" w:hAnsi="Century" w:cs="Segoe UI Symbol"/>
        </w:rPr>
        <w:footnoteReference w:id="25"/>
      </w:r>
      <w:r w:rsidR="00B902E4" w:rsidRPr="00B902E4">
        <w:rPr>
          <w:rFonts w:ascii="Century" w:eastAsia="ＭＳ 明朝" w:hAnsi="Century" w:cs="Segoe UI Symbol"/>
        </w:rPr>
        <w:t>。</w:t>
      </w:r>
    </w:p>
    <w:p w14:paraId="39C54979" w14:textId="5780155A" w:rsidR="00272DEE" w:rsidRDefault="00ED550C" w:rsidP="00272DEE">
      <w:pPr>
        <w:rPr>
          <w:rFonts w:ascii="Century" w:eastAsia="ＭＳ 明朝" w:hAnsi="Century"/>
        </w:rPr>
      </w:pPr>
      <w:r>
        <w:rPr>
          <w:rFonts w:ascii="Century" w:eastAsia="ＭＳ 明朝" w:hAnsi="Century" w:hint="eastAsia"/>
        </w:rPr>
        <w:t>［この論文が公開された４月</w:t>
      </w:r>
      <w:r>
        <w:rPr>
          <w:rFonts w:ascii="Century" w:eastAsia="ＭＳ 明朝" w:hAnsi="Century" w:hint="eastAsia"/>
        </w:rPr>
        <w:t>29</w:t>
      </w:r>
      <w:r>
        <w:rPr>
          <w:rFonts w:ascii="Century" w:eastAsia="ＭＳ 明朝" w:hAnsi="Century" w:hint="eastAsia"/>
        </w:rPr>
        <w:t>日、米国国立アレルギー感染症研究所（</w:t>
      </w:r>
      <w:r w:rsidRPr="00E170FA">
        <w:rPr>
          <w:rFonts w:ascii="Times New Roman" w:hAnsi="Times New Roman" w:cs="Times New Roman"/>
          <w:color w:val="222222"/>
          <w:sz w:val="26"/>
          <w:szCs w:val="26"/>
          <w:shd w:val="clear" w:color="auto" w:fill="FFFFFF"/>
        </w:rPr>
        <w:t>NIAID</w:t>
      </w:r>
      <w:r>
        <w:rPr>
          <w:rFonts w:ascii="Century" w:eastAsia="ＭＳ 明朝" w:hAnsi="Century" w:hint="eastAsia"/>
        </w:rPr>
        <w:t>）</w:t>
      </w:r>
      <w:r w:rsidRPr="0058766F">
        <w:rPr>
          <w:rFonts w:ascii="Century" w:eastAsia="ＭＳ 明朝" w:hAnsi="Century"/>
        </w:rPr>
        <w:t>］</w:t>
      </w:r>
      <w:r>
        <w:rPr>
          <w:rFonts w:ascii="Century" w:eastAsia="ＭＳ 明朝" w:hAnsi="Century" w:hint="eastAsia"/>
        </w:rPr>
        <w:t>の</w:t>
      </w:r>
      <w:r w:rsidRPr="00E170FA">
        <w:rPr>
          <w:rFonts w:ascii="Century" w:eastAsia="ＭＳ 明朝" w:hAnsi="Century"/>
        </w:rPr>
        <w:t xml:space="preserve">Anthony </w:t>
      </w:r>
      <w:proofErr w:type="spellStart"/>
      <w:r w:rsidRPr="00E170FA">
        <w:rPr>
          <w:rFonts w:ascii="Century" w:eastAsia="ＭＳ 明朝" w:hAnsi="Century"/>
        </w:rPr>
        <w:t>Fauci</w:t>
      </w:r>
      <w:proofErr w:type="spellEnd"/>
      <w:r>
        <w:rPr>
          <w:rFonts w:ascii="Century" w:eastAsia="ＭＳ 明朝" w:hAnsi="Century" w:hint="eastAsia"/>
        </w:rPr>
        <w:t>所長は、</w:t>
      </w:r>
      <w:r>
        <w:rPr>
          <w:rFonts w:ascii="Century" w:eastAsia="ＭＳ 明朝" w:hAnsi="Century" w:hint="eastAsia"/>
        </w:rPr>
        <w:t>NIAID</w:t>
      </w:r>
      <w:r>
        <w:rPr>
          <w:rFonts w:ascii="Century" w:eastAsia="ＭＳ 明朝" w:hAnsi="Century" w:hint="eastAsia"/>
        </w:rPr>
        <w:t>が資金提供した、より大規模な高度に強化された臨床試験において、</w:t>
      </w:r>
      <w:r w:rsidRPr="004E539D">
        <w:rPr>
          <w:rFonts w:ascii="Century" w:eastAsia="ＭＳ 明朝" w:hAnsi="Century" w:hint="eastAsia"/>
          <w:color w:val="FF0000"/>
        </w:rPr>
        <w:t>レムデシビルは、生存率を有意に延長させ</w:t>
      </w:r>
      <w:r>
        <w:rPr>
          <w:rFonts w:ascii="Century" w:eastAsia="ＭＳ 明朝" w:hAnsi="Century" w:hint="eastAsia"/>
          <w:color w:val="FF0000"/>
        </w:rPr>
        <w:t>な</w:t>
      </w:r>
      <w:r w:rsidRPr="004E539D">
        <w:rPr>
          <w:rFonts w:ascii="Century" w:eastAsia="ＭＳ 明朝" w:hAnsi="Century" w:hint="eastAsia"/>
          <w:color w:val="FF0000"/>
        </w:rPr>
        <w:t>かったが、回復までの期間の中央値を</w:t>
      </w:r>
      <w:r w:rsidRPr="004E539D">
        <w:rPr>
          <w:rFonts w:ascii="Century" w:eastAsia="ＭＳ 明朝" w:hAnsi="Century" w:hint="eastAsia"/>
          <w:color w:val="FF0000"/>
        </w:rPr>
        <w:t>15</w:t>
      </w:r>
      <w:r w:rsidRPr="004E539D">
        <w:rPr>
          <w:rFonts w:ascii="Century" w:eastAsia="ＭＳ 明朝" w:hAnsi="Century" w:hint="eastAsia"/>
          <w:color w:val="FF0000"/>
        </w:rPr>
        <w:t>日から</w:t>
      </w:r>
      <w:r w:rsidRPr="004E539D">
        <w:rPr>
          <w:rFonts w:ascii="Century" w:eastAsia="ＭＳ 明朝" w:hAnsi="Century" w:hint="eastAsia"/>
          <w:color w:val="FF0000"/>
        </w:rPr>
        <w:t>11</w:t>
      </w:r>
      <w:r w:rsidRPr="004E539D">
        <w:rPr>
          <w:rFonts w:ascii="Century" w:eastAsia="ＭＳ 明朝" w:hAnsi="Century" w:hint="eastAsia"/>
          <w:color w:val="FF0000"/>
        </w:rPr>
        <w:t>日に短縮する明確な効果があった</w:t>
      </w:r>
      <w:r>
        <w:rPr>
          <w:rFonts w:ascii="Century" w:eastAsia="ＭＳ 明朝" w:hAnsi="Century" w:hint="eastAsia"/>
        </w:rPr>
        <w:t>と述べた（論文は未発表）。］</w:t>
      </w:r>
    </w:p>
    <w:p w14:paraId="0E518EBF" w14:textId="77777777" w:rsidR="00ED550C" w:rsidRDefault="00ED550C" w:rsidP="00272DEE">
      <w:pPr>
        <w:rPr>
          <w:rFonts w:ascii="Century" w:eastAsia="ＭＳ 明朝" w:hAnsi="Century"/>
        </w:rPr>
      </w:pPr>
    </w:p>
    <w:p w14:paraId="1FD2528A" w14:textId="4D1B0DF9" w:rsidR="00231792" w:rsidRPr="0058766F" w:rsidRDefault="00231792" w:rsidP="00231792">
      <w:pPr>
        <w:rPr>
          <w:rFonts w:ascii="Century" w:eastAsia="ＭＳ 明朝" w:hAnsi="Century"/>
        </w:rPr>
      </w:pPr>
      <w:r w:rsidRPr="0096608D">
        <w:rPr>
          <w:rFonts w:ascii="ＭＳ 明朝" w:eastAsia="ＭＳ 明朝" w:hAnsi="ＭＳ 明朝" w:cs="Segoe UI Symbol"/>
        </w:rPr>
        <w:t>☆☆</w:t>
      </w:r>
      <w:r w:rsidRPr="00F54725">
        <w:rPr>
          <w:rFonts w:ascii="Century" w:eastAsia="ＭＳ 明朝" w:hAnsi="Century"/>
        </w:rPr>
        <w:t>レムデシビル</w:t>
      </w:r>
      <w:r w:rsidRPr="0058766F">
        <w:rPr>
          <w:rFonts w:ascii="Century" w:eastAsia="ＭＳ 明朝" w:hAnsi="Century"/>
        </w:rPr>
        <w:t>の国際共同観察研究</w:t>
      </w:r>
      <w:r w:rsidR="00F23001" w:rsidRPr="0058766F">
        <w:rPr>
          <w:rFonts w:ascii="Century" w:eastAsia="ＭＳ 明朝" w:hAnsi="Century"/>
        </w:rPr>
        <w:t>（</w:t>
      </w:r>
      <w:r w:rsidR="00F23001" w:rsidRPr="0058766F">
        <w:rPr>
          <w:rFonts w:ascii="Century" w:eastAsia="ＭＳ 明朝" w:hAnsi="Century"/>
        </w:rPr>
        <w:t>61</w:t>
      </w:r>
      <w:r w:rsidR="00F23001" w:rsidRPr="0058766F">
        <w:rPr>
          <w:rFonts w:ascii="Century" w:eastAsia="ＭＳ 明朝" w:hAnsi="Century"/>
        </w:rPr>
        <w:t>例）</w:t>
      </w:r>
      <w:r w:rsidRPr="0058766F">
        <w:rPr>
          <w:rFonts w:ascii="Century" w:eastAsia="ＭＳ 明朝" w:hAnsi="Century"/>
        </w:rPr>
        <w:t>では、</w:t>
      </w:r>
      <w:r w:rsidRPr="0058766F">
        <w:rPr>
          <w:rFonts w:ascii="Century" w:eastAsia="ＭＳ 明朝" w:hAnsi="Century"/>
        </w:rPr>
        <w:t>COVID</w:t>
      </w:r>
      <w:r w:rsidR="006D1A58">
        <w:rPr>
          <w:rFonts w:ascii="Century" w:eastAsia="ＭＳ 明朝" w:hAnsi="Century"/>
        </w:rPr>
        <w:t>-</w:t>
      </w:r>
      <w:r w:rsidRPr="0058766F">
        <w:rPr>
          <w:rFonts w:ascii="Century" w:eastAsia="ＭＳ 明朝" w:hAnsi="Century"/>
        </w:rPr>
        <w:t>19</w:t>
      </w:r>
      <w:r w:rsidRPr="0058766F">
        <w:rPr>
          <w:rFonts w:ascii="Century" w:eastAsia="ＭＳ 明朝" w:hAnsi="Century"/>
        </w:rPr>
        <w:t>の</w:t>
      </w:r>
      <w:r w:rsidR="00C91B1D" w:rsidRPr="00F54725">
        <w:rPr>
          <w:rFonts w:ascii="Century" w:eastAsia="ＭＳ 明朝" w:hAnsi="Century"/>
          <w:color w:val="FF0000"/>
        </w:rPr>
        <w:t>中等症以上の患者</w:t>
      </w:r>
      <w:r w:rsidR="00C91B1D">
        <w:rPr>
          <w:rFonts w:ascii="Century" w:eastAsia="ＭＳ 明朝" w:hAnsi="Century" w:hint="eastAsia"/>
          <w:color w:val="FF0000"/>
        </w:rPr>
        <w:t>の</w:t>
      </w:r>
      <w:r w:rsidR="00C91B1D">
        <w:rPr>
          <w:rFonts w:ascii="Century" w:eastAsia="ＭＳ 明朝" w:hAnsi="Century" w:hint="eastAsia"/>
          <w:color w:val="FF0000"/>
        </w:rPr>
        <w:t>68</w:t>
      </w:r>
      <w:r w:rsidR="00C91B1D">
        <w:rPr>
          <w:rFonts w:ascii="Century" w:eastAsia="ＭＳ 明朝" w:hAnsi="Century" w:hint="eastAsia"/>
          <w:color w:val="FF0000"/>
        </w:rPr>
        <w:t>％</w:t>
      </w:r>
      <w:r w:rsidR="00F23001" w:rsidRPr="00F54725">
        <w:rPr>
          <w:rFonts w:ascii="Century" w:eastAsia="ＭＳ 明朝" w:hAnsi="Century"/>
          <w:color w:val="FF0000"/>
        </w:rPr>
        <w:t>（</w:t>
      </w:r>
      <w:r w:rsidR="00F23001" w:rsidRPr="00F54725">
        <w:rPr>
          <w:rFonts w:ascii="Century" w:eastAsia="ＭＳ 明朝" w:hAnsi="Century"/>
          <w:color w:val="FF0000"/>
        </w:rPr>
        <w:t>36</w:t>
      </w:r>
      <w:r w:rsidR="005A5CE4" w:rsidRPr="00F54725">
        <w:rPr>
          <w:rFonts w:ascii="Century" w:eastAsia="ＭＳ 明朝" w:hAnsi="Century"/>
          <w:color w:val="FF0000"/>
        </w:rPr>
        <w:t>/</w:t>
      </w:r>
      <w:r w:rsidR="00F23001" w:rsidRPr="00F54725">
        <w:rPr>
          <w:rFonts w:ascii="Century" w:eastAsia="ＭＳ 明朝" w:hAnsi="Century"/>
          <w:color w:val="FF0000"/>
        </w:rPr>
        <w:t>53</w:t>
      </w:r>
      <w:r w:rsidR="00F23001" w:rsidRPr="00F54725">
        <w:rPr>
          <w:rFonts w:ascii="Century" w:eastAsia="ＭＳ 明朝" w:hAnsi="Century"/>
          <w:color w:val="FF0000"/>
        </w:rPr>
        <w:t>）</w:t>
      </w:r>
      <w:r w:rsidRPr="00F54725">
        <w:rPr>
          <w:rFonts w:ascii="Century" w:eastAsia="ＭＳ 明朝" w:hAnsi="Century"/>
          <w:color w:val="FF0000"/>
        </w:rPr>
        <w:t>で改善</w:t>
      </w:r>
      <w:r w:rsidRPr="0058766F">
        <w:rPr>
          <w:rFonts w:ascii="Century" w:eastAsia="ＭＳ 明朝" w:hAnsi="Century"/>
        </w:rPr>
        <w:t>が認められ、</w:t>
      </w:r>
      <w:r w:rsidR="00C91B1D" w:rsidRPr="00C91B1D">
        <w:rPr>
          <w:rFonts w:ascii="Century" w:eastAsia="ＭＳ 明朝" w:hAnsi="Century" w:hint="eastAsia"/>
          <w:color w:val="FF0000"/>
        </w:rPr>
        <w:t>特に、人工呼吸器</w:t>
      </w:r>
      <w:r w:rsidR="00126F53">
        <w:rPr>
          <w:rFonts w:ascii="Century" w:eastAsia="ＭＳ 明朝" w:hAnsi="Century" w:hint="eastAsia"/>
          <w:color w:val="FF0000"/>
        </w:rPr>
        <w:t>を</w:t>
      </w:r>
      <w:r w:rsidR="00C91B1D" w:rsidRPr="00C91B1D">
        <w:rPr>
          <w:rFonts w:ascii="Century" w:eastAsia="ＭＳ 明朝" w:hAnsi="Century" w:hint="eastAsia"/>
          <w:color w:val="FF0000"/>
        </w:rPr>
        <w:t>57</w:t>
      </w:r>
      <w:r w:rsidR="00C91B1D" w:rsidRPr="00C91B1D">
        <w:rPr>
          <w:rFonts w:ascii="Century" w:eastAsia="ＭＳ 明朝" w:hAnsi="Century" w:hint="eastAsia"/>
          <w:color w:val="FF0000"/>
        </w:rPr>
        <w:t>％</w:t>
      </w:r>
      <w:r w:rsidR="00F23001" w:rsidRPr="00C91B1D">
        <w:rPr>
          <w:rFonts w:ascii="Century" w:eastAsia="ＭＳ 明朝" w:hAnsi="Century"/>
          <w:color w:val="FF0000"/>
        </w:rPr>
        <w:t>（</w:t>
      </w:r>
      <w:r w:rsidR="00F23001" w:rsidRPr="00C91B1D">
        <w:rPr>
          <w:rFonts w:ascii="Century" w:eastAsia="ＭＳ 明朝" w:hAnsi="Century"/>
          <w:color w:val="FF0000"/>
        </w:rPr>
        <w:t>17</w:t>
      </w:r>
      <w:r w:rsidR="005A5CE4" w:rsidRPr="00C91B1D">
        <w:rPr>
          <w:rFonts w:ascii="Century" w:eastAsia="ＭＳ 明朝" w:hAnsi="Century"/>
          <w:color w:val="FF0000"/>
        </w:rPr>
        <w:t>/</w:t>
      </w:r>
      <w:r w:rsidR="00F23001" w:rsidRPr="00C91B1D">
        <w:rPr>
          <w:rFonts w:ascii="Century" w:eastAsia="ＭＳ 明朝" w:hAnsi="Century"/>
          <w:color w:val="FF0000"/>
        </w:rPr>
        <w:t>30</w:t>
      </w:r>
      <w:r w:rsidR="00F23001" w:rsidRPr="00C91B1D">
        <w:rPr>
          <w:rFonts w:ascii="Century" w:eastAsia="ＭＳ 明朝" w:hAnsi="Century"/>
          <w:color w:val="FF0000"/>
        </w:rPr>
        <w:t>）</w:t>
      </w:r>
      <w:r w:rsidRPr="00C91B1D">
        <w:rPr>
          <w:rFonts w:ascii="Century" w:eastAsia="ＭＳ 明朝" w:hAnsi="Century"/>
          <w:color w:val="FF0000"/>
        </w:rPr>
        <w:t>の患者</w:t>
      </w:r>
      <w:r w:rsidR="00126F53">
        <w:rPr>
          <w:rFonts w:ascii="Century" w:eastAsia="ＭＳ 明朝" w:hAnsi="Century" w:hint="eastAsia"/>
          <w:color w:val="FF0000"/>
        </w:rPr>
        <w:t>で</w:t>
      </w:r>
      <w:r w:rsidR="00C91B1D" w:rsidRPr="00C91B1D">
        <w:rPr>
          <w:rFonts w:ascii="Century" w:eastAsia="ＭＳ 明朝" w:hAnsi="Century" w:hint="eastAsia"/>
          <w:color w:val="FF0000"/>
        </w:rPr>
        <w:t>外</w:t>
      </w:r>
      <w:r w:rsidR="00126F53">
        <w:rPr>
          <w:rFonts w:ascii="Century" w:eastAsia="ＭＳ 明朝" w:hAnsi="Century" w:hint="eastAsia"/>
          <w:color w:val="FF0000"/>
        </w:rPr>
        <w:t>すことができ</w:t>
      </w:r>
      <w:r w:rsidR="00C91B1D" w:rsidRPr="00C91B1D">
        <w:rPr>
          <w:rFonts w:ascii="Century" w:eastAsia="ＭＳ 明朝" w:hAnsi="Century" w:hint="eastAsia"/>
          <w:color w:val="FF0000"/>
        </w:rPr>
        <w:t>、</w:t>
      </w:r>
      <w:r w:rsidR="00C91B1D" w:rsidRPr="00C91B1D">
        <w:rPr>
          <w:rFonts w:ascii="Century" w:eastAsia="ＭＳ 明朝" w:hAnsi="Century" w:hint="eastAsia"/>
          <w:color w:val="FF0000"/>
        </w:rPr>
        <w:t>ECMO</w:t>
      </w:r>
      <w:r w:rsidR="00126F53">
        <w:rPr>
          <w:rFonts w:ascii="Century" w:eastAsia="ＭＳ 明朝" w:hAnsi="Century" w:hint="eastAsia"/>
          <w:color w:val="FF0000"/>
        </w:rPr>
        <w:t>を</w:t>
      </w:r>
      <w:r w:rsidR="00C91B1D" w:rsidRPr="00C91B1D">
        <w:rPr>
          <w:rFonts w:ascii="Century" w:eastAsia="ＭＳ 明朝" w:hAnsi="Century" w:hint="eastAsia"/>
          <w:color w:val="FF0000"/>
        </w:rPr>
        <w:t>75</w:t>
      </w:r>
      <w:r w:rsidR="00C91B1D" w:rsidRPr="00C91B1D">
        <w:rPr>
          <w:rFonts w:ascii="Century" w:eastAsia="ＭＳ 明朝" w:hAnsi="Century" w:hint="eastAsia"/>
          <w:color w:val="FF0000"/>
        </w:rPr>
        <w:t>％（</w:t>
      </w:r>
      <w:r w:rsidR="00C91B1D" w:rsidRPr="00C91B1D">
        <w:rPr>
          <w:rFonts w:ascii="Century" w:eastAsia="ＭＳ 明朝" w:hAnsi="Century" w:hint="eastAsia"/>
          <w:color w:val="FF0000"/>
        </w:rPr>
        <w:t>3/4</w:t>
      </w:r>
      <w:r w:rsidR="00C91B1D" w:rsidRPr="00C91B1D">
        <w:rPr>
          <w:rFonts w:ascii="Century" w:eastAsia="ＭＳ 明朝" w:hAnsi="Century" w:hint="eastAsia"/>
          <w:color w:val="FF0000"/>
        </w:rPr>
        <w:t>）の患者で外</w:t>
      </w:r>
      <w:r w:rsidR="00126F53">
        <w:rPr>
          <w:rFonts w:ascii="Century" w:eastAsia="ＭＳ 明朝" w:hAnsi="Century" w:hint="eastAsia"/>
          <w:color w:val="FF0000"/>
        </w:rPr>
        <w:t>すことができた</w:t>
      </w:r>
      <w:r w:rsidRPr="0058766F">
        <w:rPr>
          <w:rFonts w:ascii="Century" w:eastAsia="ＭＳ 明朝" w:hAnsi="Century"/>
        </w:rPr>
        <w:t>。</w:t>
      </w:r>
      <w:r w:rsidR="00C91B1D">
        <w:rPr>
          <w:rFonts w:ascii="Century" w:eastAsia="ＭＳ 明朝" w:hAnsi="Century" w:hint="eastAsia"/>
        </w:rPr>
        <w:t>臨床的改善</w:t>
      </w:r>
      <w:r w:rsidR="00764CC7">
        <w:rPr>
          <w:rFonts w:ascii="Century" w:eastAsia="ＭＳ 明朝" w:hAnsi="Century" w:hint="eastAsia"/>
        </w:rPr>
        <w:t>の頻度</w:t>
      </w:r>
      <w:r w:rsidR="00C91B1D">
        <w:rPr>
          <w:rFonts w:ascii="Century" w:eastAsia="ＭＳ 明朝" w:hAnsi="Century" w:hint="eastAsia"/>
        </w:rPr>
        <w:t>は</w:t>
      </w:r>
      <w:r w:rsidR="00764CC7">
        <w:rPr>
          <w:rFonts w:ascii="Century" w:eastAsia="ＭＳ 明朝" w:hAnsi="Century" w:hint="eastAsia"/>
        </w:rPr>
        <w:t>、</w:t>
      </w:r>
      <w:r w:rsidR="00C91B1D">
        <w:rPr>
          <w:rFonts w:ascii="Century" w:eastAsia="ＭＳ 明朝" w:hAnsi="Century" w:hint="eastAsia"/>
        </w:rPr>
        <w:t>人工呼吸器装着患者では装着患者より</w:t>
      </w:r>
      <w:r w:rsidR="00764CC7">
        <w:rPr>
          <w:rFonts w:ascii="Century" w:eastAsia="ＭＳ 明朝" w:hAnsi="Century" w:hint="eastAsia"/>
        </w:rPr>
        <w:t>少なく</w:t>
      </w:r>
      <w:r w:rsidR="00C91B1D">
        <w:rPr>
          <w:rFonts w:ascii="Century" w:eastAsia="ＭＳ 明朝" w:hAnsi="Century" w:hint="eastAsia"/>
        </w:rPr>
        <w:t>、</w:t>
      </w:r>
      <w:r w:rsidR="00764CC7">
        <w:rPr>
          <w:rFonts w:ascii="Century" w:eastAsia="ＭＳ 明朝" w:hAnsi="Century" w:hint="eastAsia"/>
        </w:rPr>
        <w:t>70</w:t>
      </w:r>
      <w:r w:rsidR="00764CC7">
        <w:rPr>
          <w:rFonts w:ascii="Century" w:eastAsia="ＭＳ 明朝" w:hAnsi="Century" w:hint="eastAsia"/>
        </w:rPr>
        <w:t>歳以上では</w:t>
      </w:r>
      <w:r w:rsidR="00764CC7">
        <w:rPr>
          <w:rFonts w:ascii="Century" w:eastAsia="ＭＳ 明朝" w:hAnsi="Century" w:hint="eastAsia"/>
        </w:rPr>
        <w:t>70</w:t>
      </w:r>
      <w:r w:rsidR="00764CC7">
        <w:rPr>
          <w:rFonts w:ascii="Century" w:eastAsia="ＭＳ 明朝" w:hAnsi="Century" w:hint="eastAsia"/>
        </w:rPr>
        <w:t>歳未満より少なかった。</w:t>
      </w:r>
      <w:r w:rsidR="00764CC7">
        <w:rPr>
          <w:rFonts w:ascii="Century" w:eastAsia="ＭＳ 明朝" w:hAnsi="Century" w:hint="eastAsia"/>
        </w:rPr>
        <w:t>60</w:t>
      </w:r>
      <w:r w:rsidR="00764CC7">
        <w:rPr>
          <w:rFonts w:ascii="Century" w:eastAsia="ＭＳ 明朝" w:hAnsi="Century" w:hint="eastAsia"/>
        </w:rPr>
        <w:t>％（</w:t>
      </w:r>
      <w:r w:rsidR="00764CC7">
        <w:rPr>
          <w:rFonts w:ascii="Century" w:eastAsia="ＭＳ 明朝" w:hAnsi="Century" w:hint="eastAsia"/>
        </w:rPr>
        <w:t>32/53</w:t>
      </w:r>
      <w:r w:rsidR="00764CC7">
        <w:rPr>
          <w:rFonts w:ascii="Century" w:eastAsia="ＭＳ 明朝" w:hAnsi="Century" w:hint="eastAsia"/>
        </w:rPr>
        <w:t>）の患者で</w:t>
      </w:r>
      <w:r w:rsidR="00083A87">
        <w:rPr>
          <w:rFonts w:ascii="Century" w:eastAsia="ＭＳ 明朝" w:hAnsi="Century" w:hint="eastAsia"/>
        </w:rPr>
        <w:t>、</w:t>
      </w:r>
      <w:r w:rsidR="00764CC7">
        <w:rPr>
          <w:rFonts w:ascii="Century" w:eastAsia="ＭＳ 明朝" w:hAnsi="Century" w:hint="eastAsia"/>
        </w:rPr>
        <w:t>肝酵素上昇、下痢、発疹、腎障害、低血圧</w:t>
      </w:r>
      <w:r w:rsidR="00083A87">
        <w:rPr>
          <w:rFonts w:ascii="Century" w:eastAsia="ＭＳ 明朝" w:hAnsi="Century" w:hint="eastAsia"/>
        </w:rPr>
        <w:t>などの副作用が認められた</w:t>
      </w:r>
      <w:r w:rsidR="00764CC7">
        <w:rPr>
          <w:rFonts w:ascii="Century" w:eastAsia="ＭＳ 明朝" w:hAnsi="Century" w:hint="eastAsia"/>
        </w:rPr>
        <w:t>。重篤な副作</w:t>
      </w:r>
      <w:r w:rsidR="00126F53">
        <w:rPr>
          <w:rFonts w:ascii="Century" w:eastAsia="ＭＳ 明朝" w:hAnsi="Century" w:hint="eastAsia"/>
        </w:rPr>
        <w:t>用</w:t>
      </w:r>
      <w:r w:rsidR="00764CC7">
        <w:rPr>
          <w:rFonts w:ascii="Century" w:eastAsia="ＭＳ 明朝" w:hAnsi="Century" w:hint="eastAsia"/>
        </w:rPr>
        <w:t>は</w:t>
      </w:r>
      <w:r w:rsidR="00764CC7">
        <w:rPr>
          <w:rFonts w:ascii="Century" w:eastAsia="ＭＳ 明朝" w:hAnsi="Century" w:hint="eastAsia"/>
        </w:rPr>
        <w:t>23</w:t>
      </w:r>
      <w:r w:rsidR="00764CC7">
        <w:rPr>
          <w:rFonts w:ascii="Century" w:eastAsia="ＭＳ 明朝" w:hAnsi="Century" w:hint="eastAsia"/>
        </w:rPr>
        <w:t>％（</w:t>
      </w:r>
      <w:r w:rsidR="00764CC7">
        <w:rPr>
          <w:rFonts w:ascii="Century" w:eastAsia="ＭＳ 明朝" w:hAnsi="Century" w:hint="eastAsia"/>
        </w:rPr>
        <w:t>12/53</w:t>
      </w:r>
      <w:r w:rsidR="00764CC7">
        <w:rPr>
          <w:rFonts w:ascii="Century" w:eastAsia="ＭＳ 明朝" w:hAnsi="Century" w:hint="eastAsia"/>
        </w:rPr>
        <w:t>）で認められたが、人工呼吸器装着患者で多かった</w:t>
      </w:r>
      <w:r w:rsidR="00CE63F1">
        <w:rPr>
          <w:rStyle w:val="a5"/>
          <w:rFonts w:ascii="Century" w:eastAsia="ＭＳ 明朝" w:hAnsi="Century"/>
        </w:rPr>
        <w:footnoteReference w:id="26"/>
      </w:r>
      <w:r w:rsidR="00764CC7">
        <w:rPr>
          <w:rFonts w:ascii="Century" w:eastAsia="ＭＳ 明朝" w:hAnsi="Century" w:hint="eastAsia"/>
        </w:rPr>
        <w:t>。</w:t>
      </w:r>
    </w:p>
    <w:p w14:paraId="62B52CF5" w14:textId="2B4C7F77" w:rsidR="00231792" w:rsidRPr="0058766F" w:rsidRDefault="00231792" w:rsidP="00231792">
      <w:pPr>
        <w:rPr>
          <w:rFonts w:ascii="Century" w:eastAsia="ＭＳ 明朝" w:hAnsi="Century"/>
        </w:rPr>
      </w:pPr>
      <w:r w:rsidRPr="0058766F">
        <w:rPr>
          <w:rFonts w:ascii="Century" w:eastAsia="ＭＳ 明朝" w:hAnsi="Century"/>
        </w:rPr>
        <w:t>［</w:t>
      </w:r>
      <w:r w:rsidR="00764CC7">
        <w:rPr>
          <w:rFonts w:ascii="Century" w:eastAsia="ＭＳ 明朝" w:hAnsi="Century" w:hint="eastAsia"/>
        </w:rPr>
        <w:t>レムデシビルは、</w:t>
      </w:r>
      <w:r w:rsidR="00471BEB" w:rsidRPr="0058766F">
        <w:rPr>
          <w:rFonts w:ascii="Century" w:eastAsia="ＭＳ 明朝" w:hAnsi="Century"/>
        </w:rPr>
        <w:t>４月</w:t>
      </w:r>
      <w:r w:rsidR="00083A87">
        <w:rPr>
          <w:rFonts w:ascii="Century" w:eastAsia="ＭＳ 明朝" w:hAnsi="Century" w:hint="eastAsia"/>
        </w:rPr>
        <w:t>20</w:t>
      </w:r>
      <w:r w:rsidR="00471BEB" w:rsidRPr="0058766F">
        <w:rPr>
          <w:rFonts w:ascii="Century" w:eastAsia="ＭＳ 明朝" w:hAnsi="Century"/>
        </w:rPr>
        <w:t>日</w:t>
      </w:r>
      <w:r w:rsidRPr="0058766F">
        <w:rPr>
          <w:rFonts w:ascii="Century" w:eastAsia="ＭＳ 明朝" w:hAnsi="Century"/>
        </w:rPr>
        <w:t>現在、日本を含む国際共同治験実施中</w:t>
      </w:r>
      <w:r w:rsidR="00B03A87">
        <w:rPr>
          <w:rFonts w:ascii="Century" w:eastAsia="ＭＳ 明朝" w:hAnsi="Century" w:hint="eastAsia"/>
        </w:rPr>
        <w:t>。</w:t>
      </w:r>
      <w:r w:rsidR="00ED550C">
        <w:rPr>
          <w:rFonts w:ascii="Century" w:eastAsia="ＭＳ 明朝" w:hAnsi="Century" w:hint="eastAsia"/>
        </w:rPr>
        <w:t>］</w:t>
      </w:r>
    </w:p>
    <w:p w14:paraId="248FA0FC" w14:textId="3D5FA965" w:rsidR="004E539D" w:rsidRDefault="004E539D">
      <w:pPr>
        <w:rPr>
          <w:rFonts w:ascii="ＭＳ 明朝" w:eastAsia="ＭＳ 明朝" w:hAnsi="ＭＳ 明朝" w:cs="Segoe UI Symbol"/>
        </w:rPr>
      </w:pPr>
      <w:bookmarkStart w:id="19" w:name="_Hlk38777482"/>
    </w:p>
    <w:p w14:paraId="19F25C5D" w14:textId="77777777" w:rsidR="0077346D" w:rsidRDefault="0077346D">
      <w:pPr>
        <w:rPr>
          <w:rFonts w:ascii="ＭＳ 明朝" w:eastAsia="ＭＳ 明朝" w:hAnsi="ＭＳ 明朝" w:cs="Segoe UI Symbol"/>
        </w:rPr>
      </w:pPr>
    </w:p>
    <w:p w14:paraId="03ACDB86" w14:textId="14D71E55" w:rsidR="00A944A4" w:rsidRPr="00456482" w:rsidRDefault="00A944A4">
      <w:pPr>
        <w:rPr>
          <w:rFonts w:ascii="ＭＳ 明朝" w:eastAsia="ＭＳ 明朝" w:hAnsi="ＭＳ 明朝" w:cs="Segoe UI Symbol"/>
          <w:b/>
          <w:bCs/>
        </w:rPr>
      </w:pPr>
      <w:r w:rsidRPr="00456482">
        <w:rPr>
          <w:rFonts w:ascii="ＭＳ 明朝" w:eastAsia="ＭＳ 明朝" w:hAnsi="ＭＳ 明朝" w:cs="Segoe UI Symbol" w:hint="eastAsia"/>
          <w:b/>
          <w:bCs/>
        </w:rPr>
        <w:t>Ｃ．ファビピラビル</w:t>
      </w:r>
      <w:r w:rsidR="003C14BF" w:rsidRPr="00456482">
        <w:rPr>
          <w:rFonts w:ascii="Century" w:eastAsia="ＭＳ 明朝" w:hAnsi="Century" w:hint="eastAsia"/>
          <w:b/>
          <w:bCs/>
        </w:rPr>
        <w:t>（アビガン）</w:t>
      </w:r>
    </w:p>
    <w:p w14:paraId="562F8BAC" w14:textId="112007C7" w:rsidR="00CE63F1" w:rsidRDefault="00B5008F">
      <w:pPr>
        <w:rPr>
          <w:rFonts w:ascii="Century" w:eastAsia="ＭＳ 明朝" w:hAnsi="Century"/>
        </w:rPr>
      </w:pPr>
      <w:r w:rsidRPr="0088665B">
        <w:rPr>
          <w:rFonts w:ascii="ＭＳ 明朝" w:eastAsia="ＭＳ 明朝" w:hAnsi="ＭＳ 明朝" w:cs="Segoe UI Symbol"/>
        </w:rPr>
        <w:t>☆☆</w:t>
      </w:r>
      <w:bookmarkEnd w:id="19"/>
      <w:r w:rsidR="00A944A4">
        <w:rPr>
          <w:rFonts w:ascii="Century" w:eastAsia="ＭＳ 明朝" w:hAnsi="Century" w:hint="eastAsia"/>
        </w:rPr>
        <w:t>ファビピラビル</w:t>
      </w:r>
      <w:r w:rsidR="007E55B8">
        <w:rPr>
          <w:rFonts w:ascii="Century" w:eastAsia="ＭＳ 明朝" w:hAnsi="Century" w:hint="eastAsia"/>
        </w:rPr>
        <w:t>（</w:t>
      </w:r>
      <w:r w:rsidR="007E55B8">
        <w:rPr>
          <w:rFonts w:ascii="Century" w:eastAsia="ＭＳ 明朝" w:hAnsi="Century" w:hint="eastAsia"/>
        </w:rPr>
        <w:t>35</w:t>
      </w:r>
      <w:r w:rsidR="007E55B8">
        <w:rPr>
          <w:rFonts w:ascii="Century" w:eastAsia="ＭＳ 明朝" w:hAnsi="Century" w:hint="eastAsia"/>
        </w:rPr>
        <w:t>例）</w:t>
      </w:r>
      <w:r w:rsidR="00A944A4">
        <w:rPr>
          <w:rFonts w:ascii="Century" w:eastAsia="ＭＳ 明朝" w:hAnsi="Century" w:hint="eastAsia"/>
        </w:rPr>
        <w:t>と</w:t>
      </w:r>
      <w:r w:rsidR="000830A6" w:rsidRPr="0058766F">
        <w:rPr>
          <w:rFonts w:ascii="Century" w:eastAsia="ＭＳ 明朝" w:hAnsi="Century"/>
        </w:rPr>
        <w:t>ロピナビル／リトナビル</w:t>
      </w:r>
      <w:r w:rsidR="007E55B8">
        <w:rPr>
          <w:rFonts w:ascii="Century" w:eastAsia="ＭＳ 明朝" w:hAnsi="Century" w:hint="eastAsia"/>
        </w:rPr>
        <w:t>（</w:t>
      </w:r>
      <w:r w:rsidR="007E55B8">
        <w:rPr>
          <w:rFonts w:ascii="Century" w:eastAsia="ＭＳ 明朝" w:hAnsi="Century" w:hint="eastAsia"/>
        </w:rPr>
        <w:t>45</w:t>
      </w:r>
      <w:r w:rsidR="007E55B8">
        <w:rPr>
          <w:rFonts w:ascii="Century" w:eastAsia="ＭＳ 明朝" w:hAnsi="Century" w:hint="eastAsia"/>
        </w:rPr>
        <w:t>例）</w:t>
      </w:r>
      <w:r>
        <w:rPr>
          <w:rFonts w:ascii="Century" w:eastAsia="ＭＳ 明朝" w:hAnsi="Century" w:hint="eastAsia"/>
        </w:rPr>
        <w:t>の</w:t>
      </w:r>
      <w:r w:rsidR="007E55B8">
        <w:rPr>
          <w:rFonts w:ascii="Century" w:eastAsia="ＭＳ 明朝" w:hAnsi="Century" w:hint="eastAsia"/>
        </w:rPr>
        <w:t>非盲検</w:t>
      </w:r>
      <w:r>
        <w:rPr>
          <w:rFonts w:ascii="Century" w:eastAsia="ＭＳ 明朝" w:hAnsi="Century" w:hint="eastAsia"/>
        </w:rPr>
        <w:t>比較試験</w:t>
      </w:r>
      <w:r w:rsidR="007E55B8">
        <w:rPr>
          <w:rFonts w:ascii="Century" w:eastAsia="ＭＳ 明朝" w:hAnsi="Century" w:hint="eastAsia"/>
        </w:rPr>
        <w:t>（共にインターフェロンαの吸入を併用）</w:t>
      </w:r>
      <w:r>
        <w:rPr>
          <w:rFonts w:ascii="Century" w:eastAsia="ＭＳ 明朝" w:hAnsi="Century" w:hint="eastAsia"/>
        </w:rPr>
        <w:t>では</w:t>
      </w:r>
      <w:r w:rsidRPr="003C14BF">
        <w:rPr>
          <w:rFonts w:ascii="Century" w:eastAsia="ＭＳ 明朝" w:hAnsi="Century" w:hint="eastAsia"/>
          <w:color w:val="0000CC"/>
        </w:rPr>
        <w:t>、</w:t>
      </w:r>
      <w:r w:rsidR="003C14BF" w:rsidRPr="003C14BF">
        <w:rPr>
          <w:rFonts w:ascii="Century" w:eastAsia="ＭＳ 明朝" w:hAnsi="Century" w:hint="eastAsia"/>
          <w:color w:val="0000CC"/>
        </w:rPr>
        <w:t>ファビピラビル</w:t>
      </w:r>
      <w:r w:rsidR="007E55B8" w:rsidRPr="003C14BF">
        <w:rPr>
          <w:rFonts w:ascii="Century" w:eastAsia="ＭＳ 明朝" w:hAnsi="Century" w:hint="eastAsia"/>
          <w:color w:val="0000CC"/>
        </w:rPr>
        <w:t>が、ウイルス排除までの期間（中央値：４日対</w:t>
      </w:r>
      <w:r w:rsidR="007E55B8" w:rsidRPr="003C14BF">
        <w:rPr>
          <w:rFonts w:ascii="Century" w:eastAsia="ＭＳ 明朝" w:hAnsi="Century" w:hint="eastAsia"/>
          <w:color w:val="0000CC"/>
        </w:rPr>
        <w:t>11</w:t>
      </w:r>
      <w:r w:rsidR="007E55B8" w:rsidRPr="003C14BF">
        <w:rPr>
          <w:rFonts w:ascii="Century" w:eastAsia="ＭＳ 明朝" w:hAnsi="Century" w:hint="eastAsia"/>
          <w:color w:val="0000CC"/>
        </w:rPr>
        <w:t>日）、胸部ＣＴ所見の改善率（</w:t>
      </w:r>
      <w:r w:rsidR="007E55B8" w:rsidRPr="003C14BF">
        <w:rPr>
          <w:rFonts w:ascii="Century" w:eastAsia="ＭＳ 明朝" w:hAnsi="Century" w:hint="eastAsia"/>
          <w:color w:val="0000CC"/>
        </w:rPr>
        <w:t>91.43</w:t>
      </w:r>
      <w:r w:rsidR="007E55B8" w:rsidRPr="003C14BF">
        <w:rPr>
          <w:rFonts w:ascii="Century" w:eastAsia="ＭＳ 明朝" w:hAnsi="Century" w:hint="eastAsia"/>
          <w:color w:val="0000CC"/>
        </w:rPr>
        <w:t>％対</w:t>
      </w:r>
      <w:r w:rsidR="007E55B8" w:rsidRPr="003C14BF">
        <w:rPr>
          <w:rFonts w:ascii="Century" w:eastAsia="ＭＳ 明朝" w:hAnsi="Century" w:hint="eastAsia"/>
          <w:color w:val="0000CC"/>
        </w:rPr>
        <w:t>62.22</w:t>
      </w:r>
      <w:r w:rsidR="007E55B8" w:rsidRPr="003C14BF">
        <w:rPr>
          <w:rFonts w:ascii="Century" w:eastAsia="ＭＳ 明朝" w:hAnsi="Century" w:hint="eastAsia"/>
          <w:color w:val="0000CC"/>
        </w:rPr>
        <w:t>％）でカレトラよりも有意に良好だった。</w:t>
      </w:r>
      <w:r w:rsidR="00674546" w:rsidRPr="003C14BF">
        <w:rPr>
          <w:rFonts w:ascii="Century" w:eastAsia="ＭＳ 明朝" w:hAnsi="Century" w:hint="eastAsia"/>
          <w:color w:val="0000CC"/>
        </w:rPr>
        <w:t>更に、</w:t>
      </w:r>
      <w:r w:rsidR="003C14BF" w:rsidRPr="003C14BF">
        <w:rPr>
          <w:rFonts w:ascii="Century" w:eastAsia="ＭＳ 明朝" w:hAnsi="Century" w:hint="eastAsia"/>
          <w:color w:val="0000CC"/>
        </w:rPr>
        <w:t>ファビピラビル</w:t>
      </w:r>
      <w:r w:rsidR="00674546" w:rsidRPr="003C14BF">
        <w:rPr>
          <w:rFonts w:ascii="Century" w:eastAsia="ＭＳ 明朝" w:hAnsi="Century" w:hint="eastAsia"/>
          <w:color w:val="0000CC"/>
        </w:rPr>
        <w:t>は、</w:t>
      </w:r>
      <w:r w:rsidR="003C14BF" w:rsidRPr="003C14BF">
        <w:rPr>
          <w:rFonts w:ascii="Century" w:eastAsia="ＭＳ 明朝" w:hAnsi="Century"/>
          <w:color w:val="0000CC"/>
        </w:rPr>
        <w:t>ロピナビル／リトナビル</w:t>
      </w:r>
      <w:r w:rsidR="00674546" w:rsidRPr="003C14BF">
        <w:rPr>
          <w:rFonts w:ascii="Century" w:eastAsia="ＭＳ 明朝" w:hAnsi="Century" w:hint="eastAsia"/>
          <w:color w:val="0000CC"/>
        </w:rPr>
        <w:t>より</w:t>
      </w:r>
      <w:r w:rsidR="00674546" w:rsidRPr="00606C64">
        <w:rPr>
          <w:rFonts w:ascii="Century" w:eastAsia="ＭＳ 明朝" w:hAnsi="Century" w:hint="eastAsia"/>
          <w:color w:val="0000CC"/>
        </w:rPr>
        <w:t>副作用が有意（４対</w:t>
      </w:r>
      <w:r w:rsidR="00674546" w:rsidRPr="00606C64">
        <w:rPr>
          <w:rFonts w:ascii="Century" w:eastAsia="ＭＳ 明朝" w:hAnsi="Century" w:hint="eastAsia"/>
          <w:color w:val="0000CC"/>
        </w:rPr>
        <w:t>25</w:t>
      </w:r>
      <w:r w:rsidR="00674546" w:rsidRPr="00606C64">
        <w:rPr>
          <w:rFonts w:ascii="Century" w:eastAsia="ＭＳ 明朝" w:hAnsi="Century" w:hint="eastAsia"/>
          <w:color w:val="0000CC"/>
        </w:rPr>
        <w:t>）に少なかった</w:t>
      </w:r>
      <w:r w:rsidR="00674546">
        <w:rPr>
          <w:rStyle w:val="a5"/>
          <w:rFonts w:ascii="Century" w:eastAsia="ＭＳ 明朝" w:hAnsi="Century"/>
        </w:rPr>
        <w:footnoteReference w:id="27"/>
      </w:r>
      <w:r w:rsidR="00674546">
        <w:rPr>
          <w:rFonts w:ascii="Century" w:eastAsia="ＭＳ 明朝" w:hAnsi="Century" w:hint="eastAsia"/>
        </w:rPr>
        <w:t>。</w:t>
      </w:r>
    </w:p>
    <w:p w14:paraId="7224284D" w14:textId="02B9818B" w:rsidR="00674546" w:rsidRDefault="00674546">
      <w:pPr>
        <w:rPr>
          <w:rFonts w:ascii="Century" w:eastAsia="ＭＳ 明朝" w:hAnsi="Century"/>
        </w:rPr>
      </w:pPr>
      <w:r w:rsidRPr="00674546">
        <w:rPr>
          <w:rFonts w:ascii="Century" w:eastAsia="ＭＳ 明朝" w:hAnsi="Century" w:hint="eastAsia"/>
        </w:rPr>
        <w:t>［</w:t>
      </w:r>
      <w:r w:rsidR="00606C64" w:rsidRPr="00606C64">
        <w:rPr>
          <w:rFonts w:ascii="Century" w:eastAsia="ＭＳ 明朝" w:hAnsi="Century" w:hint="eastAsia"/>
          <w:color w:val="FF0000"/>
          <w:u w:val="single"/>
        </w:rPr>
        <w:t>報道によると、論文取り下げ</w:t>
      </w:r>
      <w:r w:rsidR="00606C64">
        <w:rPr>
          <w:rFonts w:ascii="Century" w:eastAsia="ＭＳ 明朝" w:hAnsi="Century" w:hint="eastAsia"/>
          <w:color w:val="FF0000"/>
        </w:rPr>
        <w:t>（未確認）。</w:t>
      </w:r>
      <w:r>
        <w:rPr>
          <w:rFonts w:ascii="Century" w:eastAsia="ＭＳ 明朝" w:hAnsi="Century" w:hint="eastAsia"/>
        </w:rPr>
        <w:t>理由は不明</w:t>
      </w:r>
      <w:r w:rsidRPr="00674546">
        <w:rPr>
          <w:rFonts w:ascii="Century" w:eastAsia="ＭＳ 明朝" w:hAnsi="Century" w:hint="eastAsia"/>
        </w:rPr>
        <w:t>］</w:t>
      </w:r>
    </w:p>
    <w:p w14:paraId="21AB704A" w14:textId="77777777" w:rsidR="00606C64" w:rsidRPr="00674546" w:rsidRDefault="00606C64">
      <w:pPr>
        <w:rPr>
          <w:rFonts w:ascii="Century" w:eastAsia="ＭＳ 明朝" w:hAnsi="Century"/>
        </w:rPr>
      </w:pPr>
    </w:p>
    <w:p w14:paraId="47E17A41" w14:textId="3BDB684E" w:rsidR="001C2149" w:rsidRPr="00EF323D" w:rsidRDefault="00331FAB">
      <w:pPr>
        <w:rPr>
          <w:rFonts w:ascii="Century" w:eastAsia="ＭＳ 明朝" w:hAnsi="Century" w:cs="Segoe UI Symbol"/>
        </w:rPr>
      </w:pPr>
      <w:bookmarkStart w:id="20" w:name="_Hlk39997739"/>
      <w:r w:rsidRPr="0088665B">
        <w:rPr>
          <w:rFonts w:ascii="ＭＳ 明朝" w:eastAsia="ＭＳ 明朝" w:hAnsi="ＭＳ 明朝" w:cs="Segoe UI Symbol"/>
        </w:rPr>
        <w:t>☆☆</w:t>
      </w:r>
      <w:bookmarkEnd w:id="20"/>
      <w:r w:rsidR="003C14BF">
        <w:rPr>
          <w:rFonts w:ascii="ＭＳ 明朝" w:eastAsia="ＭＳ 明朝" w:hAnsi="ＭＳ 明朝" w:cs="Segoe UI Symbol" w:hint="eastAsia"/>
        </w:rPr>
        <w:t>ファビピラビル</w:t>
      </w:r>
      <w:r w:rsidR="001C2149" w:rsidRPr="00EF323D">
        <w:rPr>
          <w:rFonts w:ascii="Century" w:eastAsia="ＭＳ 明朝" w:hAnsi="Century" w:cs="Segoe UI Symbol"/>
        </w:rPr>
        <w:t>（</w:t>
      </w:r>
      <w:r w:rsidR="001C2149" w:rsidRPr="00EF323D">
        <w:rPr>
          <w:rFonts w:ascii="Century" w:eastAsia="ＭＳ 明朝" w:hAnsi="Century" w:cs="Segoe UI Symbol"/>
        </w:rPr>
        <w:t>116</w:t>
      </w:r>
      <w:r w:rsidR="001C2149" w:rsidRPr="00EF323D">
        <w:rPr>
          <w:rFonts w:ascii="Century" w:eastAsia="ＭＳ 明朝" w:hAnsi="Century" w:cs="Segoe UI Symbol"/>
        </w:rPr>
        <w:t>例）とアルビドール（</w:t>
      </w:r>
      <w:r w:rsidR="001C2149" w:rsidRPr="00EF323D">
        <w:rPr>
          <w:rFonts w:ascii="Century" w:eastAsia="ＭＳ 明朝" w:hAnsi="Century" w:cs="Segoe UI Symbol"/>
        </w:rPr>
        <w:t>120</w:t>
      </w:r>
      <w:r w:rsidR="001C2149" w:rsidRPr="00EF323D">
        <w:rPr>
          <w:rFonts w:ascii="Century" w:eastAsia="ＭＳ 明朝" w:hAnsi="Century" w:cs="Segoe UI Symbol"/>
        </w:rPr>
        <w:t>例）の多施設非盲検無作為比較試験では、</w:t>
      </w:r>
      <w:r w:rsidR="001C2149" w:rsidRPr="00EF323D">
        <w:rPr>
          <w:rFonts w:ascii="Century" w:eastAsia="ＭＳ 明朝" w:hAnsi="Century" w:cs="Segoe UI Symbol"/>
          <w:color w:val="0000CC"/>
        </w:rPr>
        <w:t>主要</w:t>
      </w:r>
      <w:r w:rsidR="003C14BF">
        <w:rPr>
          <w:rFonts w:ascii="Century" w:eastAsia="ＭＳ 明朝" w:hAnsi="Century" w:cs="Segoe UI Symbol"/>
          <w:color w:val="0000CC"/>
        </w:rPr>
        <w:t>評価項目である投与７日目の回復率に差が認められなかったが、</w:t>
      </w:r>
      <w:r w:rsidR="003C14BF" w:rsidRPr="003C14BF">
        <w:rPr>
          <w:rFonts w:ascii="ＭＳ 明朝" w:eastAsia="ＭＳ 明朝" w:hAnsi="ＭＳ 明朝" w:cs="Segoe UI Symbol" w:hint="eastAsia"/>
          <w:color w:val="0000CC"/>
        </w:rPr>
        <w:t>ファビピラビル</w:t>
      </w:r>
      <w:r w:rsidR="001C2149" w:rsidRPr="00EF323D">
        <w:rPr>
          <w:rFonts w:ascii="Century" w:eastAsia="ＭＳ 明朝" w:hAnsi="Century" w:cs="Segoe UI Symbol"/>
          <w:color w:val="0000CC"/>
        </w:rPr>
        <w:t>群</w:t>
      </w:r>
      <w:r w:rsidR="001C2149" w:rsidRPr="00EF323D">
        <w:rPr>
          <w:rFonts w:ascii="Century" w:eastAsia="ＭＳ 明朝" w:hAnsi="Century" w:cs="Segoe UI Symbol"/>
          <w:color w:val="0000CC"/>
        </w:rPr>
        <w:lastRenderedPageBreak/>
        <w:t>では、</w:t>
      </w:r>
      <w:r w:rsidR="001C2149" w:rsidRPr="00EF323D">
        <w:rPr>
          <w:rFonts w:ascii="Century" w:eastAsia="ＭＳ 明朝" w:hAnsi="Century" w:cs="Segoe UI Symbol"/>
          <w:color w:val="0000CC"/>
        </w:rPr>
        <w:t>2</w:t>
      </w:r>
      <w:r w:rsidR="001C2149" w:rsidRPr="00EF323D">
        <w:rPr>
          <w:rFonts w:ascii="Century" w:eastAsia="ＭＳ 明朝" w:hAnsi="Century" w:cs="Segoe UI Symbol"/>
          <w:color w:val="0000CC"/>
        </w:rPr>
        <w:t>次評価項目である発熱と咳の改善までの期間が</w:t>
      </w:r>
      <w:r w:rsidR="00903BFD" w:rsidRPr="00EF323D">
        <w:rPr>
          <w:rFonts w:ascii="Century" w:eastAsia="ＭＳ 明朝" w:hAnsi="Century" w:cs="Segoe UI Symbol"/>
          <w:color w:val="0000CC"/>
        </w:rPr>
        <w:t>、有意に短かった</w:t>
      </w:r>
      <w:r w:rsidR="003C14BF">
        <w:rPr>
          <w:rFonts w:ascii="Century" w:eastAsia="ＭＳ 明朝" w:hAnsi="Century" w:cs="Segoe UI Symbol"/>
        </w:rPr>
        <w:t>。酸素と非侵襲的換気療法の使用率には差が無かった。</w:t>
      </w:r>
      <w:r w:rsidR="003C14BF">
        <w:rPr>
          <w:rFonts w:ascii="ＭＳ 明朝" w:eastAsia="ＭＳ 明朝" w:hAnsi="ＭＳ 明朝" w:cs="Segoe UI Symbol" w:hint="eastAsia"/>
        </w:rPr>
        <w:t>ファビピラビル</w:t>
      </w:r>
      <w:r w:rsidR="00903BFD" w:rsidRPr="00EF323D">
        <w:rPr>
          <w:rFonts w:ascii="Century" w:eastAsia="ＭＳ 明朝" w:hAnsi="Century" w:cs="Segoe UI Symbol"/>
        </w:rPr>
        <w:t>群に最も頻繁に認められた有害事象は、尿酸値の上昇だった（</w:t>
      </w:r>
      <w:r w:rsidR="00903BFD" w:rsidRPr="00EF323D">
        <w:rPr>
          <w:rFonts w:ascii="Century" w:eastAsia="ＭＳ 明朝" w:hAnsi="Century" w:cs="Segoe UI Symbol"/>
        </w:rPr>
        <w:t>16/116;</w:t>
      </w:r>
      <w:r w:rsidR="00903BFD" w:rsidRPr="00EF323D">
        <w:rPr>
          <w:rFonts w:ascii="Century" w:eastAsia="ＭＳ 明朝" w:hAnsi="Century"/>
        </w:rPr>
        <w:t xml:space="preserve"> OR: 5.52</w:t>
      </w:r>
      <w:r w:rsidR="00903BFD" w:rsidRPr="00EF323D">
        <w:rPr>
          <w:rFonts w:ascii="Century" w:eastAsia="ＭＳ 明朝" w:hAnsi="Century" w:cs="Segoe UI Symbol"/>
        </w:rPr>
        <w:t>）</w:t>
      </w:r>
      <w:r w:rsidR="00EF323D">
        <w:rPr>
          <w:rStyle w:val="a5"/>
          <w:rFonts w:ascii="Century" w:eastAsia="ＭＳ 明朝" w:hAnsi="Century" w:cs="Segoe UI Symbol"/>
        </w:rPr>
        <w:footnoteReference w:id="28"/>
      </w:r>
      <w:r w:rsidR="00903BFD" w:rsidRPr="00EF323D">
        <w:rPr>
          <w:rFonts w:ascii="Century" w:eastAsia="ＭＳ 明朝" w:hAnsi="Century" w:cs="Segoe UI Symbol"/>
        </w:rPr>
        <w:t>。</w:t>
      </w:r>
    </w:p>
    <w:p w14:paraId="25A90C88" w14:textId="617DB116" w:rsidR="00903BFD" w:rsidRPr="00EF323D" w:rsidRDefault="00903BFD">
      <w:pPr>
        <w:rPr>
          <w:rFonts w:ascii="Century" w:eastAsia="ＭＳ 明朝" w:hAnsi="Century" w:cs="Segoe UI Symbol"/>
        </w:rPr>
      </w:pPr>
      <w:r w:rsidRPr="00EF323D">
        <w:rPr>
          <w:rFonts w:ascii="Century" w:eastAsia="ＭＳ 明朝" w:hAnsi="Century" w:cs="Segoe UI Symbol"/>
        </w:rPr>
        <w:t>［</w:t>
      </w:r>
      <w:r w:rsidR="00EF323D" w:rsidRPr="00B726CF">
        <w:rPr>
          <w:rFonts w:ascii="Century" w:eastAsia="ＭＳ 明朝" w:hAnsi="Century" w:hint="eastAsia"/>
          <w:u w:val="single"/>
        </w:rPr>
        <w:t>本</w:t>
      </w:r>
      <w:r w:rsidR="00EF323D">
        <w:rPr>
          <w:rFonts w:ascii="Century" w:eastAsia="ＭＳ 明朝" w:hAnsi="Century" w:hint="eastAsia"/>
          <w:u w:val="single"/>
        </w:rPr>
        <w:t>論文</w:t>
      </w:r>
      <w:r w:rsidR="00EF323D" w:rsidRPr="00B726CF">
        <w:rPr>
          <w:rFonts w:ascii="Century" w:eastAsia="ＭＳ 明朝" w:hAnsi="Century" w:hint="eastAsia"/>
          <w:u w:val="single"/>
        </w:rPr>
        <w:t>は査読前の</w:t>
      </w:r>
      <w:r w:rsidR="00EF323D" w:rsidRPr="00B726CF">
        <w:rPr>
          <w:rFonts w:ascii="Century" w:eastAsia="ＭＳ 明朝" w:hAnsi="Century" w:hint="eastAsia"/>
          <w:u w:val="single"/>
        </w:rPr>
        <w:t>p</w:t>
      </w:r>
      <w:r w:rsidR="00EF323D" w:rsidRPr="00B726CF">
        <w:rPr>
          <w:rFonts w:ascii="Century" w:eastAsia="ＭＳ 明朝" w:hAnsi="Century"/>
          <w:u w:val="single"/>
        </w:rPr>
        <w:t>reprint</w:t>
      </w:r>
      <w:r w:rsidR="00EF323D">
        <w:rPr>
          <w:rFonts w:ascii="Century" w:eastAsia="ＭＳ 明朝" w:hAnsi="Century" w:hint="eastAsia"/>
        </w:rPr>
        <w:t>である。</w:t>
      </w:r>
      <w:r w:rsidR="00FF23F0">
        <w:rPr>
          <w:rFonts w:ascii="Century" w:eastAsia="ＭＳ 明朝" w:hAnsi="Century" w:cs="Segoe UI Symbol"/>
          <w:color w:val="FF0000"/>
        </w:rPr>
        <w:t>事後</w:t>
      </w:r>
      <w:r w:rsidRPr="00EF323D">
        <w:rPr>
          <w:rFonts w:ascii="Century" w:eastAsia="ＭＳ 明朝" w:hAnsi="Century" w:cs="Segoe UI Symbol"/>
          <w:color w:val="FF0000"/>
        </w:rPr>
        <w:t>解析では、</w:t>
      </w:r>
      <w:r w:rsidR="00EF323D" w:rsidRPr="00EF323D">
        <w:rPr>
          <w:rFonts w:ascii="Century" w:eastAsia="ＭＳ 明朝" w:hAnsi="Century" w:cs="Segoe UI Symbol"/>
          <w:color w:val="FF0000"/>
        </w:rPr>
        <w:t>中等症例では、アビガンの７日目の回復率が有意に良好だった</w:t>
      </w:r>
      <w:r w:rsidR="00EF323D" w:rsidRPr="00EF323D">
        <w:rPr>
          <w:rFonts w:ascii="Century" w:eastAsia="ＭＳ 明朝" w:hAnsi="Century" w:cs="Segoe UI Symbol"/>
        </w:rPr>
        <w:t>が、中等症・重症の混合例では、差は無かった。</w:t>
      </w:r>
      <w:r w:rsidRPr="00EF323D">
        <w:rPr>
          <w:rFonts w:ascii="Century" w:eastAsia="ＭＳ 明朝" w:hAnsi="Century" w:cs="Segoe UI Symbol"/>
        </w:rPr>
        <w:t>］</w:t>
      </w:r>
    </w:p>
    <w:p w14:paraId="25C211F3" w14:textId="176A2A03" w:rsidR="00903BFD" w:rsidRDefault="00903BFD">
      <w:pPr>
        <w:rPr>
          <w:rFonts w:ascii="Century" w:eastAsia="ＭＳ 明朝" w:hAnsi="Century"/>
          <w:color w:val="FF0000"/>
        </w:rPr>
      </w:pPr>
    </w:p>
    <w:p w14:paraId="5EDA6830" w14:textId="1EEFBED4" w:rsidR="00021894" w:rsidRPr="00E6523E" w:rsidRDefault="00021894">
      <w:pPr>
        <w:rPr>
          <w:rFonts w:ascii="Century" w:eastAsia="ＭＳ 明朝" w:hAnsi="Century" w:cs="ＭＳ 明朝"/>
        </w:rPr>
      </w:pPr>
      <w:r w:rsidRPr="0058766F">
        <w:rPr>
          <w:rFonts w:ascii="ＭＳ 明朝" w:eastAsia="ＭＳ 明朝" w:hAnsi="ＭＳ 明朝" w:cs="ＭＳ 明朝" w:hint="eastAsia"/>
        </w:rPr>
        <w:t>◯</w:t>
      </w:r>
      <w:r w:rsidR="009C405E" w:rsidRPr="00E6523E">
        <w:rPr>
          <w:rFonts w:ascii="Century" w:eastAsia="ＭＳ 明朝" w:hAnsi="Century" w:cs="ＭＳ 明朝"/>
        </w:rPr>
        <w:t>日本での報告例では、ファビピラビル投与を行った５例中４例が退院</w:t>
      </w:r>
      <w:r w:rsidR="009C405E" w:rsidRPr="00E6523E">
        <w:rPr>
          <w:rStyle w:val="a5"/>
          <w:rFonts w:ascii="Century" w:eastAsia="ＭＳ 明朝" w:hAnsi="Century" w:cs="ＭＳ 明朝"/>
        </w:rPr>
        <w:footnoteReference w:id="29"/>
      </w:r>
      <w:r w:rsidR="009C405E" w:rsidRPr="00E6523E">
        <w:rPr>
          <w:rFonts w:ascii="Century" w:eastAsia="ＭＳ 明朝" w:hAnsi="Century" w:cs="ＭＳ 明朝"/>
        </w:rPr>
        <w:t>，</w:t>
      </w:r>
      <w:r w:rsidR="00E6523E" w:rsidRPr="00E6523E">
        <w:rPr>
          <w:rFonts w:ascii="Century" w:eastAsia="ＭＳ 明朝" w:hAnsi="Century" w:cs="ＭＳ 明朝"/>
        </w:rPr>
        <w:t>９例中５例で改善（２例死亡）</w:t>
      </w:r>
      <w:r w:rsidR="00E6523E" w:rsidRPr="00E6523E">
        <w:rPr>
          <w:rStyle w:val="a5"/>
          <w:rFonts w:ascii="Century" w:eastAsia="ＭＳ 明朝" w:hAnsi="Century" w:cs="ＭＳ 明朝"/>
        </w:rPr>
        <w:footnoteReference w:id="30"/>
      </w:r>
      <w:r w:rsidR="00E6523E" w:rsidRPr="00E6523E">
        <w:rPr>
          <w:rFonts w:ascii="Century" w:eastAsia="ＭＳ 明朝" w:hAnsi="Century" w:cs="ＭＳ 明朝"/>
        </w:rPr>
        <w:t>，</w:t>
      </w:r>
      <w:r w:rsidR="009C405E" w:rsidRPr="00E6523E">
        <w:rPr>
          <w:rFonts w:ascii="Century" w:eastAsia="ＭＳ 明朝" w:hAnsi="Century" w:cs="ＭＳ 明朝"/>
        </w:rPr>
        <w:t>11</w:t>
      </w:r>
      <w:r w:rsidR="009C405E" w:rsidRPr="00E6523E">
        <w:rPr>
          <w:rFonts w:ascii="Century" w:eastAsia="ＭＳ 明朝" w:hAnsi="Century" w:cs="ＭＳ 明朝"/>
        </w:rPr>
        <w:t>例中</w:t>
      </w:r>
      <w:r w:rsidR="009C405E" w:rsidRPr="00E6523E">
        <w:rPr>
          <w:rFonts w:ascii="Century" w:eastAsia="ＭＳ 明朝" w:hAnsi="Century" w:cs="ＭＳ 明朝"/>
        </w:rPr>
        <w:t>10</w:t>
      </w:r>
      <w:r w:rsidR="009C405E" w:rsidRPr="00E6523E">
        <w:rPr>
          <w:rFonts w:ascii="Century" w:eastAsia="ＭＳ 明朝" w:hAnsi="Century" w:cs="ＭＳ 明朝"/>
        </w:rPr>
        <w:t>例が回復</w:t>
      </w:r>
      <w:r w:rsidR="009C405E" w:rsidRPr="00E6523E">
        <w:rPr>
          <w:rStyle w:val="a5"/>
          <w:rFonts w:ascii="Century" w:eastAsia="ＭＳ 明朝" w:hAnsi="Century" w:cs="ＭＳ 明朝"/>
        </w:rPr>
        <w:footnoteReference w:id="31"/>
      </w:r>
      <w:r w:rsidR="009C405E" w:rsidRPr="00E6523E">
        <w:rPr>
          <w:rFonts w:ascii="Century" w:eastAsia="ＭＳ 明朝" w:hAnsi="Century" w:cs="ＭＳ 明朝"/>
        </w:rPr>
        <w:t>など、効果に肯定的な報告が少なくない。</w:t>
      </w:r>
    </w:p>
    <w:p w14:paraId="10494C0F" w14:textId="77777777" w:rsidR="00021894" w:rsidRDefault="00021894">
      <w:pPr>
        <w:rPr>
          <w:rFonts w:ascii="Century" w:eastAsia="ＭＳ 明朝" w:hAnsi="Century"/>
          <w:color w:val="FF0000"/>
        </w:rPr>
      </w:pPr>
    </w:p>
    <w:p w14:paraId="441F7671" w14:textId="77777777" w:rsidR="0077346D" w:rsidRDefault="0077346D">
      <w:pPr>
        <w:rPr>
          <w:rFonts w:ascii="Century" w:eastAsia="ＭＳ 明朝" w:hAnsi="Century"/>
          <w:color w:val="FF0000"/>
        </w:rPr>
      </w:pPr>
    </w:p>
    <w:p w14:paraId="3D9BA2E8" w14:textId="56E7ECA5" w:rsidR="00822E29" w:rsidRPr="00456482" w:rsidRDefault="00822E29">
      <w:pPr>
        <w:rPr>
          <w:rFonts w:ascii="Century" w:eastAsia="ＭＳ 明朝" w:hAnsi="Century"/>
          <w:b/>
          <w:bCs/>
        </w:rPr>
      </w:pPr>
      <w:r w:rsidRPr="00456482">
        <w:rPr>
          <w:rFonts w:ascii="Century" w:eastAsia="ＭＳ 明朝" w:hAnsi="Century" w:hint="eastAsia"/>
          <w:b/>
          <w:bCs/>
        </w:rPr>
        <w:t>Ｄ．</w:t>
      </w:r>
      <w:r w:rsidR="003C14BF" w:rsidRPr="00456482">
        <w:rPr>
          <w:rFonts w:ascii="Century" w:eastAsia="ＭＳ 明朝" w:hAnsi="Century" w:hint="eastAsia"/>
          <w:b/>
          <w:bCs/>
        </w:rPr>
        <w:t>ヒドロキシ</w:t>
      </w:r>
      <w:r w:rsidRPr="00456482">
        <w:rPr>
          <w:rFonts w:ascii="Century" w:eastAsia="ＭＳ 明朝" w:hAnsi="Century" w:hint="eastAsia"/>
          <w:b/>
          <w:bCs/>
        </w:rPr>
        <w:t>クロロキン</w:t>
      </w:r>
      <w:r w:rsidR="003C14BF" w:rsidRPr="00456482">
        <w:rPr>
          <w:rFonts w:ascii="Century" w:eastAsia="ＭＳ 明朝" w:hAnsi="Century" w:hint="eastAsia"/>
          <w:b/>
          <w:bCs/>
        </w:rPr>
        <w:t>（プラニケル）</w:t>
      </w:r>
    </w:p>
    <w:p w14:paraId="324AD3A7" w14:textId="7A24BF06" w:rsidR="003C4BB9" w:rsidRPr="00755347" w:rsidRDefault="003A5B98">
      <w:pPr>
        <w:rPr>
          <w:rFonts w:ascii="Century" w:eastAsia="ＭＳ 明朝" w:hAnsi="Century" w:cs="Segoe UI Symbol"/>
        </w:rPr>
      </w:pPr>
      <w:bookmarkStart w:id="21" w:name="_Hlk40157573"/>
      <w:r w:rsidRPr="0088665B">
        <w:rPr>
          <w:rFonts w:ascii="ＭＳ 明朝" w:eastAsia="ＭＳ 明朝" w:hAnsi="ＭＳ 明朝" w:cs="Segoe UI Symbol"/>
        </w:rPr>
        <w:t>☆☆</w:t>
      </w:r>
      <w:bookmarkEnd w:id="21"/>
      <w:r w:rsidRPr="00755347">
        <w:rPr>
          <w:rFonts w:ascii="Century" w:eastAsia="ＭＳ 明朝" w:hAnsi="Century" w:cs="Segoe UI Symbol"/>
        </w:rPr>
        <w:t>ニューヨークの大規模医療機関における連続的な</w:t>
      </w:r>
      <w:r w:rsidRPr="00755347">
        <w:rPr>
          <w:rFonts w:ascii="Century" w:eastAsia="ＭＳ 明朝" w:hAnsi="Century" w:cs="Segoe UI Symbol"/>
        </w:rPr>
        <w:t>COVID-19</w:t>
      </w:r>
      <w:r w:rsidRPr="00755347">
        <w:rPr>
          <w:rFonts w:ascii="Century" w:eastAsia="ＭＳ 明朝" w:hAnsi="Century" w:cs="Segoe UI Symbol"/>
        </w:rPr>
        <w:t>患者に対するヒドロキシクロロキンの投与と、挿管・死亡との関係を調べた観察研究では、対象となった</w:t>
      </w:r>
      <w:r w:rsidRPr="00755347">
        <w:rPr>
          <w:rFonts w:ascii="Century" w:eastAsia="ＭＳ 明朝" w:hAnsi="Century" w:cs="Segoe UI Symbol"/>
        </w:rPr>
        <w:t>1376</w:t>
      </w:r>
      <w:r w:rsidRPr="00755347">
        <w:rPr>
          <w:rFonts w:ascii="Century" w:eastAsia="ＭＳ 明朝" w:hAnsi="Century" w:cs="Segoe UI Symbol"/>
        </w:rPr>
        <w:t>人の患者のうち、</w:t>
      </w:r>
      <w:r w:rsidRPr="00755347">
        <w:rPr>
          <w:rFonts w:ascii="Century" w:eastAsia="ＭＳ 明朝" w:hAnsi="Century" w:cs="Segoe UI Symbol"/>
        </w:rPr>
        <w:t>811</w:t>
      </w:r>
      <w:r w:rsidRPr="00755347">
        <w:rPr>
          <w:rFonts w:ascii="Century" w:eastAsia="ＭＳ 明朝" w:hAnsi="Century" w:cs="Segoe UI Symbol"/>
        </w:rPr>
        <w:t>人（</w:t>
      </w:r>
      <w:r w:rsidRPr="00755347">
        <w:rPr>
          <w:rFonts w:ascii="Century" w:eastAsia="ＭＳ 明朝" w:hAnsi="Century" w:cs="Segoe UI Symbol"/>
        </w:rPr>
        <w:t>58.9</w:t>
      </w:r>
      <w:r w:rsidRPr="00755347">
        <w:rPr>
          <w:rFonts w:ascii="Century" w:eastAsia="ＭＳ 明朝" w:hAnsi="Century" w:cs="Segoe UI Symbol"/>
        </w:rPr>
        <w:t>％）に</w:t>
      </w:r>
      <w:r w:rsidR="003C4BB9" w:rsidRPr="00755347">
        <w:rPr>
          <w:rFonts w:ascii="Century" w:eastAsia="ＭＳ 明朝" w:hAnsi="Century" w:cs="Segoe UI Symbol"/>
        </w:rPr>
        <w:t>、</w:t>
      </w:r>
      <w:r w:rsidR="003C4BB9" w:rsidRPr="00755347">
        <w:rPr>
          <w:rFonts w:ascii="Century" w:eastAsia="ＭＳ 明朝" w:hAnsi="Century" w:cs="Segoe UI Symbol"/>
        </w:rPr>
        <w:t>22.5</w:t>
      </w:r>
      <w:r w:rsidR="003C4BB9" w:rsidRPr="00755347">
        <w:rPr>
          <w:rFonts w:ascii="Century" w:eastAsia="ＭＳ 明朝" w:hAnsi="Century" w:cs="Segoe UI Symbol"/>
        </w:rPr>
        <w:t>日［中央値］の経過観察期間の間に、</w:t>
      </w:r>
      <w:r w:rsidRPr="00755347">
        <w:rPr>
          <w:rFonts w:ascii="Century" w:eastAsia="ＭＳ 明朝" w:hAnsi="Century" w:cs="Segoe UI Symbol"/>
        </w:rPr>
        <w:t>ヒドロキシクロロキン（</w:t>
      </w:r>
      <w:r w:rsidRPr="00755347">
        <w:rPr>
          <w:rFonts w:ascii="Century" w:eastAsia="ＭＳ 明朝" w:hAnsi="Century" w:cs="Segoe UI Symbol"/>
        </w:rPr>
        <w:t>600</w:t>
      </w:r>
      <w:r w:rsidRPr="00755347">
        <w:rPr>
          <w:rFonts w:ascii="Century" w:eastAsia="ＭＳ 明朝" w:hAnsi="Century" w:cs="Segoe UI Symbol"/>
        </w:rPr>
        <w:t>㎎</w:t>
      </w:r>
      <w:r w:rsidRPr="00755347">
        <w:rPr>
          <w:rFonts w:ascii="Century" w:eastAsia="ＭＳ 明朝" w:hAnsi="Century" w:cs="Segoe UI Symbol"/>
        </w:rPr>
        <w:t>×2 day1</w:t>
      </w:r>
      <w:r w:rsidRPr="00755347">
        <w:rPr>
          <w:rFonts w:ascii="Century" w:eastAsia="ＭＳ 明朝" w:hAnsi="Century" w:cs="Segoe UI Symbol"/>
        </w:rPr>
        <w:t>，</w:t>
      </w:r>
      <w:r w:rsidRPr="00755347">
        <w:rPr>
          <w:rFonts w:ascii="Century" w:eastAsia="ＭＳ 明朝" w:hAnsi="Century" w:cs="Segoe UI Symbol"/>
        </w:rPr>
        <w:t>400</w:t>
      </w:r>
      <w:r w:rsidRPr="00755347">
        <w:rPr>
          <w:rFonts w:ascii="Century" w:eastAsia="ＭＳ 明朝" w:hAnsi="Century" w:cs="Segoe UI Symbol"/>
        </w:rPr>
        <w:t>㎎</w:t>
      </w:r>
      <w:r w:rsidRPr="00755347">
        <w:rPr>
          <w:rFonts w:ascii="Century" w:eastAsia="ＭＳ 明朝" w:hAnsi="Century" w:cs="Segoe UI Symbol"/>
        </w:rPr>
        <w:t>/</w:t>
      </w:r>
      <w:r w:rsidRPr="00755347">
        <w:rPr>
          <w:rFonts w:ascii="Century" w:eastAsia="ＭＳ 明朝" w:hAnsi="Century" w:cs="Segoe UI Symbol"/>
        </w:rPr>
        <w:t>日</w:t>
      </w:r>
      <w:r w:rsidR="003C4BB9" w:rsidRPr="00755347">
        <w:rPr>
          <w:rFonts w:ascii="Century" w:eastAsia="ＭＳ 明朝" w:hAnsi="Century" w:cs="Segoe UI Symbol"/>
        </w:rPr>
        <w:t>×5</w:t>
      </w:r>
      <w:r w:rsidR="003C4BB9" w:rsidRPr="00755347">
        <w:rPr>
          <w:rFonts w:ascii="Century" w:eastAsia="ＭＳ 明朝" w:hAnsi="Century" w:cs="Segoe UI Symbol"/>
        </w:rPr>
        <w:t>日［中央値］）が、投与された。</w:t>
      </w:r>
      <w:r w:rsidR="003C4BB9" w:rsidRPr="00755347">
        <w:rPr>
          <w:rFonts w:ascii="Century" w:eastAsia="ＭＳ 明朝" w:hAnsi="Century" w:cs="Segoe UI Symbol"/>
        </w:rPr>
        <w:t>45.8</w:t>
      </w:r>
      <w:r w:rsidR="003C4BB9" w:rsidRPr="00755347">
        <w:rPr>
          <w:rFonts w:ascii="Century" w:eastAsia="ＭＳ 明朝" w:hAnsi="Century" w:cs="Segoe UI Symbol"/>
        </w:rPr>
        <w:t>％の患者は来院</w:t>
      </w:r>
      <w:r w:rsidR="003C4BB9" w:rsidRPr="00755347">
        <w:rPr>
          <w:rFonts w:ascii="Century" w:eastAsia="ＭＳ 明朝" w:hAnsi="Century" w:cs="Segoe UI Symbol"/>
        </w:rPr>
        <w:t>24</w:t>
      </w:r>
      <w:r w:rsidR="003C4BB9" w:rsidRPr="00755347">
        <w:rPr>
          <w:rFonts w:ascii="Century" w:eastAsia="ＭＳ 明朝" w:hAnsi="Century" w:cs="Segoe UI Symbol"/>
        </w:rPr>
        <w:t>時間以内に、</w:t>
      </w:r>
      <w:r w:rsidR="003C4BB9" w:rsidRPr="00755347">
        <w:rPr>
          <w:rFonts w:ascii="Century" w:eastAsia="ＭＳ 明朝" w:hAnsi="Century" w:cs="Segoe UI Symbol"/>
        </w:rPr>
        <w:t>85.9%</w:t>
      </w:r>
      <w:r w:rsidR="003C4BB9" w:rsidRPr="00755347">
        <w:rPr>
          <w:rFonts w:ascii="Century" w:eastAsia="ＭＳ 明朝" w:hAnsi="Century" w:cs="Segoe UI Symbol"/>
        </w:rPr>
        <w:t>が</w:t>
      </w:r>
      <w:r w:rsidR="003C4BB9" w:rsidRPr="00755347">
        <w:rPr>
          <w:rFonts w:ascii="Century" w:eastAsia="ＭＳ 明朝" w:hAnsi="Century" w:cs="Segoe UI Symbol"/>
        </w:rPr>
        <w:t>48</w:t>
      </w:r>
      <w:r w:rsidR="003C4BB9" w:rsidRPr="00755347">
        <w:rPr>
          <w:rFonts w:ascii="Century" w:eastAsia="ＭＳ 明朝" w:hAnsi="Century" w:cs="Segoe UI Symbol"/>
        </w:rPr>
        <w:t>時間以内に投与を受けた。ヒドロキシクロロキン投与</w:t>
      </w:r>
      <w:r w:rsidR="00755347" w:rsidRPr="00755347">
        <w:rPr>
          <w:rFonts w:ascii="Century" w:eastAsia="ＭＳ 明朝" w:hAnsi="Century" w:cs="Segoe UI Symbol"/>
        </w:rPr>
        <w:t>群では、非投与群より</w:t>
      </w:r>
      <w:r w:rsidR="003C4BB9" w:rsidRPr="00755347">
        <w:rPr>
          <w:rFonts w:ascii="Century" w:eastAsia="ＭＳ 明朝" w:hAnsi="Century" w:cs="Segoe UI Symbol"/>
        </w:rPr>
        <w:t>重症度が高かった（</w:t>
      </w:r>
      <w:r w:rsidR="003C4BB9" w:rsidRPr="00755347">
        <w:rPr>
          <w:rFonts w:ascii="Century" w:eastAsia="ＭＳ 明朝" w:hAnsi="Century" w:cs="Segoe UI Symbol"/>
        </w:rPr>
        <w:t>PaO</w:t>
      </w:r>
      <w:r w:rsidR="003C4BB9" w:rsidRPr="00755347">
        <w:rPr>
          <w:rFonts w:ascii="Century" w:eastAsia="ＭＳ 明朝" w:hAnsi="Century" w:cs="Segoe UI Symbol"/>
          <w:vertAlign w:val="subscript"/>
        </w:rPr>
        <w:t>2</w:t>
      </w:r>
      <w:r w:rsidR="003C4BB9" w:rsidRPr="00755347">
        <w:rPr>
          <w:rFonts w:ascii="Century" w:eastAsia="ＭＳ 明朝" w:hAnsi="Century" w:cs="Segoe UI Symbol"/>
        </w:rPr>
        <w:t>/FiO</w:t>
      </w:r>
      <w:r w:rsidR="003C4BB9" w:rsidRPr="00755347">
        <w:rPr>
          <w:rFonts w:ascii="Century" w:eastAsia="ＭＳ 明朝" w:hAnsi="Century" w:cs="Segoe UI Symbol"/>
          <w:vertAlign w:val="subscript"/>
        </w:rPr>
        <w:t>2</w:t>
      </w:r>
      <w:r w:rsidR="003C4BB9" w:rsidRPr="00755347">
        <w:rPr>
          <w:rFonts w:ascii="Century" w:eastAsia="ＭＳ 明朝" w:hAnsi="Century" w:cs="Segoe UI Symbol"/>
        </w:rPr>
        <w:t>の中央値</w:t>
      </w:r>
      <w:r w:rsidR="003C4BB9" w:rsidRPr="00755347">
        <w:rPr>
          <w:rFonts w:ascii="Century" w:eastAsia="ＭＳ 明朝" w:hAnsi="Century" w:cs="Segoe UI Symbol"/>
        </w:rPr>
        <w:t>223</w:t>
      </w:r>
      <w:r w:rsidR="003C4BB9" w:rsidRPr="00755347">
        <w:rPr>
          <w:rFonts w:ascii="Century" w:eastAsia="ＭＳ 明朝" w:hAnsi="Century" w:cs="Segoe UI Symbol"/>
        </w:rPr>
        <w:t>対</w:t>
      </w:r>
      <w:r w:rsidR="003C4BB9" w:rsidRPr="00755347">
        <w:rPr>
          <w:rFonts w:ascii="Century" w:eastAsia="ＭＳ 明朝" w:hAnsi="Century" w:cs="Segoe UI Symbol"/>
        </w:rPr>
        <w:t>360</w:t>
      </w:r>
      <w:r w:rsidR="003C4BB9" w:rsidRPr="00755347">
        <w:rPr>
          <w:rFonts w:ascii="Century" w:eastAsia="ＭＳ 明朝" w:hAnsi="Century" w:cs="Segoe UI Symbol"/>
        </w:rPr>
        <w:t>）。全体で</w:t>
      </w:r>
      <w:r w:rsidR="003C4BB9" w:rsidRPr="00755347">
        <w:rPr>
          <w:rFonts w:ascii="Century" w:eastAsia="ＭＳ 明朝" w:hAnsi="Century" w:cs="Segoe UI Symbol"/>
        </w:rPr>
        <w:t>346</w:t>
      </w:r>
      <w:r w:rsidR="003C4BB9" w:rsidRPr="00755347">
        <w:rPr>
          <w:rFonts w:ascii="Century" w:eastAsia="ＭＳ 明朝" w:hAnsi="Century" w:cs="Segoe UI Symbol"/>
        </w:rPr>
        <w:t>人（</w:t>
      </w:r>
      <w:r w:rsidR="003C4BB9" w:rsidRPr="00755347">
        <w:rPr>
          <w:rFonts w:ascii="Century" w:eastAsia="ＭＳ 明朝" w:hAnsi="Century" w:cs="Segoe UI Symbol"/>
        </w:rPr>
        <w:t>25.1%</w:t>
      </w:r>
      <w:r w:rsidR="003C4BB9" w:rsidRPr="00755347">
        <w:rPr>
          <w:rFonts w:ascii="Century" w:eastAsia="ＭＳ 明朝" w:hAnsi="Century" w:cs="Segoe UI Symbol"/>
        </w:rPr>
        <w:t>）の患者に主要評価項目であるイベント（挿管または死亡）が認められ</w:t>
      </w:r>
      <w:r w:rsidR="00755347" w:rsidRPr="00755347">
        <w:rPr>
          <w:rFonts w:ascii="Century" w:eastAsia="ＭＳ 明朝" w:hAnsi="Century" w:cs="Segoe UI Symbol"/>
        </w:rPr>
        <w:t>（</w:t>
      </w:r>
      <w:r w:rsidR="00755347" w:rsidRPr="00755347">
        <w:rPr>
          <w:rFonts w:ascii="Century" w:eastAsia="ＭＳ 明朝" w:hAnsi="Century" w:cs="Segoe UI Symbol"/>
        </w:rPr>
        <w:t>180</w:t>
      </w:r>
      <w:r w:rsidR="00755347" w:rsidRPr="00755347">
        <w:rPr>
          <w:rFonts w:ascii="Century" w:eastAsia="ＭＳ 明朝" w:hAnsi="Century" w:cs="Segoe UI Symbol"/>
        </w:rPr>
        <w:t>人が挿管、そのうち</w:t>
      </w:r>
      <w:r w:rsidR="00755347" w:rsidRPr="00755347">
        <w:rPr>
          <w:rFonts w:ascii="Century" w:eastAsia="ＭＳ 明朝" w:hAnsi="Century" w:cs="Segoe UI Symbol"/>
        </w:rPr>
        <w:t>66</w:t>
      </w:r>
      <w:r w:rsidR="00755347" w:rsidRPr="00755347">
        <w:rPr>
          <w:rFonts w:ascii="Century" w:eastAsia="ＭＳ 明朝" w:hAnsi="Century" w:cs="Segoe UI Symbol"/>
        </w:rPr>
        <w:t>人が死亡；</w:t>
      </w:r>
      <w:r w:rsidR="00755347" w:rsidRPr="00755347">
        <w:rPr>
          <w:rFonts w:ascii="Century" w:eastAsia="ＭＳ 明朝" w:hAnsi="Century" w:cs="Segoe UI Symbol"/>
        </w:rPr>
        <w:t>166</w:t>
      </w:r>
      <w:r w:rsidR="00755347" w:rsidRPr="00755347">
        <w:rPr>
          <w:rFonts w:ascii="Century" w:eastAsia="ＭＳ 明朝" w:hAnsi="Century" w:cs="Segoe UI Symbol"/>
        </w:rPr>
        <w:t>人が挿管せず死亡）</w:t>
      </w:r>
      <w:r w:rsidR="003C4BB9" w:rsidRPr="00755347">
        <w:rPr>
          <w:rFonts w:ascii="Century" w:eastAsia="ＭＳ 明朝" w:hAnsi="Century" w:cs="Segoe UI Symbol"/>
        </w:rPr>
        <w:t>、</w:t>
      </w:r>
      <w:r w:rsidR="00755347" w:rsidRPr="00755347">
        <w:rPr>
          <w:rFonts w:ascii="Century" w:eastAsia="ＭＳ 明朝" w:hAnsi="Century" w:cs="Segoe UI Symbol"/>
          <w:color w:val="FF0000"/>
        </w:rPr>
        <w:t>ヒドロキシクロロキンの投与と挿管・死亡との間には有意な相関は認められなかった</w:t>
      </w:r>
      <w:r w:rsidR="00755347" w:rsidRPr="00755347">
        <w:rPr>
          <w:rFonts w:ascii="Century" w:eastAsia="ＭＳ 明朝" w:hAnsi="Century" w:cs="Segoe UI Symbol"/>
        </w:rPr>
        <w:t>（ハザード比</w:t>
      </w:r>
      <w:r w:rsidR="00755347" w:rsidRPr="00755347">
        <w:rPr>
          <w:rFonts w:ascii="Century" w:eastAsia="ＭＳ 明朝" w:hAnsi="Century" w:cs="Segoe UI Symbol"/>
        </w:rPr>
        <w:t>1.04</w:t>
      </w:r>
      <w:r w:rsidR="00755347" w:rsidRPr="00755347">
        <w:rPr>
          <w:rFonts w:ascii="Century" w:eastAsia="ＭＳ 明朝" w:hAnsi="Century" w:cs="Segoe UI Symbol"/>
        </w:rPr>
        <w:t>［</w:t>
      </w:r>
      <w:r w:rsidR="00755347" w:rsidRPr="00755347">
        <w:rPr>
          <w:rFonts w:ascii="Century" w:eastAsia="ＭＳ 明朝" w:hAnsi="Century" w:cs="Segoe UI Symbol"/>
        </w:rPr>
        <w:t>95%CI</w:t>
      </w:r>
      <w:r w:rsidR="00755347" w:rsidRPr="00755347">
        <w:rPr>
          <w:rFonts w:ascii="Century" w:eastAsia="ＭＳ 明朝" w:hAnsi="Century" w:cs="Segoe UI Symbol"/>
        </w:rPr>
        <w:t>：</w:t>
      </w:r>
      <w:r w:rsidR="00755347" w:rsidRPr="00755347">
        <w:rPr>
          <w:rFonts w:ascii="Century" w:eastAsia="ＭＳ 明朝" w:hAnsi="Century" w:cs="Segoe UI Symbol"/>
        </w:rPr>
        <w:t>0.82-1.32</w:t>
      </w:r>
      <w:r w:rsidR="00755347" w:rsidRPr="00755347">
        <w:rPr>
          <w:rFonts w:ascii="Century" w:eastAsia="ＭＳ 明朝" w:hAnsi="Century" w:cs="Segoe UI Symbol"/>
        </w:rPr>
        <w:t>］）。多因子解析でも結果は同様だった</w:t>
      </w:r>
      <w:r w:rsidR="00755347">
        <w:rPr>
          <w:rStyle w:val="a5"/>
          <w:rFonts w:ascii="Century" w:eastAsia="ＭＳ 明朝" w:hAnsi="Century" w:cs="Segoe UI Symbol"/>
        </w:rPr>
        <w:footnoteReference w:id="32"/>
      </w:r>
      <w:r w:rsidR="00755347" w:rsidRPr="00755347">
        <w:rPr>
          <w:rFonts w:ascii="Century" w:eastAsia="ＭＳ 明朝" w:hAnsi="Century" w:cs="Segoe UI Symbol"/>
        </w:rPr>
        <w:t>。</w:t>
      </w:r>
    </w:p>
    <w:p w14:paraId="37393B65" w14:textId="042A8589" w:rsidR="003A5B98" w:rsidRDefault="003A5B98">
      <w:pPr>
        <w:rPr>
          <w:rFonts w:ascii="ＭＳ 明朝" w:eastAsia="ＭＳ 明朝" w:hAnsi="ＭＳ 明朝" w:cs="Segoe UI Symbol"/>
        </w:rPr>
      </w:pPr>
    </w:p>
    <w:p w14:paraId="75C11ECD" w14:textId="03B241BC" w:rsidR="00BF1690" w:rsidRPr="00056A38" w:rsidRDefault="00CC0B89">
      <w:pPr>
        <w:rPr>
          <w:rFonts w:ascii="Century" w:eastAsia="ＭＳ 明朝" w:hAnsi="Century" w:cs="Segoe UI Symbol"/>
        </w:rPr>
      </w:pPr>
      <w:r w:rsidRPr="0088665B">
        <w:rPr>
          <w:rFonts w:ascii="ＭＳ 明朝" w:eastAsia="ＭＳ 明朝" w:hAnsi="ＭＳ 明朝" w:cs="Segoe UI Symbol"/>
        </w:rPr>
        <w:t>☆</w:t>
      </w:r>
      <w:r w:rsidRPr="00056A38">
        <w:rPr>
          <w:rFonts w:ascii="Century" w:eastAsia="ＭＳ 明朝" w:hAnsi="Century" w:cs="Segoe UI Symbol"/>
        </w:rPr>
        <w:t>３月</w:t>
      </w:r>
      <w:r w:rsidRPr="00056A38">
        <w:rPr>
          <w:rFonts w:ascii="Century" w:eastAsia="ＭＳ 明朝" w:hAnsi="Century" w:cs="Segoe UI Symbol"/>
        </w:rPr>
        <w:t>15</w:t>
      </w:r>
      <w:r w:rsidRPr="00056A38">
        <w:rPr>
          <w:rFonts w:ascii="Century" w:eastAsia="ＭＳ 明朝" w:hAnsi="Century" w:cs="Segoe UI Symbol"/>
        </w:rPr>
        <w:t>日から</w:t>
      </w:r>
      <w:r w:rsidRPr="00056A38">
        <w:rPr>
          <w:rFonts w:ascii="Century" w:eastAsia="ＭＳ 明朝" w:hAnsi="Century" w:cs="Segoe UI Symbol"/>
        </w:rPr>
        <w:t>28</w:t>
      </w:r>
      <w:r w:rsidRPr="00056A38">
        <w:rPr>
          <w:rFonts w:ascii="Century" w:eastAsia="ＭＳ 明朝" w:hAnsi="Century" w:cs="Segoe UI Symbol"/>
        </w:rPr>
        <w:t>日までの間にニューヨークの都市部の</w:t>
      </w:r>
      <w:r w:rsidRPr="00056A38">
        <w:rPr>
          <w:rFonts w:ascii="Century" w:eastAsia="ＭＳ 明朝" w:hAnsi="Century" w:cs="Segoe UI Symbol"/>
        </w:rPr>
        <w:t>25</w:t>
      </w:r>
      <w:r w:rsidRPr="00056A38">
        <w:rPr>
          <w:rFonts w:ascii="Century" w:eastAsia="ＭＳ 明朝" w:hAnsi="Century" w:cs="Segoe UI Symbol"/>
        </w:rPr>
        <w:t>の病院に入院した</w:t>
      </w:r>
      <w:r w:rsidRPr="00056A38">
        <w:rPr>
          <w:rFonts w:ascii="Century" w:eastAsia="ＭＳ 明朝" w:hAnsi="Century" w:cs="Segoe UI Symbol"/>
        </w:rPr>
        <w:t>COVID-19</w:t>
      </w:r>
      <w:r w:rsidRPr="00056A38">
        <w:rPr>
          <w:rFonts w:ascii="Century" w:eastAsia="ＭＳ 明朝" w:hAnsi="Century" w:cs="Segoe UI Symbol"/>
        </w:rPr>
        <w:t>確定例の患者から無作為に抽出した</w:t>
      </w:r>
      <w:r w:rsidRPr="00056A38">
        <w:rPr>
          <w:rFonts w:ascii="Century" w:eastAsia="ＭＳ 明朝" w:hAnsi="Century" w:cs="Segoe UI Symbol"/>
        </w:rPr>
        <w:t>1438</w:t>
      </w:r>
      <w:r w:rsidRPr="00056A38">
        <w:rPr>
          <w:rFonts w:ascii="Century" w:eastAsia="ＭＳ 明朝" w:hAnsi="Century" w:cs="Segoe UI Symbol"/>
        </w:rPr>
        <w:t>症例（</w:t>
      </w:r>
      <w:r w:rsidRPr="00056A38">
        <w:rPr>
          <w:rFonts w:ascii="Century" w:eastAsia="ＭＳ 明朝" w:hAnsi="Century" w:cs="Segoe UI Symbol"/>
        </w:rPr>
        <w:t>59.7%</w:t>
      </w:r>
      <w:r w:rsidRPr="00056A38">
        <w:rPr>
          <w:rFonts w:ascii="Century" w:eastAsia="ＭＳ 明朝" w:hAnsi="Century" w:cs="Segoe UI Symbol"/>
        </w:rPr>
        <w:t>［</w:t>
      </w:r>
      <w:r w:rsidRPr="00056A38">
        <w:rPr>
          <w:rFonts w:ascii="Century" w:eastAsia="ＭＳ 明朝" w:hAnsi="Century" w:cs="Segoe UI Symbol"/>
        </w:rPr>
        <w:t>858</w:t>
      </w:r>
      <w:r w:rsidRPr="00056A38">
        <w:rPr>
          <w:rFonts w:ascii="Century" w:eastAsia="ＭＳ 明朝" w:hAnsi="Century" w:cs="Segoe UI Symbol"/>
        </w:rPr>
        <w:t>］が男性，年齢の中央値</w:t>
      </w:r>
      <w:r w:rsidRPr="00056A38">
        <w:rPr>
          <w:rFonts w:ascii="Century" w:eastAsia="ＭＳ 明朝" w:hAnsi="Century" w:cs="Segoe UI Symbol"/>
        </w:rPr>
        <w:t>63</w:t>
      </w:r>
      <w:r w:rsidRPr="00056A38">
        <w:rPr>
          <w:rFonts w:ascii="Century" w:eastAsia="ＭＳ 明朝" w:hAnsi="Century" w:cs="Segoe UI Symbol"/>
        </w:rPr>
        <w:t>歳）を対象とした多施設後向きコホート研究では、ヒドロキシクロロキンとアジスロマイシンの一方または両方の投与を受けていた患者は、両者</w:t>
      </w:r>
      <w:r w:rsidR="00056A38" w:rsidRPr="00056A38">
        <w:rPr>
          <w:rFonts w:ascii="Century" w:eastAsia="ＭＳ 明朝" w:hAnsi="Century" w:cs="Segoe UI Symbol"/>
        </w:rPr>
        <w:t>とも非</w:t>
      </w:r>
      <w:r w:rsidRPr="00056A38">
        <w:rPr>
          <w:rFonts w:ascii="Century" w:eastAsia="ＭＳ 明朝" w:hAnsi="Century" w:cs="Segoe UI Symbol"/>
        </w:rPr>
        <w:t>投与</w:t>
      </w:r>
      <w:r w:rsidR="00056A38" w:rsidRPr="00056A38">
        <w:rPr>
          <w:rFonts w:ascii="Century" w:eastAsia="ＭＳ 明朝" w:hAnsi="Century" w:cs="Segoe UI Symbol"/>
        </w:rPr>
        <w:t>だった</w:t>
      </w:r>
      <w:r w:rsidRPr="00056A38">
        <w:rPr>
          <w:rFonts w:ascii="Century" w:eastAsia="ＭＳ 明朝" w:hAnsi="Century" w:cs="Segoe UI Symbol"/>
        </w:rPr>
        <w:t>患者よりも、呼吸数＞</w:t>
      </w:r>
      <w:r w:rsidRPr="00056A38">
        <w:rPr>
          <w:rFonts w:ascii="Century" w:eastAsia="ＭＳ 明朝" w:hAnsi="Century" w:cs="Segoe UI Symbol"/>
        </w:rPr>
        <w:t>22/min</w:t>
      </w:r>
      <w:r w:rsidRPr="00056A38">
        <w:rPr>
          <w:rFonts w:ascii="Century" w:eastAsia="ＭＳ 明朝" w:hAnsi="Century" w:cs="Segoe UI Symbol"/>
        </w:rPr>
        <w:t>，胸部画像異常，</w:t>
      </w:r>
      <w:r w:rsidRPr="00056A38">
        <w:rPr>
          <w:rFonts w:ascii="Century" w:eastAsia="ＭＳ 明朝" w:hAnsi="Century" w:cs="Segoe UI Symbol"/>
        </w:rPr>
        <w:t>SaO2</w:t>
      </w:r>
      <w:r w:rsidR="007833D6" w:rsidRPr="00056A38">
        <w:rPr>
          <w:rFonts w:ascii="Century" w:eastAsia="ＭＳ 明朝" w:hAnsi="Century" w:cs="Segoe UI Symbol"/>
        </w:rPr>
        <w:t>＜</w:t>
      </w:r>
      <w:r w:rsidR="007833D6" w:rsidRPr="00056A38">
        <w:rPr>
          <w:rFonts w:ascii="Century" w:eastAsia="ＭＳ 明朝" w:hAnsi="Century" w:cs="Segoe UI Symbol"/>
        </w:rPr>
        <w:t>90</w:t>
      </w:r>
      <w:r w:rsidR="007833D6" w:rsidRPr="00056A38">
        <w:rPr>
          <w:rFonts w:ascii="Century" w:eastAsia="ＭＳ 明朝" w:hAnsi="Century" w:cs="Segoe UI Symbol"/>
        </w:rPr>
        <w:t>％，</w:t>
      </w:r>
      <w:r w:rsidR="007833D6" w:rsidRPr="00056A38">
        <w:rPr>
          <w:rFonts w:ascii="Century" w:eastAsia="ＭＳ 明朝" w:hAnsi="Century" w:cs="Segoe UI Symbol"/>
        </w:rPr>
        <w:t>AST</w:t>
      </w:r>
      <w:r w:rsidR="007833D6" w:rsidRPr="00056A38">
        <w:rPr>
          <w:rFonts w:ascii="Century" w:eastAsia="ＭＳ 明朝" w:hAnsi="Century" w:cs="Segoe UI Symbol"/>
        </w:rPr>
        <w:t>＞</w:t>
      </w:r>
      <w:r w:rsidR="007833D6" w:rsidRPr="00056A38">
        <w:rPr>
          <w:rFonts w:ascii="Century" w:eastAsia="ＭＳ 明朝" w:hAnsi="Century" w:cs="Segoe UI Symbol"/>
        </w:rPr>
        <w:t>40 U/L</w:t>
      </w:r>
      <w:r w:rsidR="007833D6" w:rsidRPr="00056A38">
        <w:rPr>
          <w:rFonts w:ascii="Century" w:eastAsia="ＭＳ 明朝" w:hAnsi="Century" w:cs="Segoe UI Symbol"/>
        </w:rPr>
        <w:t>である傾向がった。全患者の在院</w:t>
      </w:r>
      <w:r w:rsidR="007833D6" w:rsidRPr="00056A38">
        <w:rPr>
          <w:rFonts w:ascii="Century" w:eastAsia="ＭＳ 明朝" w:hAnsi="Century" w:cs="Segoe UI Symbol"/>
        </w:rPr>
        <w:lastRenderedPageBreak/>
        <w:t>死亡率は</w:t>
      </w:r>
      <w:r w:rsidR="007833D6" w:rsidRPr="00056A38">
        <w:rPr>
          <w:rFonts w:ascii="Century" w:eastAsia="ＭＳ 明朝" w:hAnsi="Century" w:cs="Segoe UI Symbol"/>
        </w:rPr>
        <w:t>20.3%</w:t>
      </w:r>
      <w:r w:rsidR="007833D6" w:rsidRPr="00056A38">
        <w:rPr>
          <w:rFonts w:ascii="Century" w:eastAsia="ＭＳ 明朝" w:hAnsi="Century" w:cs="Segoe UI Symbol"/>
        </w:rPr>
        <w:t>（</w:t>
      </w:r>
      <w:r w:rsidR="007833D6" w:rsidRPr="00056A38">
        <w:rPr>
          <w:rFonts w:ascii="Century" w:eastAsia="ＭＳ 明朝" w:hAnsi="Century" w:cs="Segoe UI Symbol"/>
        </w:rPr>
        <w:t>95%CI</w:t>
      </w:r>
      <w:r w:rsidR="007833D6" w:rsidRPr="00056A38">
        <w:rPr>
          <w:rFonts w:ascii="Century" w:eastAsia="ＭＳ 明朝" w:hAnsi="Century" w:cs="Segoe UI Symbol"/>
        </w:rPr>
        <w:t>：</w:t>
      </w:r>
      <w:r w:rsidR="007833D6" w:rsidRPr="00056A38">
        <w:rPr>
          <w:rFonts w:ascii="Century" w:eastAsia="ＭＳ 明朝" w:hAnsi="Century" w:cs="Segoe UI Symbol"/>
        </w:rPr>
        <w:t>18.2-22.4</w:t>
      </w:r>
      <w:r w:rsidR="007833D6" w:rsidRPr="00056A38">
        <w:rPr>
          <w:rFonts w:ascii="Century" w:eastAsia="ＭＳ 明朝" w:hAnsi="Century" w:cs="Segoe UI Symbol"/>
        </w:rPr>
        <w:t>）だった。死亡の確率は、ヒドロキシクロロキン＋アジスロマイシン</w:t>
      </w:r>
      <w:r w:rsidR="00BF1690" w:rsidRPr="00056A38">
        <w:rPr>
          <w:rFonts w:ascii="Century" w:eastAsia="ＭＳ 明朝" w:hAnsi="Century" w:cs="Segoe UI Symbol"/>
        </w:rPr>
        <w:t>併用</w:t>
      </w:r>
      <w:r w:rsidR="00056A38" w:rsidRPr="00056A38">
        <w:rPr>
          <w:rFonts w:ascii="Century" w:eastAsia="ＭＳ 明朝" w:hAnsi="Century" w:cs="Segoe UI Symbol"/>
        </w:rPr>
        <w:t>群</w:t>
      </w:r>
      <w:r w:rsidR="007833D6" w:rsidRPr="00056A38">
        <w:rPr>
          <w:rFonts w:ascii="Century" w:eastAsia="ＭＳ 明朝" w:hAnsi="Century" w:cs="Segoe UI Symbol"/>
        </w:rPr>
        <w:t>25.7%</w:t>
      </w:r>
      <w:r w:rsidR="007833D6" w:rsidRPr="00056A38">
        <w:rPr>
          <w:rFonts w:ascii="Century" w:eastAsia="ＭＳ 明朝" w:hAnsi="Century" w:cs="Segoe UI Symbol"/>
        </w:rPr>
        <w:t>（</w:t>
      </w:r>
      <w:r w:rsidR="007833D6" w:rsidRPr="00056A38">
        <w:rPr>
          <w:rFonts w:ascii="Century" w:eastAsia="ＭＳ 明朝" w:hAnsi="Century" w:cs="Segoe UI Symbol"/>
        </w:rPr>
        <w:t>189/735</w:t>
      </w:r>
      <w:r w:rsidR="007833D6" w:rsidRPr="00056A38">
        <w:rPr>
          <w:rFonts w:ascii="Century" w:eastAsia="ＭＳ 明朝" w:hAnsi="Century" w:cs="Segoe UI Symbol"/>
        </w:rPr>
        <w:t>［</w:t>
      </w:r>
      <w:bookmarkStart w:id="22" w:name="_Hlk40158568"/>
      <w:r w:rsidR="007833D6" w:rsidRPr="00056A38">
        <w:rPr>
          <w:rFonts w:ascii="Century" w:eastAsia="ＭＳ 明朝" w:hAnsi="Century" w:cs="Segoe UI Symbol"/>
        </w:rPr>
        <w:t>95</w:t>
      </w:r>
      <w:r w:rsidR="007833D6" w:rsidRPr="00056A38">
        <w:rPr>
          <w:rFonts w:ascii="Century" w:eastAsia="ＭＳ 明朝" w:hAnsi="Century" w:cs="Segoe UI Symbol"/>
        </w:rPr>
        <w:t>％</w:t>
      </w:r>
      <w:r w:rsidR="007833D6" w:rsidRPr="00056A38">
        <w:rPr>
          <w:rFonts w:ascii="Century" w:eastAsia="ＭＳ 明朝" w:hAnsi="Century" w:cs="Segoe UI Symbol"/>
        </w:rPr>
        <w:t>CI</w:t>
      </w:r>
      <w:r w:rsidR="007833D6" w:rsidRPr="00056A38">
        <w:rPr>
          <w:rFonts w:ascii="Century" w:eastAsia="ＭＳ 明朝" w:hAnsi="Century" w:cs="Segoe UI Symbol"/>
        </w:rPr>
        <w:t>：</w:t>
      </w:r>
      <w:r w:rsidR="007833D6" w:rsidRPr="00056A38">
        <w:rPr>
          <w:rFonts w:ascii="Century" w:eastAsia="ＭＳ 明朝" w:hAnsi="Century" w:cs="Segoe UI Symbol"/>
        </w:rPr>
        <w:t>22.3-28.9</w:t>
      </w:r>
      <w:bookmarkEnd w:id="22"/>
      <w:r w:rsidR="007833D6" w:rsidRPr="00056A38">
        <w:rPr>
          <w:rFonts w:ascii="Century" w:eastAsia="ＭＳ 明朝" w:hAnsi="Century" w:cs="Segoe UI Symbol"/>
        </w:rPr>
        <w:t>］、ヒドロキシクロロキン単独</w:t>
      </w:r>
      <w:r w:rsidR="00056A38" w:rsidRPr="00056A38">
        <w:rPr>
          <w:rFonts w:ascii="Century" w:eastAsia="ＭＳ 明朝" w:hAnsi="Century" w:cs="Segoe UI Symbol"/>
        </w:rPr>
        <w:t>群</w:t>
      </w:r>
      <w:r w:rsidR="007833D6" w:rsidRPr="00056A38">
        <w:rPr>
          <w:rFonts w:ascii="Century" w:eastAsia="ＭＳ 明朝" w:hAnsi="Century" w:cs="Segoe UI Symbol"/>
        </w:rPr>
        <w:t>19.9%</w:t>
      </w:r>
      <w:r w:rsidR="007833D6" w:rsidRPr="00056A38">
        <w:rPr>
          <w:rFonts w:ascii="Century" w:eastAsia="ＭＳ 明朝" w:hAnsi="Century" w:cs="Segoe UI Symbol"/>
        </w:rPr>
        <w:t>（</w:t>
      </w:r>
      <w:r w:rsidR="007833D6" w:rsidRPr="00056A38">
        <w:rPr>
          <w:rFonts w:ascii="Century" w:eastAsia="ＭＳ 明朝" w:hAnsi="Century" w:cs="Segoe UI Symbol"/>
        </w:rPr>
        <w:t>54/271</w:t>
      </w:r>
      <w:r w:rsidR="007833D6" w:rsidRPr="00056A38">
        <w:rPr>
          <w:rFonts w:ascii="Century" w:eastAsia="ＭＳ 明朝" w:hAnsi="Century" w:cs="Segoe UI Symbol"/>
        </w:rPr>
        <w:t>［</w:t>
      </w:r>
      <w:r w:rsidR="007833D6" w:rsidRPr="00056A38">
        <w:rPr>
          <w:rFonts w:ascii="Century" w:eastAsia="ＭＳ 明朝" w:hAnsi="Century" w:cs="Segoe UI Symbol"/>
        </w:rPr>
        <w:t>95</w:t>
      </w:r>
      <w:r w:rsidR="007833D6" w:rsidRPr="00056A38">
        <w:rPr>
          <w:rFonts w:ascii="Century" w:eastAsia="ＭＳ 明朝" w:hAnsi="Century" w:cs="Segoe UI Symbol"/>
        </w:rPr>
        <w:t>％</w:t>
      </w:r>
      <w:r w:rsidR="007833D6" w:rsidRPr="00056A38">
        <w:rPr>
          <w:rFonts w:ascii="Century" w:eastAsia="ＭＳ 明朝" w:hAnsi="Century" w:cs="Segoe UI Symbol"/>
        </w:rPr>
        <w:t>CI</w:t>
      </w:r>
      <w:r w:rsidR="007833D6" w:rsidRPr="00056A38">
        <w:rPr>
          <w:rFonts w:ascii="Century" w:eastAsia="ＭＳ 明朝" w:hAnsi="Century" w:cs="Segoe UI Symbol"/>
        </w:rPr>
        <w:t>：</w:t>
      </w:r>
      <w:r w:rsidR="007833D6" w:rsidRPr="00056A38">
        <w:rPr>
          <w:rFonts w:ascii="Century" w:eastAsia="ＭＳ 明朝" w:hAnsi="Century" w:cs="Segoe UI Symbol"/>
        </w:rPr>
        <w:t>15.2-24.7</w:t>
      </w:r>
      <w:r w:rsidR="007833D6" w:rsidRPr="00056A38">
        <w:rPr>
          <w:rFonts w:ascii="Century" w:eastAsia="ＭＳ 明朝" w:hAnsi="Century" w:cs="Segoe UI Symbol"/>
        </w:rPr>
        <w:t>］）、アジスロマイシン単独</w:t>
      </w:r>
      <w:r w:rsidR="00056A38" w:rsidRPr="00056A38">
        <w:rPr>
          <w:rFonts w:ascii="Century" w:eastAsia="ＭＳ 明朝" w:hAnsi="Century" w:cs="Segoe UI Symbol"/>
        </w:rPr>
        <w:t>群</w:t>
      </w:r>
      <w:r w:rsidR="007833D6" w:rsidRPr="00056A38">
        <w:rPr>
          <w:rFonts w:ascii="Century" w:eastAsia="ＭＳ 明朝" w:hAnsi="Century" w:cs="Segoe UI Symbol"/>
        </w:rPr>
        <w:t>10.0%</w:t>
      </w:r>
      <w:r w:rsidR="007833D6" w:rsidRPr="00056A38">
        <w:rPr>
          <w:rFonts w:ascii="Century" w:eastAsia="ＭＳ 明朝" w:hAnsi="Century" w:cs="Segoe UI Symbol"/>
        </w:rPr>
        <w:t>（</w:t>
      </w:r>
      <w:r w:rsidR="007833D6" w:rsidRPr="00056A38">
        <w:rPr>
          <w:rFonts w:ascii="Century" w:eastAsia="ＭＳ 明朝" w:hAnsi="Century" w:cs="Segoe UI Symbol"/>
        </w:rPr>
        <w:t>21/211</w:t>
      </w:r>
      <w:r w:rsidR="007833D6" w:rsidRPr="00056A38">
        <w:rPr>
          <w:rFonts w:ascii="Century" w:eastAsia="ＭＳ 明朝" w:hAnsi="Century" w:cs="Segoe UI Symbol"/>
        </w:rPr>
        <w:t>［</w:t>
      </w:r>
      <w:r w:rsidR="007833D6" w:rsidRPr="00056A38">
        <w:rPr>
          <w:rFonts w:ascii="Century" w:eastAsia="ＭＳ 明朝" w:hAnsi="Century" w:cs="Segoe UI Symbol"/>
        </w:rPr>
        <w:t>95</w:t>
      </w:r>
      <w:r w:rsidR="007833D6" w:rsidRPr="00056A38">
        <w:rPr>
          <w:rFonts w:ascii="Century" w:eastAsia="ＭＳ 明朝" w:hAnsi="Century" w:cs="Segoe UI Symbol"/>
        </w:rPr>
        <w:t>％</w:t>
      </w:r>
      <w:r w:rsidR="007833D6" w:rsidRPr="00056A38">
        <w:rPr>
          <w:rFonts w:ascii="Century" w:eastAsia="ＭＳ 明朝" w:hAnsi="Century" w:cs="Segoe UI Symbol"/>
        </w:rPr>
        <w:t>CI</w:t>
      </w:r>
      <w:r w:rsidR="007833D6" w:rsidRPr="00056A38">
        <w:rPr>
          <w:rFonts w:ascii="Century" w:eastAsia="ＭＳ 明朝" w:hAnsi="Century" w:cs="Segoe UI Symbol"/>
        </w:rPr>
        <w:t>：</w:t>
      </w:r>
      <w:r w:rsidR="007833D6" w:rsidRPr="00056A38">
        <w:rPr>
          <w:rFonts w:ascii="Century" w:eastAsia="ＭＳ 明朝" w:hAnsi="Century" w:cs="Segoe UI Symbol"/>
        </w:rPr>
        <w:t>5.9-14.0</w:t>
      </w:r>
      <w:r w:rsidR="007833D6" w:rsidRPr="00056A38">
        <w:rPr>
          <w:rFonts w:ascii="Century" w:eastAsia="ＭＳ 明朝" w:hAnsi="Century" w:cs="Segoe UI Symbol"/>
        </w:rPr>
        <w:t>］）</w:t>
      </w:r>
      <w:r w:rsidR="00BF1690" w:rsidRPr="00056A38">
        <w:rPr>
          <w:rFonts w:ascii="Century" w:eastAsia="ＭＳ 明朝" w:hAnsi="Century" w:cs="Segoe UI Symbol"/>
        </w:rPr>
        <w:t>、非投与</w:t>
      </w:r>
      <w:r w:rsidR="00056A38" w:rsidRPr="00056A38">
        <w:rPr>
          <w:rFonts w:ascii="Century" w:eastAsia="ＭＳ 明朝" w:hAnsi="Century" w:cs="Segoe UI Symbol"/>
        </w:rPr>
        <w:t>群</w:t>
      </w:r>
      <w:r w:rsidR="00BF1690" w:rsidRPr="00056A38">
        <w:rPr>
          <w:rFonts w:ascii="Century" w:eastAsia="ＭＳ 明朝" w:hAnsi="Century" w:cs="Segoe UI Symbol"/>
        </w:rPr>
        <w:t>12.7%</w:t>
      </w:r>
      <w:r w:rsidR="00BF1690" w:rsidRPr="00056A38">
        <w:rPr>
          <w:rFonts w:ascii="Century" w:eastAsia="ＭＳ 明朝" w:hAnsi="Century" w:cs="Segoe UI Symbol"/>
        </w:rPr>
        <w:t>（</w:t>
      </w:r>
      <w:r w:rsidR="00BF1690" w:rsidRPr="00056A38">
        <w:rPr>
          <w:rFonts w:ascii="Century" w:eastAsia="ＭＳ 明朝" w:hAnsi="Century" w:cs="Segoe UI Symbol"/>
        </w:rPr>
        <w:t>28/221</w:t>
      </w:r>
      <w:r w:rsidR="00BF1690" w:rsidRPr="00056A38">
        <w:rPr>
          <w:rFonts w:ascii="Century" w:eastAsia="ＭＳ 明朝" w:hAnsi="Century" w:cs="Segoe UI Symbol"/>
        </w:rPr>
        <w:t>［</w:t>
      </w:r>
      <w:r w:rsidR="00BF1690" w:rsidRPr="00056A38">
        <w:rPr>
          <w:rFonts w:ascii="Century" w:eastAsia="ＭＳ 明朝" w:hAnsi="Century" w:cs="Segoe UI Symbol"/>
        </w:rPr>
        <w:t>95%CI</w:t>
      </w:r>
      <w:r w:rsidR="00BF1690" w:rsidRPr="00056A38">
        <w:rPr>
          <w:rFonts w:ascii="Century" w:eastAsia="ＭＳ 明朝" w:hAnsi="Century" w:cs="Segoe UI Symbol"/>
        </w:rPr>
        <w:t>：</w:t>
      </w:r>
      <w:r w:rsidR="00BF1690" w:rsidRPr="00056A38">
        <w:rPr>
          <w:rFonts w:ascii="Century" w:eastAsia="ＭＳ 明朝" w:hAnsi="Century" w:cs="Segoe UI Symbol"/>
        </w:rPr>
        <w:t>8.3-17.1</w:t>
      </w:r>
      <w:r w:rsidR="00BF1690" w:rsidRPr="00056A38">
        <w:rPr>
          <w:rFonts w:ascii="Century" w:eastAsia="ＭＳ 明朝" w:hAnsi="Century" w:cs="Segoe UI Symbol"/>
        </w:rPr>
        <w:t>］）だった）。</w:t>
      </w:r>
      <w:r w:rsidR="00BF1690" w:rsidRPr="00056A38">
        <w:rPr>
          <w:rFonts w:ascii="Century" w:eastAsia="ＭＳ 明朝" w:hAnsi="Century" w:cs="Segoe UI Symbol"/>
          <w:color w:val="FF0000"/>
        </w:rPr>
        <w:t>非投与群と比較して、併用群</w:t>
      </w:r>
      <w:bookmarkStart w:id="23" w:name="_Hlk40159020"/>
      <w:r w:rsidR="00BF1690" w:rsidRPr="00056A38">
        <w:rPr>
          <w:rFonts w:ascii="Century" w:eastAsia="ＭＳ 明朝" w:hAnsi="Century" w:cs="Segoe UI Symbol"/>
        </w:rPr>
        <w:t>（ハザード比</w:t>
      </w:r>
      <w:r w:rsidR="00BF1690" w:rsidRPr="00056A38">
        <w:rPr>
          <w:rFonts w:ascii="Century" w:eastAsia="ＭＳ 明朝" w:hAnsi="Century" w:cs="Segoe UI Symbol"/>
        </w:rPr>
        <w:t>1.35</w:t>
      </w:r>
      <w:r w:rsidR="00BF1690" w:rsidRPr="00056A38">
        <w:rPr>
          <w:rFonts w:ascii="Century" w:eastAsia="ＭＳ 明朝" w:hAnsi="Century" w:cs="Segoe UI Symbol"/>
        </w:rPr>
        <w:t>［</w:t>
      </w:r>
      <w:r w:rsidR="00BF1690" w:rsidRPr="00056A38">
        <w:rPr>
          <w:rFonts w:ascii="Century" w:eastAsia="ＭＳ 明朝" w:hAnsi="Century" w:cs="Segoe UI Symbol"/>
        </w:rPr>
        <w:t>95%CI</w:t>
      </w:r>
      <w:r w:rsidR="00BF1690" w:rsidRPr="00056A38">
        <w:rPr>
          <w:rFonts w:ascii="Century" w:eastAsia="ＭＳ 明朝" w:hAnsi="Century" w:cs="Segoe UI Symbol"/>
        </w:rPr>
        <w:t>：</w:t>
      </w:r>
      <w:r w:rsidR="00BF1690" w:rsidRPr="00056A38">
        <w:rPr>
          <w:rFonts w:ascii="Century" w:eastAsia="ＭＳ 明朝" w:hAnsi="Century" w:cs="Segoe UI Symbol"/>
        </w:rPr>
        <w:t>0.76-2.40</w:t>
      </w:r>
      <w:r w:rsidR="00BF1690" w:rsidRPr="00056A38">
        <w:rPr>
          <w:rFonts w:ascii="Century" w:eastAsia="ＭＳ 明朝" w:hAnsi="Century" w:cs="Segoe UI Symbol"/>
        </w:rPr>
        <w:t>］）</w:t>
      </w:r>
      <w:bookmarkEnd w:id="23"/>
      <w:r w:rsidR="00BF1690" w:rsidRPr="00056A38">
        <w:rPr>
          <w:rFonts w:ascii="Century" w:eastAsia="ＭＳ 明朝" w:hAnsi="Century" w:cs="Segoe UI Symbol"/>
        </w:rPr>
        <w:t>、</w:t>
      </w:r>
      <w:r w:rsidR="00BF1690" w:rsidRPr="00056A38">
        <w:rPr>
          <w:rFonts w:ascii="Century" w:eastAsia="ＭＳ 明朝" w:hAnsi="Century" w:cs="Segoe UI Symbol"/>
          <w:color w:val="FF0000"/>
        </w:rPr>
        <w:t>ヒドロキシクロロキン単独群</w:t>
      </w:r>
      <w:r w:rsidR="00BF1690" w:rsidRPr="00056A38">
        <w:rPr>
          <w:rFonts w:ascii="Century" w:eastAsia="ＭＳ 明朝" w:hAnsi="Century" w:cs="Segoe UI Symbol"/>
        </w:rPr>
        <w:t>（ハザード比</w:t>
      </w:r>
      <w:r w:rsidR="00BF1690" w:rsidRPr="00056A38">
        <w:rPr>
          <w:rFonts w:ascii="Century" w:eastAsia="ＭＳ 明朝" w:hAnsi="Century" w:cs="Segoe UI Symbol"/>
        </w:rPr>
        <w:t>1.08</w:t>
      </w:r>
      <w:r w:rsidR="00BF1690" w:rsidRPr="00056A38">
        <w:rPr>
          <w:rFonts w:ascii="Century" w:eastAsia="ＭＳ 明朝" w:hAnsi="Century" w:cs="Segoe UI Symbol"/>
        </w:rPr>
        <w:t>［</w:t>
      </w:r>
      <w:r w:rsidR="00BF1690" w:rsidRPr="00056A38">
        <w:rPr>
          <w:rFonts w:ascii="Century" w:eastAsia="ＭＳ 明朝" w:hAnsi="Century" w:cs="Segoe UI Symbol"/>
        </w:rPr>
        <w:t>95%CI</w:t>
      </w:r>
      <w:r w:rsidR="00BF1690" w:rsidRPr="00056A38">
        <w:rPr>
          <w:rFonts w:ascii="Century" w:eastAsia="ＭＳ 明朝" w:hAnsi="Century" w:cs="Segoe UI Symbol"/>
        </w:rPr>
        <w:t>：</w:t>
      </w:r>
      <w:r w:rsidR="00BF1690" w:rsidRPr="00056A38">
        <w:rPr>
          <w:rFonts w:ascii="Century" w:eastAsia="ＭＳ 明朝" w:hAnsi="Century" w:cs="Segoe UI Symbol"/>
        </w:rPr>
        <w:t>0.63-1.85</w:t>
      </w:r>
      <w:r w:rsidR="00BF1690" w:rsidRPr="00056A38">
        <w:rPr>
          <w:rFonts w:ascii="Century" w:eastAsia="ＭＳ 明朝" w:hAnsi="Century" w:cs="Segoe UI Symbol"/>
        </w:rPr>
        <w:t>］）、</w:t>
      </w:r>
      <w:r w:rsidR="00BF1690" w:rsidRPr="00056A38">
        <w:rPr>
          <w:rFonts w:ascii="Century" w:eastAsia="ＭＳ 明朝" w:hAnsi="Century" w:cs="Segoe UI Symbol"/>
          <w:color w:val="FF0000"/>
        </w:rPr>
        <w:t>アジスロマイシン単独群</w:t>
      </w:r>
      <w:r w:rsidR="00056A38" w:rsidRPr="00056A38">
        <w:rPr>
          <w:rFonts w:ascii="Century" w:eastAsia="ＭＳ 明朝" w:hAnsi="Century" w:cs="Segoe UI Symbol"/>
          <w:color w:val="FF0000"/>
        </w:rPr>
        <w:t>で</w:t>
      </w:r>
      <w:r w:rsidR="00BF1690" w:rsidRPr="00056A38">
        <w:rPr>
          <w:rFonts w:ascii="Century" w:eastAsia="ＭＳ 明朝" w:hAnsi="Century" w:cs="Segoe UI Symbol"/>
        </w:rPr>
        <w:t>（ハザード比</w:t>
      </w:r>
      <w:r w:rsidR="00BF1690" w:rsidRPr="00056A38">
        <w:rPr>
          <w:rFonts w:ascii="Century" w:eastAsia="ＭＳ 明朝" w:hAnsi="Century" w:cs="Segoe UI Symbol"/>
        </w:rPr>
        <w:t>0.56</w:t>
      </w:r>
      <w:r w:rsidR="00BF1690" w:rsidRPr="00056A38">
        <w:rPr>
          <w:rFonts w:ascii="Century" w:eastAsia="ＭＳ 明朝" w:hAnsi="Century" w:cs="Segoe UI Symbol"/>
        </w:rPr>
        <w:t>［</w:t>
      </w:r>
      <w:r w:rsidR="00BF1690" w:rsidRPr="00056A38">
        <w:rPr>
          <w:rFonts w:ascii="Century" w:eastAsia="ＭＳ 明朝" w:hAnsi="Century" w:cs="Segoe UI Symbol"/>
        </w:rPr>
        <w:t>95%CI</w:t>
      </w:r>
      <w:r w:rsidR="00BF1690" w:rsidRPr="00056A38">
        <w:rPr>
          <w:rFonts w:ascii="Century" w:eastAsia="ＭＳ 明朝" w:hAnsi="Century" w:cs="Segoe UI Symbol"/>
        </w:rPr>
        <w:t>：</w:t>
      </w:r>
      <w:r w:rsidR="00BF1690" w:rsidRPr="00056A38">
        <w:rPr>
          <w:rFonts w:ascii="Century" w:eastAsia="ＭＳ 明朝" w:hAnsi="Century" w:cs="Segoe UI Symbol"/>
        </w:rPr>
        <w:t>0.26-1.21</w:t>
      </w:r>
      <w:r w:rsidR="00BF1690" w:rsidRPr="00056A38">
        <w:rPr>
          <w:rFonts w:ascii="Century" w:eastAsia="ＭＳ 明朝" w:hAnsi="Century" w:cs="Segoe UI Symbol"/>
        </w:rPr>
        <w:t>］）、</w:t>
      </w:r>
      <w:r w:rsidR="00BF1690" w:rsidRPr="00056A38">
        <w:rPr>
          <w:rFonts w:ascii="Century" w:eastAsia="ＭＳ 明朝" w:hAnsi="Century" w:cs="Segoe UI Symbol"/>
          <w:color w:val="FF0000"/>
        </w:rPr>
        <w:t>死亡率に有意な差は無かった</w:t>
      </w:r>
      <w:r w:rsidR="00BF1690" w:rsidRPr="00056A38">
        <w:rPr>
          <w:rFonts w:ascii="Century" w:eastAsia="ＭＳ 明朝" w:hAnsi="Century" w:cs="Segoe UI Symbol"/>
        </w:rPr>
        <w:t>。</w:t>
      </w:r>
      <w:r w:rsidR="00BF1690" w:rsidRPr="00056A38">
        <w:rPr>
          <w:rFonts w:ascii="Century" w:eastAsia="ＭＳ 明朝" w:hAnsi="Century" w:cs="Segoe UI Symbol"/>
          <w:color w:val="0000CC"/>
        </w:rPr>
        <w:t>非投与群と比較して、併用群で有意に心停止が多かった</w:t>
      </w:r>
      <w:r w:rsidR="00056A38" w:rsidRPr="00056A38">
        <w:rPr>
          <w:rFonts w:ascii="Century" w:eastAsia="ＭＳ 明朝" w:hAnsi="Century" w:cs="Segoe UI Symbol"/>
        </w:rPr>
        <w:t>が</w:t>
      </w:r>
      <w:r w:rsidR="00BF1690" w:rsidRPr="00056A38">
        <w:rPr>
          <w:rFonts w:ascii="Century" w:eastAsia="ＭＳ 明朝" w:hAnsi="Century" w:cs="Segoe UI Symbol"/>
        </w:rPr>
        <w:t>(</w:t>
      </w:r>
      <w:r w:rsidR="00BF1690" w:rsidRPr="00056A38">
        <w:rPr>
          <w:rFonts w:ascii="Century" w:eastAsia="ＭＳ 明朝" w:hAnsi="Century" w:cs="Segoe UI Symbol"/>
        </w:rPr>
        <w:t>補正オッズ比</w:t>
      </w:r>
      <w:r w:rsidR="00BF1690" w:rsidRPr="00056A38">
        <w:rPr>
          <w:rFonts w:ascii="Century" w:eastAsia="ＭＳ 明朝" w:hAnsi="Century" w:cs="Segoe UI Symbol"/>
        </w:rPr>
        <w:t>2.13</w:t>
      </w:r>
      <w:r w:rsidR="00BF1690" w:rsidRPr="00056A38">
        <w:rPr>
          <w:rFonts w:ascii="Century" w:eastAsia="ＭＳ 明朝" w:hAnsi="Century" w:cs="Segoe UI Symbol"/>
        </w:rPr>
        <w:t>［</w:t>
      </w:r>
      <w:r w:rsidR="00BF1690" w:rsidRPr="00056A38">
        <w:rPr>
          <w:rFonts w:ascii="Century" w:eastAsia="ＭＳ 明朝" w:hAnsi="Century" w:cs="Segoe UI Symbol"/>
        </w:rPr>
        <w:t>95%CI</w:t>
      </w:r>
      <w:r w:rsidR="00BF1690" w:rsidRPr="00056A38">
        <w:rPr>
          <w:rFonts w:ascii="Century" w:eastAsia="ＭＳ 明朝" w:hAnsi="Century" w:cs="Segoe UI Symbol"/>
        </w:rPr>
        <w:t>：</w:t>
      </w:r>
      <w:r w:rsidR="00BF1690" w:rsidRPr="00056A38">
        <w:rPr>
          <w:rFonts w:ascii="Century" w:eastAsia="ＭＳ 明朝" w:hAnsi="Century" w:cs="Segoe UI Symbol"/>
        </w:rPr>
        <w:t>1.12-4.05</w:t>
      </w:r>
      <w:r w:rsidR="00BF1690" w:rsidRPr="00056A38">
        <w:rPr>
          <w:rFonts w:ascii="Century" w:eastAsia="ＭＳ 明朝" w:hAnsi="Century" w:cs="Segoe UI Symbol"/>
        </w:rPr>
        <w:t>］</w:t>
      </w:r>
      <w:r w:rsidR="00BF1690" w:rsidRPr="00056A38">
        <w:rPr>
          <w:rFonts w:ascii="Century" w:eastAsia="ＭＳ 明朝" w:hAnsi="Century" w:cs="Segoe UI Symbol"/>
        </w:rPr>
        <w:t>)</w:t>
      </w:r>
      <w:r w:rsidR="00BF1690" w:rsidRPr="00056A38">
        <w:rPr>
          <w:rFonts w:ascii="Century" w:eastAsia="ＭＳ 明朝" w:hAnsi="Century" w:cs="Segoe UI Symbol"/>
        </w:rPr>
        <w:t>、</w:t>
      </w:r>
      <w:r w:rsidR="00056A38" w:rsidRPr="00056A38">
        <w:rPr>
          <w:rFonts w:ascii="Century" w:eastAsia="ＭＳ 明朝" w:hAnsi="Century" w:cs="Segoe UI Symbol"/>
        </w:rPr>
        <w:t>ヒドロキシクロロキン単独群（補正オッズ比</w:t>
      </w:r>
      <w:r w:rsidR="00056A38" w:rsidRPr="00056A38">
        <w:rPr>
          <w:rFonts w:ascii="Century" w:eastAsia="ＭＳ 明朝" w:hAnsi="Century" w:cs="Segoe UI Symbol"/>
        </w:rPr>
        <w:t>1.91</w:t>
      </w:r>
      <w:r w:rsidR="00056A38" w:rsidRPr="00056A38">
        <w:rPr>
          <w:rFonts w:ascii="Century" w:eastAsia="ＭＳ 明朝" w:hAnsi="Century" w:cs="Segoe UI Symbol"/>
        </w:rPr>
        <w:t>［</w:t>
      </w:r>
      <w:r w:rsidR="00056A38" w:rsidRPr="00056A38">
        <w:rPr>
          <w:rFonts w:ascii="Century" w:eastAsia="ＭＳ 明朝" w:hAnsi="Century" w:cs="Segoe UI Symbol"/>
        </w:rPr>
        <w:t>95%CI</w:t>
      </w:r>
      <w:r w:rsidR="00056A38" w:rsidRPr="00056A38">
        <w:rPr>
          <w:rFonts w:ascii="Century" w:eastAsia="ＭＳ 明朝" w:hAnsi="Century" w:cs="Segoe UI Symbol"/>
        </w:rPr>
        <w:t>：</w:t>
      </w:r>
      <w:r w:rsidR="00056A38" w:rsidRPr="00056A38">
        <w:rPr>
          <w:rFonts w:ascii="Century" w:eastAsia="ＭＳ 明朝" w:hAnsi="Century" w:cs="Segoe UI Symbol"/>
        </w:rPr>
        <w:t>0.96-3.81</w:t>
      </w:r>
      <w:r w:rsidR="00056A38" w:rsidRPr="00056A38">
        <w:rPr>
          <w:rFonts w:ascii="Century" w:eastAsia="ＭＳ 明朝" w:hAnsi="Century" w:cs="Segoe UI Symbol"/>
        </w:rPr>
        <w:t>］）、アジスロマイシン単独群（補正オッズ比</w:t>
      </w:r>
      <w:r w:rsidR="00056A38" w:rsidRPr="00056A38">
        <w:rPr>
          <w:rFonts w:ascii="Century" w:eastAsia="ＭＳ 明朝" w:hAnsi="Century" w:cs="Segoe UI Symbol"/>
        </w:rPr>
        <w:t>0.64</w:t>
      </w:r>
      <w:r w:rsidR="00056A38" w:rsidRPr="00056A38">
        <w:rPr>
          <w:rFonts w:ascii="Century" w:eastAsia="ＭＳ 明朝" w:hAnsi="Century" w:cs="Segoe UI Symbol"/>
        </w:rPr>
        <w:t>［</w:t>
      </w:r>
      <w:r w:rsidR="00056A38" w:rsidRPr="00056A38">
        <w:rPr>
          <w:rFonts w:ascii="Century" w:eastAsia="ＭＳ 明朝" w:hAnsi="Century" w:cs="Segoe UI Symbol"/>
        </w:rPr>
        <w:t>95%CI</w:t>
      </w:r>
      <w:r w:rsidR="00056A38" w:rsidRPr="00056A38">
        <w:rPr>
          <w:rFonts w:ascii="Century" w:eastAsia="ＭＳ 明朝" w:hAnsi="Century" w:cs="Segoe UI Symbol"/>
        </w:rPr>
        <w:t>：</w:t>
      </w:r>
      <w:r w:rsidR="00056A38" w:rsidRPr="00056A38">
        <w:rPr>
          <w:rFonts w:ascii="Century" w:eastAsia="ＭＳ 明朝" w:hAnsi="Century" w:cs="Segoe UI Symbol"/>
        </w:rPr>
        <w:t>0.27-1.56</w:t>
      </w:r>
      <w:r w:rsidR="00056A38" w:rsidRPr="00056A38">
        <w:rPr>
          <w:rFonts w:ascii="Century" w:eastAsia="ＭＳ 明朝" w:hAnsi="Century" w:cs="Segoe UI Symbol"/>
        </w:rPr>
        <w:t>］）では認められなかった。補正回帰モデルでは、心電図異常の相対的傾向に差は無かった</w:t>
      </w:r>
      <w:r w:rsidR="00056A38">
        <w:rPr>
          <w:rStyle w:val="a5"/>
          <w:rFonts w:ascii="Century" w:eastAsia="ＭＳ 明朝" w:hAnsi="Century" w:cs="Segoe UI Symbol"/>
        </w:rPr>
        <w:footnoteReference w:id="33"/>
      </w:r>
      <w:r w:rsidR="00056A38" w:rsidRPr="00056A38">
        <w:rPr>
          <w:rFonts w:ascii="Century" w:eastAsia="ＭＳ 明朝" w:hAnsi="Century" w:cs="Segoe UI Symbol"/>
        </w:rPr>
        <w:t>。</w:t>
      </w:r>
    </w:p>
    <w:p w14:paraId="05789CF6" w14:textId="77777777" w:rsidR="00BF1690" w:rsidRDefault="00BF1690">
      <w:pPr>
        <w:rPr>
          <w:rFonts w:ascii="ＭＳ 明朝" w:eastAsia="ＭＳ 明朝" w:hAnsi="ＭＳ 明朝" w:cs="Segoe UI Symbol"/>
        </w:rPr>
      </w:pPr>
    </w:p>
    <w:p w14:paraId="4F4487D8" w14:textId="6D4C3725" w:rsidR="001C1CD2" w:rsidRDefault="001C1CD2">
      <w:pPr>
        <w:rPr>
          <w:rFonts w:ascii="Century" w:eastAsia="ＭＳ 明朝" w:hAnsi="Century" w:cs="Segoe UI Symbol"/>
        </w:rPr>
      </w:pPr>
      <w:r w:rsidRPr="005609F7">
        <w:rPr>
          <w:rFonts w:ascii="ＭＳ 明朝" w:eastAsia="ＭＳ 明朝" w:hAnsi="ＭＳ 明朝" w:cs="Segoe UI Symbol"/>
        </w:rPr>
        <w:t>☆</w:t>
      </w:r>
      <w:r w:rsidRPr="005609F7">
        <w:rPr>
          <w:rFonts w:ascii="Century" w:eastAsia="ＭＳ 明朝" w:hAnsi="Century" w:cs="Segoe UI Symbol"/>
        </w:rPr>
        <w:t>ブラジルにおけるクロロキンの２つの用量（高用量：</w:t>
      </w:r>
      <w:r w:rsidRPr="005609F7">
        <w:rPr>
          <w:rFonts w:ascii="Century" w:eastAsia="ＭＳ 明朝" w:hAnsi="Century" w:cs="Segoe UI Symbol"/>
        </w:rPr>
        <w:t>600mg×</w:t>
      </w:r>
      <w:r w:rsidRPr="005609F7">
        <w:rPr>
          <w:rFonts w:ascii="Century" w:eastAsia="ＭＳ 明朝" w:hAnsi="Century" w:cs="Segoe UI Symbol"/>
        </w:rPr>
        <w:t>２</w:t>
      </w:r>
      <w:r w:rsidRPr="005609F7">
        <w:rPr>
          <w:rFonts w:ascii="Century" w:eastAsia="ＭＳ 明朝" w:hAnsi="Century" w:cs="Segoe UI Symbol"/>
        </w:rPr>
        <w:t>/</w:t>
      </w:r>
      <w:r w:rsidRPr="005609F7">
        <w:rPr>
          <w:rFonts w:ascii="Century" w:eastAsia="ＭＳ 明朝" w:hAnsi="Century" w:cs="Segoe UI Symbol"/>
        </w:rPr>
        <w:t>日</w:t>
      </w:r>
      <w:r w:rsidRPr="005609F7">
        <w:rPr>
          <w:rFonts w:ascii="Century" w:eastAsia="ＭＳ 明朝" w:hAnsi="Century" w:cs="Segoe UI Symbol"/>
        </w:rPr>
        <w:t>×10</w:t>
      </w:r>
      <w:r w:rsidRPr="005609F7">
        <w:rPr>
          <w:rFonts w:ascii="Century" w:eastAsia="ＭＳ 明朝" w:hAnsi="Century" w:cs="Segoe UI Symbol"/>
        </w:rPr>
        <w:t>日</w:t>
      </w:r>
      <w:r w:rsidRPr="005609F7">
        <w:rPr>
          <w:rFonts w:ascii="Century" w:eastAsia="ＭＳ 明朝" w:hAnsi="Century" w:cs="Segoe UI Symbol"/>
        </w:rPr>
        <w:t xml:space="preserve">or </w:t>
      </w:r>
      <w:r w:rsidRPr="005609F7">
        <w:rPr>
          <w:rFonts w:ascii="Century" w:eastAsia="ＭＳ 明朝" w:hAnsi="Century" w:cs="Segoe UI Symbol"/>
        </w:rPr>
        <w:t>全用量</w:t>
      </w:r>
      <w:r w:rsidRPr="005609F7">
        <w:rPr>
          <w:rFonts w:ascii="Century" w:eastAsia="ＭＳ 明朝" w:hAnsi="Century" w:cs="Segoe UI Symbol"/>
        </w:rPr>
        <w:t>12g</w:t>
      </w:r>
      <w:r w:rsidRPr="005609F7">
        <w:rPr>
          <w:rFonts w:ascii="Century" w:eastAsia="ＭＳ 明朝" w:hAnsi="Century" w:cs="Segoe UI Symbol"/>
        </w:rPr>
        <w:t>、低用量：低用量：</w:t>
      </w:r>
      <w:r w:rsidRPr="005609F7">
        <w:rPr>
          <w:rFonts w:ascii="Century" w:eastAsia="ＭＳ 明朝" w:hAnsi="Century" w:cs="Segoe UI Symbol"/>
        </w:rPr>
        <w:t>450mg</w:t>
      </w:r>
      <w:bookmarkStart w:id="24" w:name="_Hlk38401699"/>
      <w:r w:rsidRPr="005609F7">
        <w:rPr>
          <w:rFonts w:ascii="Century" w:eastAsia="ＭＳ 明朝" w:hAnsi="Century" w:cs="Segoe UI Symbol"/>
        </w:rPr>
        <w:t>×</w:t>
      </w:r>
      <w:bookmarkEnd w:id="24"/>
      <w:r w:rsidR="005609F7" w:rsidRPr="005609F7">
        <w:rPr>
          <w:rFonts w:ascii="Century" w:eastAsia="ＭＳ 明朝" w:hAnsi="Century" w:cs="Segoe UI Symbol"/>
        </w:rPr>
        <w:t>1</w:t>
      </w:r>
      <w:r w:rsidRPr="005609F7">
        <w:rPr>
          <w:rFonts w:ascii="Century" w:eastAsia="ＭＳ 明朝" w:hAnsi="Century" w:cs="Segoe UI Symbol"/>
        </w:rPr>
        <w:t>/</w:t>
      </w:r>
      <w:r w:rsidRPr="005609F7">
        <w:rPr>
          <w:rFonts w:ascii="Century" w:eastAsia="ＭＳ 明朝" w:hAnsi="Century" w:cs="Segoe UI Symbol"/>
        </w:rPr>
        <w:t>日</w:t>
      </w:r>
      <w:r w:rsidR="00D5141A">
        <w:rPr>
          <w:rFonts w:ascii="Century" w:eastAsia="ＭＳ 明朝" w:hAnsi="Century" w:cs="Segoe UI Symbol" w:hint="eastAsia"/>
        </w:rPr>
        <w:t>（初日のみ２回）</w:t>
      </w:r>
      <w:bookmarkStart w:id="25" w:name="_Hlk38694492"/>
      <w:r w:rsidRPr="005609F7">
        <w:rPr>
          <w:rFonts w:ascii="Century" w:eastAsia="ＭＳ 明朝" w:hAnsi="Century" w:cs="Segoe UI Symbol"/>
        </w:rPr>
        <w:t>×</w:t>
      </w:r>
      <w:r w:rsidR="005609F7" w:rsidRPr="005609F7">
        <w:rPr>
          <w:rFonts w:ascii="Century" w:eastAsia="ＭＳ 明朝" w:hAnsi="Century" w:cs="Segoe UI Symbol"/>
        </w:rPr>
        <w:t>5</w:t>
      </w:r>
      <w:r w:rsidRPr="005609F7">
        <w:rPr>
          <w:rFonts w:ascii="Century" w:eastAsia="ＭＳ 明朝" w:hAnsi="Century" w:cs="Segoe UI Symbol"/>
        </w:rPr>
        <w:t>日</w:t>
      </w:r>
      <w:bookmarkEnd w:id="25"/>
      <w:r w:rsidRPr="005609F7">
        <w:rPr>
          <w:rFonts w:ascii="Century" w:eastAsia="ＭＳ 明朝" w:hAnsi="Century" w:cs="Segoe UI Symbol"/>
        </w:rPr>
        <w:t xml:space="preserve">or </w:t>
      </w:r>
      <w:r w:rsidRPr="005609F7">
        <w:rPr>
          <w:rFonts w:ascii="Century" w:eastAsia="ＭＳ 明朝" w:hAnsi="Century" w:cs="Segoe UI Symbol"/>
        </w:rPr>
        <w:t>全用量</w:t>
      </w:r>
      <w:r w:rsidR="005609F7" w:rsidRPr="005609F7">
        <w:rPr>
          <w:rFonts w:ascii="Century" w:eastAsia="ＭＳ 明朝" w:hAnsi="Century" w:cs="Segoe UI Symbol"/>
        </w:rPr>
        <w:t>2.7</w:t>
      </w:r>
      <w:r w:rsidRPr="005609F7">
        <w:rPr>
          <w:rFonts w:ascii="Century" w:eastAsia="ＭＳ 明朝" w:hAnsi="Century" w:cs="Segoe UI Symbol"/>
        </w:rPr>
        <w:t>g</w:t>
      </w:r>
      <w:r w:rsidRPr="005609F7">
        <w:rPr>
          <w:rFonts w:ascii="Century" w:eastAsia="ＭＳ 明朝" w:hAnsi="Century" w:cs="Segoe UI Symbol"/>
        </w:rPr>
        <w:t>）による無作為二重盲検第</w:t>
      </w:r>
      <w:r w:rsidRPr="005609F7">
        <w:rPr>
          <w:rFonts w:ascii="ＭＳ 明朝" w:eastAsia="ＭＳ 明朝" w:hAnsi="ＭＳ 明朝" w:cs="ＭＳ 明朝" w:hint="eastAsia"/>
        </w:rPr>
        <w:t>Ⅱ</w:t>
      </w:r>
      <w:r w:rsidRPr="005609F7">
        <w:rPr>
          <w:rFonts w:ascii="Century" w:eastAsia="ＭＳ 明朝" w:hAnsi="Century" w:cs="Segoe UI Symbol"/>
        </w:rPr>
        <w:t>b</w:t>
      </w:r>
      <w:r w:rsidRPr="005609F7">
        <w:rPr>
          <w:rFonts w:ascii="Century" w:eastAsia="ＭＳ 明朝" w:hAnsi="Century" w:cs="Segoe UI Symbol"/>
        </w:rPr>
        <w:t>相試験では、</w:t>
      </w:r>
      <w:r w:rsidR="003C1EFE">
        <w:rPr>
          <w:rFonts w:ascii="Century" w:eastAsia="ＭＳ 明朝" w:hAnsi="Century" w:cs="Segoe UI Symbol" w:hint="eastAsia"/>
        </w:rPr>
        <w:t>13</w:t>
      </w:r>
      <w:r w:rsidR="003C1EFE">
        <w:rPr>
          <w:rFonts w:ascii="Century" w:eastAsia="ＭＳ 明朝" w:hAnsi="Century" w:cs="Segoe UI Symbol" w:hint="eastAsia"/>
        </w:rPr>
        <w:t>日目までの死亡率は高用量群で</w:t>
      </w:r>
      <w:r w:rsidR="003C1EFE">
        <w:rPr>
          <w:rFonts w:ascii="Century" w:eastAsia="ＭＳ 明朝" w:hAnsi="Century" w:cs="Segoe UI Symbol" w:hint="eastAsia"/>
        </w:rPr>
        <w:t>3</w:t>
      </w:r>
      <w:r w:rsidR="003C1EFE">
        <w:rPr>
          <w:rFonts w:ascii="Century" w:eastAsia="ＭＳ 明朝" w:hAnsi="Century" w:cs="Segoe UI Symbol"/>
        </w:rPr>
        <w:t>9%</w:t>
      </w:r>
      <w:r w:rsidR="003C1EFE">
        <w:rPr>
          <w:rFonts w:ascii="Century" w:eastAsia="ＭＳ 明朝" w:hAnsi="Century" w:cs="Segoe UI Symbol" w:hint="eastAsia"/>
        </w:rPr>
        <w:t>（</w:t>
      </w:r>
      <w:r w:rsidR="003C1EFE">
        <w:rPr>
          <w:rFonts w:ascii="Century" w:eastAsia="ＭＳ 明朝" w:hAnsi="Century" w:cs="Segoe UI Symbol" w:hint="eastAsia"/>
        </w:rPr>
        <w:t>1</w:t>
      </w:r>
      <w:r w:rsidR="003C1EFE">
        <w:rPr>
          <w:rFonts w:ascii="Century" w:eastAsia="ＭＳ 明朝" w:hAnsi="Century" w:cs="Segoe UI Symbol"/>
        </w:rPr>
        <w:t>6/41</w:t>
      </w:r>
      <w:r w:rsidR="003C1EFE">
        <w:rPr>
          <w:rFonts w:ascii="Century" w:eastAsia="ＭＳ 明朝" w:hAnsi="Century" w:cs="Segoe UI Symbol" w:hint="eastAsia"/>
        </w:rPr>
        <w:t>）で、低用量群で</w:t>
      </w:r>
      <w:r w:rsidR="003C1EFE">
        <w:rPr>
          <w:rFonts w:ascii="Century" w:eastAsia="ＭＳ 明朝" w:hAnsi="Century" w:cs="Segoe UI Symbol" w:hint="eastAsia"/>
        </w:rPr>
        <w:t>15</w:t>
      </w:r>
      <w:r w:rsidR="003C1EFE">
        <w:rPr>
          <w:rFonts w:ascii="Century" w:eastAsia="ＭＳ 明朝" w:hAnsi="Century" w:cs="Segoe UI Symbol" w:hint="eastAsia"/>
        </w:rPr>
        <w:t>％（</w:t>
      </w:r>
      <w:r w:rsidR="003C1EFE">
        <w:rPr>
          <w:rFonts w:ascii="Century" w:eastAsia="ＭＳ 明朝" w:hAnsi="Century" w:cs="Segoe UI Symbol" w:hint="eastAsia"/>
        </w:rPr>
        <w:t>6</w:t>
      </w:r>
      <w:r w:rsidR="003C1EFE">
        <w:rPr>
          <w:rFonts w:ascii="Century" w:eastAsia="ＭＳ 明朝" w:hAnsi="Century" w:cs="Segoe UI Symbol"/>
        </w:rPr>
        <w:t>/40</w:t>
      </w:r>
      <w:r w:rsidR="003C1EFE">
        <w:rPr>
          <w:rFonts w:ascii="Century" w:eastAsia="ＭＳ 明朝" w:hAnsi="Century" w:cs="Segoe UI Symbol" w:hint="eastAsia"/>
        </w:rPr>
        <w:t>）だった。</w:t>
      </w:r>
      <w:r w:rsidR="003C1EFE">
        <w:rPr>
          <w:rFonts w:ascii="Century" w:eastAsia="ＭＳ 明朝" w:hAnsi="Century" w:cs="Segoe UI Symbol" w:hint="eastAsia"/>
        </w:rPr>
        <w:t>QT</w:t>
      </w:r>
      <w:r w:rsidR="003C1EFE">
        <w:rPr>
          <w:rFonts w:ascii="Century" w:eastAsia="ＭＳ 明朝" w:hAnsi="Century" w:cs="Segoe UI Symbol" w:hint="eastAsia"/>
        </w:rPr>
        <w:t>時間＞</w:t>
      </w:r>
      <w:r w:rsidR="003C1EFE">
        <w:rPr>
          <w:rFonts w:ascii="Century" w:eastAsia="ＭＳ 明朝" w:hAnsi="Century" w:cs="Segoe UI Symbol" w:hint="eastAsia"/>
        </w:rPr>
        <w:t>500ms</w:t>
      </w:r>
      <w:r w:rsidR="003C1EFE">
        <w:rPr>
          <w:rFonts w:ascii="Century" w:eastAsia="ＭＳ 明朝" w:hAnsi="Century" w:cs="Segoe UI Symbol" w:hint="eastAsia"/>
        </w:rPr>
        <w:t>が</w:t>
      </w:r>
      <w:r w:rsidR="005609F7">
        <w:rPr>
          <w:rFonts w:ascii="Century" w:eastAsia="ＭＳ 明朝" w:hAnsi="Century" w:cs="Segoe UI Symbol" w:hint="eastAsia"/>
        </w:rPr>
        <w:t>高容量群</w:t>
      </w:r>
      <w:r w:rsidR="003C1EFE">
        <w:rPr>
          <w:rFonts w:ascii="Century" w:eastAsia="ＭＳ 明朝" w:hAnsi="Century" w:cs="Segoe UI Symbol" w:hint="eastAsia"/>
        </w:rPr>
        <w:t>で</w:t>
      </w:r>
      <w:r w:rsidR="00D5141A">
        <w:rPr>
          <w:rFonts w:ascii="Century" w:eastAsia="ＭＳ 明朝" w:hAnsi="Century" w:cs="Segoe UI Symbol" w:hint="eastAsia"/>
        </w:rPr>
        <w:t>18.9%</w:t>
      </w:r>
      <w:r w:rsidR="003C1EFE">
        <w:rPr>
          <w:rFonts w:ascii="Century" w:eastAsia="ＭＳ 明朝" w:hAnsi="Century" w:cs="Segoe UI Symbol" w:hint="eastAsia"/>
        </w:rPr>
        <w:t>（</w:t>
      </w:r>
      <w:r w:rsidR="003C1EFE">
        <w:rPr>
          <w:rFonts w:ascii="Century" w:eastAsia="ＭＳ 明朝" w:hAnsi="Century" w:cs="Segoe UI Symbol" w:hint="eastAsia"/>
        </w:rPr>
        <w:t>7</w:t>
      </w:r>
      <w:r w:rsidR="003C1EFE">
        <w:rPr>
          <w:rFonts w:ascii="Century" w:eastAsia="ＭＳ 明朝" w:hAnsi="Century" w:cs="Segoe UI Symbol"/>
        </w:rPr>
        <w:t>/37</w:t>
      </w:r>
      <w:r w:rsidR="003C1EFE">
        <w:rPr>
          <w:rFonts w:ascii="Century" w:eastAsia="ＭＳ 明朝" w:hAnsi="Century" w:cs="Segoe UI Symbol" w:hint="eastAsia"/>
        </w:rPr>
        <w:t>）</w:t>
      </w:r>
      <w:r w:rsidR="00D5141A">
        <w:rPr>
          <w:rFonts w:ascii="Century" w:eastAsia="ＭＳ 明朝" w:hAnsi="Century" w:cs="Segoe UI Symbol" w:hint="eastAsia"/>
        </w:rPr>
        <w:t>で</w:t>
      </w:r>
      <w:r w:rsidR="005609F7">
        <w:rPr>
          <w:rFonts w:ascii="Century" w:eastAsia="ＭＳ 明朝" w:hAnsi="Century" w:cs="Segoe UI Symbol" w:hint="eastAsia"/>
        </w:rPr>
        <w:t>、低用量群</w:t>
      </w:r>
      <w:r w:rsidR="007E3BEC">
        <w:rPr>
          <w:rFonts w:ascii="Century" w:eastAsia="ＭＳ 明朝" w:hAnsi="Century" w:cs="Segoe UI Symbol" w:hint="eastAsia"/>
        </w:rPr>
        <w:t>で</w:t>
      </w:r>
      <w:r w:rsidR="003C1EFE">
        <w:rPr>
          <w:rFonts w:ascii="Century" w:eastAsia="ＭＳ 明朝" w:hAnsi="Century" w:cs="Segoe UI Symbol" w:hint="eastAsia"/>
        </w:rPr>
        <w:t>1</w:t>
      </w:r>
      <w:r w:rsidR="003C1EFE">
        <w:rPr>
          <w:rFonts w:ascii="Century" w:eastAsia="ＭＳ 明朝" w:hAnsi="Century" w:cs="Segoe UI Symbol"/>
        </w:rPr>
        <w:t>1.1%</w:t>
      </w:r>
      <w:r w:rsidR="005609F7">
        <w:rPr>
          <w:rFonts w:ascii="Century" w:eastAsia="ＭＳ 明朝" w:hAnsi="Century" w:cs="Segoe UI Symbol" w:hint="eastAsia"/>
        </w:rPr>
        <w:t>（</w:t>
      </w:r>
      <w:r w:rsidR="005609F7">
        <w:rPr>
          <w:rFonts w:ascii="Century" w:eastAsia="ＭＳ 明朝" w:hAnsi="Century" w:cs="Segoe UI Symbol" w:hint="eastAsia"/>
        </w:rPr>
        <w:t>4</w:t>
      </w:r>
      <w:r w:rsidR="003C1EFE">
        <w:rPr>
          <w:rFonts w:ascii="Century" w:eastAsia="ＭＳ 明朝" w:hAnsi="Century" w:cs="Segoe UI Symbol"/>
        </w:rPr>
        <w:t>/36</w:t>
      </w:r>
      <w:r w:rsidR="005609F7">
        <w:rPr>
          <w:rFonts w:ascii="Century" w:eastAsia="ＭＳ 明朝" w:hAnsi="Century" w:cs="Segoe UI Symbol" w:hint="eastAsia"/>
        </w:rPr>
        <w:t>）</w:t>
      </w:r>
      <w:r w:rsidR="007E3BEC">
        <w:rPr>
          <w:rFonts w:ascii="Century" w:eastAsia="ＭＳ 明朝" w:hAnsi="Century" w:cs="Segoe UI Symbol" w:hint="eastAsia"/>
        </w:rPr>
        <w:t>だった</w:t>
      </w:r>
      <w:r w:rsidR="005609F7">
        <w:rPr>
          <w:rFonts w:ascii="Century" w:eastAsia="ＭＳ 明朝" w:hAnsi="Century" w:cs="Segoe UI Symbol" w:hint="eastAsia"/>
        </w:rPr>
        <w:t>。検体採取を行った</w:t>
      </w:r>
      <w:r w:rsidR="005609F7">
        <w:rPr>
          <w:rFonts w:ascii="Century" w:eastAsia="ＭＳ 明朝" w:hAnsi="Century" w:cs="Segoe UI Symbol" w:hint="eastAsia"/>
        </w:rPr>
        <w:t>27</w:t>
      </w:r>
      <w:r w:rsidR="005609F7">
        <w:rPr>
          <w:rFonts w:ascii="Century" w:eastAsia="ＭＳ 明朝" w:hAnsi="Century" w:cs="Segoe UI Symbol" w:hint="eastAsia"/>
        </w:rPr>
        <w:t>例では、４日目でウイルス排除を認めたのは</w:t>
      </w:r>
      <w:r w:rsidR="005609F7">
        <w:rPr>
          <w:rFonts w:ascii="Century" w:eastAsia="ＭＳ 明朝" w:hAnsi="Century" w:cs="Segoe UI Symbol" w:hint="eastAsia"/>
        </w:rPr>
        <w:t>22</w:t>
      </w:r>
      <w:r w:rsidR="005609F7">
        <w:rPr>
          <w:rFonts w:ascii="Century" w:eastAsia="ＭＳ 明朝" w:hAnsi="Century" w:cs="Segoe UI Symbol" w:hint="eastAsia"/>
        </w:rPr>
        <w:t>％（６</w:t>
      </w:r>
      <w:r w:rsidR="00D5141A">
        <w:rPr>
          <w:rFonts w:ascii="Century" w:eastAsia="ＭＳ 明朝" w:hAnsi="Century" w:cs="Segoe UI Symbol" w:hint="eastAsia"/>
        </w:rPr>
        <w:t>例</w:t>
      </w:r>
      <w:r w:rsidR="005609F7">
        <w:rPr>
          <w:rFonts w:ascii="Century" w:eastAsia="ＭＳ 明朝" w:hAnsi="Century" w:cs="Segoe UI Symbol" w:hint="eastAsia"/>
        </w:rPr>
        <w:t>）</w:t>
      </w:r>
      <w:r w:rsidR="00313B0A">
        <w:rPr>
          <w:rFonts w:ascii="Century" w:eastAsia="ＭＳ 明朝" w:hAnsi="Century" w:cs="Segoe UI Symbol" w:hint="eastAsia"/>
        </w:rPr>
        <w:t>だけだった</w:t>
      </w:r>
      <w:r w:rsidR="00313B0A">
        <w:rPr>
          <w:rStyle w:val="a5"/>
          <w:rFonts w:ascii="Century" w:eastAsia="ＭＳ 明朝" w:hAnsi="Century" w:cs="Segoe UI Symbol"/>
        </w:rPr>
        <w:footnoteReference w:id="34"/>
      </w:r>
      <w:r w:rsidR="00313B0A">
        <w:rPr>
          <w:rFonts w:ascii="Century" w:eastAsia="ＭＳ 明朝" w:hAnsi="Century" w:cs="Segoe UI Symbol" w:hint="eastAsia"/>
        </w:rPr>
        <w:t>。</w:t>
      </w:r>
    </w:p>
    <w:p w14:paraId="41A14A7D" w14:textId="39CE1DCB" w:rsidR="004460A1" w:rsidRPr="0090697E" w:rsidRDefault="00313B0A" w:rsidP="0067152D">
      <w:pPr>
        <w:rPr>
          <w:rFonts w:ascii="Century" w:eastAsia="ＭＳ 明朝" w:hAnsi="Century"/>
        </w:rPr>
      </w:pPr>
      <w:r w:rsidRPr="0090697E">
        <w:rPr>
          <w:rFonts w:ascii="Century" w:eastAsia="ＭＳ 明朝" w:hAnsi="Century"/>
        </w:rPr>
        <w:t>［安全性の問題から高容量は勧められない。</w:t>
      </w:r>
      <w:r w:rsidR="0067152D" w:rsidRPr="0090697E">
        <w:rPr>
          <w:rFonts w:ascii="Century" w:eastAsia="ＭＳ 明朝" w:hAnsi="Century"/>
        </w:rPr>
        <w:t>なお、全例に初日からアジスロマイシン（</w:t>
      </w:r>
      <w:bookmarkStart w:id="26" w:name="_Hlk39997940"/>
      <w:r w:rsidR="003C1EFE" w:rsidRPr="0090697E">
        <w:rPr>
          <w:rFonts w:ascii="Century" w:eastAsia="ＭＳ 明朝" w:hAnsi="Century"/>
        </w:rPr>
        <w:t>500mg</w:t>
      </w:r>
      <w:bookmarkStart w:id="27" w:name="_Hlk38694625"/>
      <w:r w:rsidR="0067152D" w:rsidRPr="0090697E">
        <w:rPr>
          <w:rFonts w:ascii="Century" w:eastAsia="ＭＳ 明朝" w:hAnsi="Century"/>
        </w:rPr>
        <w:t>×1/</w:t>
      </w:r>
      <w:r w:rsidR="0067152D" w:rsidRPr="0090697E">
        <w:rPr>
          <w:rFonts w:ascii="Century" w:eastAsia="ＭＳ 明朝" w:hAnsi="Century"/>
        </w:rPr>
        <w:t>日</w:t>
      </w:r>
      <w:r w:rsidR="0067152D" w:rsidRPr="0090697E">
        <w:rPr>
          <w:rFonts w:ascii="Century" w:eastAsia="ＭＳ 明朝" w:hAnsi="Century"/>
        </w:rPr>
        <w:t>×</w:t>
      </w:r>
      <w:r w:rsidR="0067152D" w:rsidRPr="0090697E">
        <w:rPr>
          <w:rFonts w:ascii="Century" w:eastAsia="ＭＳ 明朝" w:hAnsi="Century"/>
        </w:rPr>
        <w:t>５日</w:t>
      </w:r>
      <w:bookmarkEnd w:id="26"/>
      <w:r w:rsidR="0067152D" w:rsidRPr="0090697E">
        <w:rPr>
          <w:rFonts w:ascii="Century" w:eastAsia="ＭＳ 明朝" w:hAnsi="Century"/>
        </w:rPr>
        <w:t>）</w:t>
      </w:r>
      <w:bookmarkEnd w:id="27"/>
      <w:r w:rsidR="0067152D" w:rsidRPr="0090697E">
        <w:rPr>
          <w:rFonts w:ascii="Century" w:eastAsia="ＭＳ 明朝" w:hAnsi="Century"/>
        </w:rPr>
        <w:t xml:space="preserve">、また、インフルエンザが疑われる場合には、タミフル　</w:t>
      </w:r>
      <w:r w:rsidR="003C1EFE" w:rsidRPr="0090697E">
        <w:rPr>
          <w:rFonts w:ascii="Century" w:eastAsia="ＭＳ 明朝" w:hAnsi="Century"/>
        </w:rPr>
        <w:t>(75</w:t>
      </w:r>
      <w:r w:rsidR="0067152D" w:rsidRPr="0090697E">
        <w:rPr>
          <w:rFonts w:ascii="Century" w:eastAsia="ＭＳ 明朝" w:hAnsi="Century"/>
        </w:rPr>
        <w:t xml:space="preserve">　</w:t>
      </w:r>
      <w:r w:rsidR="003C1EFE" w:rsidRPr="0090697E">
        <w:rPr>
          <w:rFonts w:ascii="Century" w:eastAsia="ＭＳ 明朝" w:hAnsi="Century"/>
        </w:rPr>
        <w:t xml:space="preserve">mg </w:t>
      </w:r>
      <w:r w:rsidR="0067152D" w:rsidRPr="0090697E">
        <w:rPr>
          <w:rFonts w:ascii="Century" w:eastAsia="ＭＳ 明朝" w:hAnsi="Century"/>
        </w:rPr>
        <w:t>×1/</w:t>
      </w:r>
      <w:r w:rsidR="0067152D" w:rsidRPr="0090697E">
        <w:rPr>
          <w:rFonts w:ascii="Century" w:eastAsia="ＭＳ 明朝" w:hAnsi="Century"/>
        </w:rPr>
        <w:t>日</w:t>
      </w:r>
      <w:r w:rsidR="0067152D" w:rsidRPr="0090697E">
        <w:rPr>
          <w:rFonts w:ascii="Century" w:eastAsia="ＭＳ 明朝" w:hAnsi="Century"/>
        </w:rPr>
        <w:t>×</w:t>
      </w:r>
      <w:r w:rsidR="0067152D" w:rsidRPr="0090697E">
        <w:rPr>
          <w:rFonts w:ascii="Century" w:eastAsia="ＭＳ 明朝" w:hAnsi="Century"/>
        </w:rPr>
        <w:t>５日）が併用されている。</w:t>
      </w:r>
      <w:r w:rsidR="001E291D">
        <w:rPr>
          <w:rFonts w:ascii="Century" w:eastAsia="ＭＳ 明朝" w:hAnsi="Century" w:hint="eastAsia"/>
        </w:rPr>
        <w:t>］</w:t>
      </w:r>
    </w:p>
    <w:p w14:paraId="68F83539" w14:textId="359D882D" w:rsidR="001C1CD2" w:rsidRDefault="001C1CD2">
      <w:pPr>
        <w:rPr>
          <w:rFonts w:ascii="Century" w:eastAsia="ＭＳ 明朝" w:hAnsi="Century"/>
          <w:color w:val="FF0000"/>
        </w:rPr>
      </w:pPr>
    </w:p>
    <w:p w14:paraId="0DC983A0" w14:textId="5749F272" w:rsidR="00980061" w:rsidRDefault="008A06D9">
      <w:pPr>
        <w:rPr>
          <w:rFonts w:ascii="ＭＳ 明朝" w:eastAsia="ＭＳ 明朝" w:hAnsi="ＭＳ 明朝" w:cs="Segoe UI Symbol"/>
        </w:rPr>
      </w:pPr>
      <w:r w:rsidRPr="0058766F">
        <w:rPr>
          <w:rFonts w:ascii="ＭＳ 明朝" w:eastAsia="ＭＳ 明朝" w:hAnsi="ＭＳ 明朝" w:cs="ＭＳ 明朝" w:hint="eastAsia"/>
        </w:rPr>
        <w:t>◎</w:t>
      </w:r>
      <w:r w:rsidR="009E0CDD" w:rsidRPr="00564BC7">
        <w:rPr>
          <w:rFonts w:ascii="Century" w:eastAsia="ＭＳ 明朝" w:hAnsi="Century" w:cs="Segoe UI Symbol"/>
        </w:rPr>
        <w:t>フランスでの</w:t>
      </w:r>
      <w:r w:rsidR="009E0CDD" w:rsidRPr="00564BC7">
        <w:rPr>
          <w:rFonts w:ascii="Century" w:eastAsia="ＭＳ 明朝" w:hAnsi="Century" w:cs="Segoe UI Symbol"/>
        </w:rPr>
        <w:t>36</w:t>
      </w:r>
      <w:r w:rsidR="009E0CDD" w:rsidRPr="00564BC7">
        <w:rPr>
          <w:rFonts w:ascii="Century" w:eastAsia="ＭＳ 明朝" w:hAnsi="Century" w:cs="Segoe UI Symbol"/>
        </w:rPr>
        <w:t>人の患者に対する非盲検比較試験では（ヒドロキシクロロキン</w:t>
      </w:r>
      <w:r w:rsidR="009E0CDD" w:rsidRPr="00564BC7">
        <w:rPr>
          <w:rFonts w:ascii="Century" w:eastAsia="ＭＳ 明朝" w:hAnsi="Century" w:cs="Segoe UI Symbol"/>
        </w:rPr>
        <w:t>600</w:t>
      </w:r>
      <w:r w:rsidR="009E0CDD" w:rsidRPr="00564BC7">
        <w:rPr>
          <w:rFonts w:ascii="Century" w:eastAsia="ＭＳ 明朝" w:hAnsi="Century" w:cs="Segoe UI Symbol"/>
        </w:rPr>
        <w:t>㎎</w:t>
      </w:r>
      <w:r w:rsidR="009E0CDD" w:rsidRPr="00564BC7">
        <w:rPr>
          <w:rFonts w:ascii="Century" w:eastAsia="ＭＳ 明朝" w:hAnsi="Century" w:cs="Segoe UI Symbol"/>
        </w:rPr>
        <w:t>/</w:t>
      </w:r>
      <w:r w:rsidR="009E0CDD" w:rsidRPr="00564BC7">
        <w:rPr>
          <w:rFonts w:ascii="Century" w:eastAsia="ＭＳ 明朝" w:hAnsi="Century" w:cs="Segoe UI Symbol"/>
        </w:rPr>
        <w:t>日投与群</w:t>
      </w:r>
      <w:r w:rsidR="009E0CDD" w:rsidRPr="00564BC7">
        <w:rPr>
          <w:rFonts w:ascii="Century" w:eastAsia="ＭＳ 明朝" w:hAnsi="Century" w:cs="Segoe UI Symbol"/>
        </w:rPr>
        <w:t>20</w:t>
      </w:r>
      <w:r w:rsidR="009E0CDD" w:rsidRPr="00564BC7">
        <w:rPr>
          <w:rFonts w:ascii="Century" w:eastAsia="ＭＳ 明朝" w:hAnsi="Century" w:cs="Segoe UI Symbol"/>
        </w:rPr>
        <w:t>例、対照群</w:t>
      </w:r>
      <w:r w:rsidR="009E0CDD" w:rsidRPr="00564BC7">
        <w:rPr>
          <w:rFonts w:ascii="Century" w:eastAsia="ＭＳ 明朝" w:hAnsi="Century" w:cs="Segoe UI Symbol"/>
        </w:rPr>
        <w:t>16</w:t>
      </w:r>
      <w:r w:rsidR="009E0CDD" w:rsidRPr="00564BC7">
        <w:rPr>
          <w:rFonts w:ascii="Century" w:eastAsia="ＭＳ 明朝" w:hAnsi="Century" w:cs="Segoe UI Symbol"/>
        </w:rPr>
        <w:t>例）、６日目のウイルス消失が治療群において有意に多かった（</w:t>
      </w:r>
      <w:r w:rsidR="009E0CDD" w:rsidRPr="00564BC7">
        <w:rPr>
          <w:rFonts w:ascii="Century" w:eastAsia="ＭＳ 明朝" w:hAnsi="Century" w:cs="Segoe UI Symbol"/>
        </w:rPr>
        <w:t>70</w:t>
      </w:r>
      <w:r w:rsidR="009E0CDD" w:rsidRPr="00564BC7">
        <w:rPr>
          <w:rFonts w:ascii="Century" w:eastAsia="ＭＳ 明朝" w:hAnsi="Century" w:cs="Segoe UI Symbol"/>
        </w:rPr>
        <w:t>％対</w:t>
      </w:r>
      <w:r w:rsidR="00980061" w:rsidRPr="00564BC7">
        <w:rPr>
          <w:rFonts w:ascii="Century" w:eastAsia="ＭＳ 明朝" w:hAnsi="Century" w:cs="Segoe UI Symbol"/>
        </w:rPr>
        <w:t>12.5</w:t>
      </w:r>
      <w:r w:rsidR="00980061" w:rsidRPr="00564BC7">
        <w:rPr>
          <w:rFonts w:ascii="Century" w:eastAsia="ＭＳ 明朝" w:hAnsi="Century" w:cs="Segoe UI Symbol"/>
        </w:rPr>
        <w:t>％</w:t>
      </w:r>
      <w:r w:rsidR="009E0CDD" w:rsidRPr="00564BC7">
        <w:rPr>
          <w:rFonts w:ascii="Century" w:eastAsia="ＭＳ 明朝" w:hAnsi="Century" w:cs="Segoe UI Symbol"/>
        </w:rPr>
        <w:t>）</w:t>
      </w:r>
      <w:r w:rsidR="00980061" w:rsidRPr="00564BC7">
        <w:rPr>
          <w:rFonts w:ascii="Century" w:eastAsia="ＭＳ 明朝" w:hAnsi="Century" w:cs="Segoe UI Symbol"/>
        </w:rPr>
        <w:t>。アジスロマイシンを併用した６人では</w:t>
      </w:r>
      <w:r w:rsidR="00980061" w:rsidRPr="00564BC7">
        <w:rPr>
          <w:rFonts w:ascii="Century" w:eastAsia="ＭＳ 明朝" w:hAnsi="Century" w:cs="Segoe UI Symbol"/>
        </w:rPr>
        <w:t>100</w:t>
      </w:r>
      <w:r w:rsidR="00980061" w:rsidRPr="00564BC7">
        <w:rPr>
          <w:rFonts w:ascii="Century" w:eastAsia="ＭＳ 明朝" w:hAnsi="Century" w:cs="Segoe UI Symbol"/>
        </w:rPr>
        <w:t>％で、ヒドロキシクロロキン単独の</w:t>
      </w:r>
      <w:r w:rsidR="00980061" w:rsidRPr="00564BC7">
        <w:rPr>
          <w:rFonts w:ascii="Century" w:eastAsia="ＭＳ 明朝" w:hAnsi="Century" w:cs="Segoe UI Symbol"/>
        </w:rPr>
        <w:t>57</w:t>
      </w:r>
      <w:r w:rsidR="00980061" w:rsidRPr="00564BC7">
        <w:rPr>
          <w:rFonts w:ascii="Century" w:eastAsia="ＭＳ 明朝" w:hAnsi="Century" w:cs="Segoe UI Symbol"/>
        </w:rPr>
        <w:t>％（</w:t>
      </w:r>
      <w:r w:rsidR="00980061" w:rsidRPr="00564BC7">
        <w:rPr>
          <w:rFonts w:ascii="Century" w:eastAsia="ＭＳ 明朝" w:hAnsi="Century" w:cs="Segoe UI Symbol"/>
        </w:rPr>
        <w:t>8/14</w:t>
      </w:r>
      <w:r w:rsidR="00980061" w:rsidRPr="00564BC7">
        <w:rPr>
          <w:rFonts w:ascii="Century" w:eastAsia="ＭＳ 明朝" w:hAnsi="Century" w:cs="Segoe UI Symbol"/>
        </w:rPr>
        <w:t>）より高</w:t>
      </w:r>
      <w:r w:rsidR="007E3BEC">
        <w:rPr>
          <w:rFonts w:ascii="Century" w:eastAsia="ＭＳ 明朝" w:hAnsi="Century" w:cs="Segoe UI Symbol" w:hint="eastAsia"/>
        </w:rPr>
        <w:t>い傾向があ</w:t>
      </w:r>
      <w:r w:rsidR="00980061" w:rsidRPr="00564BC7">
        <w:rPr>
          <w:rFonts w:ascii="Century" w:eastAsia="ＭＳ 明朝" w:hAnsi="Century" w:cs="Segoe UI Symbol"/>
        </w:rPr>
        <w:t>った</w:t>
      </w:r>
      <w:r w:rsidR="00980061" w:rsidRPr="00564BC7">
        <w:rPr>
          <w:rStyle w:val="a5"/>
          <w:rFonts w:ascii="Century" w:eastAsia="ＭＳ 明朝" w:hAnsi="Century" w:cs="Segoe UI Symbol"/>
        </w:rPr>
        <w:footnoteReference w:id="35"/>
      </w:r>
      <w:r w:rsidR="00980061" w:rsidRPr="00564BC7">
        <w:rPr>
          <w:rFonts w:ascii="Century" w:eastAsia="ＭＳ 明朝" w:hAnsi="Century" w:cs="Segoe UI Symbol"/>
        </w:rPr>
        <w:t>。</w:t>
      </w:r>
    </w:p>
    <w:p w14:paraId="54296EAE" w14:textId="5CCA2315" w:rsidR="00980061" w:rsidRDefault="00980061">
      <w:pPr>
        <w:rPr>
          <w:rFonts w:ascii="ＭＳ 明朝" w:eastAsia="ＭＳ 明朝" w:hAnsi="ＭＳ 明朝" w:cs="Segoe UI Symbol"/>
        </w:rPr>
      </w:pPr>
    </w:p>
    <w:p w14:paraId="51B0C5FA" w14:textId="5BCE4CDF" w:rsidR="00980061" w:rsidRDefault="008A06D9">
      <w:pPr>
        <w:rPr>
          <w:rFonts w:ascii="Century" w:eastAsia="ＭＳ 明朝" w:hAnsi="Century" w:cs="Segoe UI Symbol"/>
        </w:rPr>
      </w:pPr>
      <w:bookmarkStart w:id="28" w:name="_Hlk40000396"/>
      <w:r w:rsidRPr="0058766F">
        <w:rPr>
          <w:rFonts w:ascii="ＭＳ 明朝" w:eastAsia="ＭＳ 明朝" w:hAnsi="ＭＳ 明朝" w:cs="ＭＳ 明朝" w:hint="eastAsia"/>
        </w:rPr>
        <w:t>◎</w:t>
      </w:r>
      <w:bookmarkEnd w:id="28"/>
      <w:r w:rsidR="006715F0" w:rsidRPr="00564BC7">
        <w:rPr>
          <w:rFonts w:ascii="Century" w:eastAsia="ＭＳ 明朝" w:hAnsi="Century" w:cs="Segoe UI Symbol"/>
        </w:rPr>
        <w:t>中国での</w:t>
      </w:r>
      <w:r w:rsidR="006715F0" w:rsidRPr="00564BC7">
        <w:rPr>
          <w:rFonts w:ascii="Century" w:eastAsia="ＭＳ 明朝" w:hAnsi="Century" w:cs="Segoe UI Symbol"/>
        </w:rPr>
        <w:t>30</w:t>
      </w:r>
      <w:r w:rsidR="006715F0" w:rsidRPr="00564BC7">
        <w:rPr>
          <w:rFonts w:ascii="Century" w:eastAsia="ＭＳ 明朝" w:hAnsi="Century" w:cs="Segoe UI Symbol"/>
        </w:rPr>
        <w:t>人の患者に対するヒドロキシクロロキン（</w:t>
      </w:r>
      <w:r w:rsidR="006715F0" w:rsidRPr="00564BC7">
        <w:rPr>
          <w:rFonts w:ascii="Century" w:eastAsia="ＭＳ 明朝" w:hAnsi="Century" w:cs="Segoe UI Symbol"/>
        </w:rPr>
        <w:t>400</w:t>
      </w:r>
      <w:r w:rsidR="006715F0" w:rsidRPr="00564BC7">
        <w:rPr>
          <w:rFonts w:ascii="Century" w:eastAsia="ＭＳ 明朝" w:hAnsi="Century" w:cs="Segoe UI Symbol"/>
        </w:rPr>
        <w:t>㎎</w:t>
      </w:r>
      <w:r w:rsidR="006715F0" w:rsidRPr="00564BC7">
        <w:rPr>
          <w:rFonts w:ascii="Century" w:eastAsia="ＭＳ 明朝" w:hAnsi="Century" w:cs="Segoe UI Symbol"/>
        </w:rPr>
        <w:t>/</w:t>
      </w:r>
      <w:r w:rsidR="006715F0" w:rsidRPr="00564BC7">
        <w:rPr>
          <w:rFonts w:ascii="Century" w:eastAsia="ＭＳ 明朝" w:hAnsi="Century" w:cs="Segoe UI Symbol"/>
        </w:rPr>
        <w:t>日）の対照群との探索的比</w:t>
      </w:r>
      <w:r w:rsidR="006715F0" w:rsidRPr="00564BC7">
        <w:rPr>
          <w:rFonts w:ascii="Century" w:eastAsia="ＭＳ 明朝" w:hAnsi="Century" w:cs="Segoe UI Symbol"/>
        </w:rPr>
        <w:lastRenderedPageBreak/>
        <w:t>較試験では、７日目における咽頭拭い液のウイルス</w:t>
      </w:r>
      <w:r w:rsidR="006715F0" w:rsidRPr="00564BC7">
        <w:rPr>
          <w:rFonts w:ascii="Century" w:eastAsia="ＭＳ 明朝" w:hAnsi="Century" w:cs="Segoe UI Symbol"/>
        </w:rPr>
        <w:t>RNA</w:t>
      </w:r>
      <w:r w:rsidR="006715F0" w:rsidRPr="00564BC7">
        <w:rPr>
          <w:rFonts w:ascii="Century" w:eastAsia="ＭＳ 明朝" w:hAnsi="Century" w:cs="Segoe UI Symbol"/>
        </w:rPr>
        <w:t>の消失率は、治療群</w:t>
      </w:r>
      <w:r w:rsidR="006715F0" w:rsidRPr="00564BC7">
        <w:rPr>
          <w:rFonts w:ascii="Century" w:eastAsia="ＭＳ 明朝" w:hAnsi="Century" w:cs="Segoe UI Symbol"/>
        </w:rPr>
        <w:t>86.7</w:t>
      </w:r>
      <w:r w:rsidR="006715F0" w:rsidRPr="00564BC7">
        <w:rPr>
          <w:rFonts w:ascii="Century" w:eastAsia="ＭＳ 明朝" w:hAnsi="Century" w:cs="Segoe UI Symbol"/>
        </w:rPr>
        <w:t>％（</w:t>
      </w:r>
      <w:r w:rsidR="006715F0" w:rsidRPr="00564BC7">
        <w:rPr>
          <w:rFonts w:ascii="Century" w:eastAsia="ＭＳ 明朝" w:hAnsi="Century" w:cs="Segoe UI Symbol"/>
        </w:rPr>
        <w:t>13</w:t>
      </w:r>
      <w:r w:rsidR="006715F0" w:rsidRPr="00564BC7">
        <w:rPr>
          <w:rFonts w:ascii="Century" w:eastAsia="ＭＳ 明朝" w:hAnsi="Century" w:cs="Segoe UI Symbol"/>
        </w:rPr>
        <w:t>）、対照群</w:t>
      </w:r>
      <w:r w:rsidR="006715F0" w:rsidRPr="00564BC7">
        <w:rPr>
          <w:rFonts w:ascii="Century" w:eastAsia="ＭＳ 明朝" w:hAnsi="Century" w:cs="Segoe UI Symbol"/>
        </w:rPr>
        <w:t>93.3</w:t>
      </w:r>
      <w:r w:rsidR="006715F0" w:rsidRPr="00564BC7">
        <w:rPr>
          <w:rFonts w:ascii="Century" w:eastAsia="ＭＳ 明朝" w:hAnsi="Century" w:cs="Segoe UI Symbol"/>
        </w:rPr>
        <w:t>％（</w:t>
      </w:r>
      <w:r w:rsidR="006715F0" w:rsidRPr="00564BC7">
        <w:rPr>
          <w:rFonts w:ascii="Century" w:eastAsia="ＭＳ 明朝" w:hAnsi="Century" w:cs="Segoe UI Symbol"/>
        </w:rPr>
        <w:t>14</w:t>
      </w:r>
      <w:r w:rsidR="006715F0" w:rsidRPr="00564BC7">
        <w:rPr>
          <w:rFonts w:ascii="Century" w:eastAsia="ＭＳ 明朝" w:hAnsi="Century" w:cs="Segoe UI Symbol"/>
        </w:rPr>
        <w:t>）で差が無かった。入院後ウイルス消失までの期間の中央値は、治療群４日（</w:t>
      </w:r>
      <w:r w:rsidR="006715F0" w:rsidRPr="00564BC7">
        <w:rPr>
          <w:rFonts w:ascii="Century" w:eastAsia="ＭＳ 明朝" w:hAnsi="Century" w:cs="Segoe UI Symbol"/>
        </w:rPr>
        <w:t>1-9</w:t>
      </w:r>
      <w:r w:rsidR="006715F0" w:rsidRPr="00564BC7">
        <w:rPr>
          <w:rFonts w:ascii="Century" w:eastAsia="ＭＳ 明朝" w:hAnsi="Century" w:cs="Segoe UI Symbol"/>
        </w:rPr>
        <w:t>）、対照群２日（</w:t>
      </w:r>
      <w:r w:rsidR="006715F0" w:rsidRPr="00564BC7">
        <w:rPr>
          <w:rFonts w:ascii="Century" w:eastAsia="ＭＳ 明朝" w:hAnsi="Century" w:cs="Segoe UI Symbol"/>
        </w:rPr>
        <w:t>1-4</w:t>
      </w:r>
      <w:r w:rsidR="006715F0" w:rsidRPr="00564BC7">
        <w:rPr>
          <w:rFonts w:ascii="Century" w:eastAsia="ＭＳ 明朝" w:hAnsi="Century" w:cs="Segoe UI Symbol"/>
        </w:rPr>
        <w:t>）で差が無く、また、入院後体温正常化までの期間の中央値も、治療群１日（</w:t>
      </w:r>
      <w:r w:rsidR="006715F0" w:rsidRPr="00564BC7">
        <w:rPr>
          <w:rFonts w:ascii="Century" w:eastAsia="ＭＳ 明朝" w:hAnsi="Century" w:cs="Segoe UI Symbol"/>
        </w:rPr>
        <w:t>1-2</w:t>
      </w:r>
      <w:r w:rsidR="006715F0" w:rsidRPr="00564BC7">
        <w:rPr>
          <w:rFonts w:ascii="Century" w:eastAsia="ＭＳ 明朝" w:hAnsi="Century" w:cs="Segoe UI Symbol"/>
        </w:rPr>
        <w:t>）、対照群１日（</w:t>
      </w:r>
      <w:r w:rsidR="006715F0" w:rsidRPr="00564BC7">
        <w:rPr>
          <w:rFonts w:ascii="Century" w:eastAsia="ＭＳ 明朝" w:hAnsi="Century" w:cs="Segoe UI Symbol"/>
        </w:rPr>
        <w:t>1-3</w:t>
      </w:r>
      <w:r w:rsidR="006715F0" w:rsidRPr="00564BC7">
        <w:rPr>
          <w:rFonts w:ascii="Century" w:eastAsia="ＭＳ 明朝" w:hAnsi="Century" w:cs="Segoe UI Symbol"/>
        </w:rPr>
        <w:t>）で</w:t>
      </w:r>
      <w:r w:rsidR="0073722F" w:rsidRPr="00564BC7">
        <w:rPr>
          <w:rFonts w:ascii="Century" w:eastAsia="ＭＳ 明朝" w:hAnsi="Century" w:cs="Segoe UI Symbol"/>
        </w:rPr>
        <w:t>同程度だった。画像上の進行が治療群</w:t>
      </w:r>
      <w:r w:rsidR="0073722F" w:rsidRPr="00564BC7">
        <w:rPr>
          <w:rFonts w:ascii="Century" w:eastAsia="ＭＳ 明朝" w:hAnsi="Century" w:cs="Segoe UI Symbol"/>
        </w:rPr>
        <w:t>33.3</w:t>
      </w:r>
      <w:r w:rsidR="0073722F" w:rsidRPr="00564BC7">
        <w:rPr>
          <w:rFonts w:ascii="Century" w:eastAsia="ＭＳ 明朝" w:hAnsi="Century" w:cs="Segoe UI Symbol"/>
        </w:rPr>
        <w:t>％（</w:t>
      </w:r>
      <w:r w:rsidR="0073722F" w:rsidRPr="00564BC7">
        <w:rPr>
          <w:rFonts w:ascii="Century" w:eastAsia="ＭＳ 明朝" w:hAnsi="Century" w:cs="Segoe UI Symbol"/>
        </w:rPr>
        <w:t>5</w:t>
      </w:r>
      <w:r w:rsidR="0073722F" w:rsidRPr="00564BC7">
        <w:rPr>
          <w:rFonts w:ascii="Century" w:eastAsia="ＭＳ 明朝" w:hAnsi="Century" w:cs="Segoe UI Symbol"/>
        </w:rPr>
        <w:t>）、対照群</w:t>
      </w:r>
      <w:r w:rsidR="0073722F" w:rsidRPr="00564BC7">
        <w:rPr>
          <w:rFonts w:ascii="Century" w:eastAsia="ＭＳ 明朝" w:hAnsi="Century" w:cs="Segoe UI Symbol"/>
        </w:rPr>
        <w:t>46.7</w:t>
      </w:r>
      <w:r w:rsidR="0073722F" w:rsidRPr="00564BC7">
        <w:rPr>
          <w:rFonts w:ascii="Century" w:eastAsia="ＭＳ 明朝" w:hAnsi="Century" w:cs="Segoe UI Symbol"/>
        </w:rPr>
        <w:t>％（</w:t>
      </w:r>
      <w:r w:rsidR="0073722F" w:rsidRPr="00564BC7">
        <w:rPr>
          <w:rFonts w:ascii="Century" w:eastAsia="ＭＳ 明朝" w:hAnsi="Century" w:cs="Segoe UI Symbol"/>
        </w:rPr>
        <w:t>7</w:t>
      </w:r>
      <w:r w:rsidR="0073722F" w:rsidRPr="00564BC7">
        <w:rPr>
          <w:rFonts w:ascii="Century" w:eastAsia="ＭＳ 明朝" w:hAnsi="Century" w:cs="Segoe UI Symbol"/>
        </w:rPr>
        <w:t>）で認められたが、全例、その後の検査では改善した。治療群で</w:t>
      </w:r>
      <w:r w:rsidR="0073722F" w:rsidRPr="00564BC7">
        <w:rPr>
          <w:rFonts w:ascii="Century" w:eastAsia="ＭＳ 明朝" w:hAnsi="Century" w:cs="Segoe UI Symbol"/>
        </w:rPr>
        <w:t>26.7</w:t>
      </w:r>
      <w:r w:rsidR="0073722F" w:rsidRPr="00564BC7">
        <w:rPr>
          <w:rFonts w:ascii="Century" w:eastAsia="ＭＳ 明朝" w:hAnsi="Century" w:cs="Segoe UI Symbol"/>
        </w:rPr>
        <w:t>％（</w:t>
      </w:r>
      <w:r w:rsidR="0073722F" w:rsidRPr="00564BC7">
        <w:rPr>
          <w:rFonts w:ascii="Century" w:eastAsia="ＭＳ 明朝" w:hAnsi="Century" w:cs="Segoe UI Symbol"/>
        </w:rPr>
        <w:t>4</w:t>
      </w:r>
      <w:r w:rsidR="0073722F" w:rsidRPr="00564BC7">
        <w:rPr>
          <w:rFonts w:ascii="Century" w:eastAsia="ＭＳ 明朝" w:hAnsi="Century" w:cs="Segoe UI Symbol"/>
        </w:rPr>
        <w:t>）、対照群で</w:t>
      </w:r>
      <w:r w:rsidR="0073722F" w:rsidRPr="00564BC7">
        <w:rPr>
          <w:rFonts w:ascii="Century" w:eastAsia="ＭＳ 明朝" w:hAnsi="Century" w:cs="Segoe UI Symbol"/>
        </w:rPr>
        <w:t>20.0</w:t>
      </w:r>
      <w:r w:rsidR="0073722F" w:rsidRPr="00564BC7">
        <w:rPr>
          <w:rFonts w:ascii="Century" w:eastAsia="ＭＳ 明朝" w:hAnsi="Century" w:cs="Segoe UI Symbol"/>
        </w:rPr>
        <w:t>％（３）で下痢や肝機能障害が認められた</w:t>
      </w:r>
      <w:r w:rsidR="0073722F" w:rsidRPr="00564BC7">
        <w:rPr>
          <w:rStyle w:val="a5"/>
          <w:rFonts w:ascii="Century" w:eastAsia="ＭＳ 明朝" w:hAnsi="Century" w:cs="Segoe UI Symbol"/>
        </w:rPr>
        <w:footnoteReference w:id="36"/>
      </w:r>
      <w:r w:rsidR="0073722F" w:rsidRPr="00564BC7">
        <w:rPr>
          <w:rFonts w:ascii="Century" w:eastAsia="ＭＳ 明朝" w:hAnsi="Century" w:cs="Segoe UI Symbol"/>
        </w:rPr>
        <w:t>。</w:t>
      </w:r>
    </w:p>
    <w:p w14:paraId="1467E713" w14:textId="15EC706A" w:rsidR="00456482" w:rsidRDefault="00456482">
      <w:pPr>
        <w:rPr>
          <w:rFonts w:ascii="Century" w:eastAsia="ＭＳ 明朝" w:hAnsi="Century" w:cs="Segoe UI Symbol"/>
        </w:rPr>
      </w:pPr>
    </w:p>
    <w:p w14:paraId="1A10C6F8" w14:textId="76A02F3D" w:rsidR="00AA7E6B" w:rsidRPr="007730D5" w:rsidRDefault="00456482">
      <w:pPr>
        <w:rPr>
          <w:rFonts w:ascii="Century" w:eastAsia="ＭＳ 明朝" w:hAnsi="Century" w:cs="Segoe UI Symbol"/>
        </w:rPr>
      </w:pPr>
      <w:r w:rsidRPr="0088665B">
        <w:rPr>
          <w:rFonts w:ascii="ＭＳ 明朝" w:eastAsia="ＭＳ 明朝" w:hAnsi="ＭＳ 明朝" w:cs="Segoe UI Symbol"/>
        </w:rPr>
        <w:t>☆☆</w:t>
      </w:r>
      <w:r w:rsidR="00AA7E6B" w:rsidRPr="007730D5">
        <w:rPr>
          <w:rFonts w:ascii="Century" w:eastAsia="ＭＳ 明朝" w:hAnsi="Century" w:cs="Segoe UI Symbol"/>
        </w:rPr>
        <w:t>COVID-19</w:t>
      </w:r>
      <w:r w:rsidR="00AA7E6B" w:rsidRPr="007730D5">
        <w:rPr>
          <w:rFonts w:ascii="Century" w:eastAsia="ＭＳ 明朝" w:hAnsi="Century" w:cs="Segoe UI Symbol"/>
        </w:rPr>
        <w:t>肺炎に対して</w:t>
      </w:r>
      <w:r w:rsidRPr="005F1B31">
        <w:rPr>
          <w:rFonts w:ascii="Century" w:eastAsia="ＭＳ 明朝" w:hAnsi="Century" w:cs="Segoe UI Symbol"/>
          <w:color w:val="FF0000"/>
        </w:rPr>
        <w:t>ヒドロキシクロロキン</w:t>
      </w:r>
      <w:r w:rsidRPr="007730D5">
        <w:rPr>
          <w:rFonts w:ascii="Century" w:eastAsia="ＭＳ 明朝" w:hAnsi="Century" w:cs="Segoe UI Symbol"/>
        </w:rPr>
        <w:t>（</w:t>
      </w:r>
      <w:r w:rsidRPr="007730D5">
        <w:rPr>
          <w:rFonts w:ascii="Century" w:eastAsia="ＭＳ 明朝" w:hAnsi="Century" w:cs="Segoe UI Symbol"/>
        </w:rPr>
        <w:t>400mg×2/</w:t>
      </w:r>
      <w:r w:rsidRPr="007730D5">
        <w:rPr>
          <w:rFonts w:ascii="Century" w:eastAsia="ＭＳ 明朝" w:hAnsi="Century" w:cs="Segoe UI Symbol"/>
        </w:rPr>
        <w:t>日</w:t>
      </w:r>
      <w:r w:rsidR="00AA7E6B" w:rsidRPr="007730D5">
        <w:rPr>
          <w:rFonts w:ascii="Century" w:eastAsia="ＭＳ 明朝" w:hAnsi="Century" w:cs="Segoe UI Symbol"/>
        </w:rPr>
        <w:t>［</w:t>
      </w:r>
      <w:r w:rsidRPr="007730D5">
        <w:rPr>
          <w:rFonts w:ascii="Century" w:eastAsia="ＭＳ 明朝" w:hAnsi="Century" w:cs="Segoe UI Symbol"/>
        </w:rPr>
        <w:t>初日</w:t>
      </w:r>
      <w:r w:rsidR="00AA7E6B" w:rsidRPr="007730D5">
        <w:rPr>
          <w:rFonts w:ascii="Century" w:eastAsia="ＭＳ 明朝" w:hAnsi="Century" w:cs="Segoe UI Symbol"/>
        </w:rPr>
        <w:t>］</w:t>
      </w:r>
      <w:r w:rsidRPr="007730D5">
        <w:rPr>
          <w:rFonts w:ascii="Century" w:eastAsia="ＭＳ 明朝" w:hAnsi="Century" w:cs="Segoe UI Symbol"/>
        </w:rPr>
        <w:t>＋</w:t>
      </w:r>
      <w:r w:rsidRPr="007730D5">
        <w:rPr>
          <w:rFonts w:ascii="Century" w:eastAsia="ＭＳ 明朝" w:hAnsi="Century" w:cs="Segoe UI Symbol"/>
        </w:rPr>
        <w:t>200mg×2/</w:t>
      </w:r>
      <w:r w:rsidRPr="007730D5">
        <w:rPr>
          <w:rFonts w:ascii="Century" w:eastAsia="ＭＳ 明朝" w:hAnsi="Century" w:cs="Segoe UI Symbol"/>
        </w:rPr>
        <w:t>日</w:t>
      </w:r>
      <w:r w:rsidRPr="007730D5">
        <w:rPr>
          <w:rFonts w:ascii="Century" w:eastAsia="ＭＳ 明朝" w:hAnsi="Century"/>
        </w:rPr>
        <w:t>×</w:t>
      </w:r>
      <w:r w:rsidRPr="007730D5">
        <w:rPr>
          <w:rFonts w:ascii="Century" w:eastAsia="ＭＳ 明朝" w:hAnsi="Century" w:cs="Segoe UI Symbol"/>
        </w:rPr>
        <w:t>４日）と</w:t>
      </w:r>
      <w:r w:rsidRPr="005F1B31">
        <w:rPr>
          <w:rFonts w:ascii="Century" w:eastAsia="ＭＳ 明朝" w:hAnsi="Century" w:cs="Segoe UI Symbol"/>
          <w:color w:val="FF0000"/>
        </w:rPr>
        <w:t>アジスロマイシン</w:t>
      </w:r>
      <w:r w:rsidRPr="007730D5">
        <w:rPr>
          <w:rFonts w:ascii="Century" w:eastAsia="ＭＳ 明朝" w:hAnsi="Century" w:cs="Segoe UI Symbol"/>
        </w:rPr>
        <w:t>（</w:t>
      </w:r>
      <w:r w:rsidRPr="007730D5">
        <w:rPr>
          <w:rFonts w:ascii="Century" w:eastAsia="ＭＳ 明朝" w:hAnsi="Century"/>
        </w:rPr>
        <w:t>500mg</w:t>
      </w:r>
      <w:r w:rsidR="00AA7E6B" w:rsidRPr="007730D5">
        <w:rPr>
          <w:rFonts w:ascii="Century" w:eastAsia="ＭＳ 明朝" w:hAnsi="Century"/>
        </w:rPr>
        <w:t>/</w:t>
      </w:r>
      <w:r w:rsidRPr="007730D5">
        <w:rPr>
          <w:rFonts w:ascii="Century" w:eastAsia="ＭＳ 明朝" w:hAnsi="Century"/>
        </w:rPr>
        <w:t>日</w:t>
      </w:r>
      <w:r w:rsidRPr="007730D5">
        <w:rPr>
          <w:rFonts w:ascii="Century" w:eastAsia="ＭＳ 明朝" w:hAnsi="Century"/>
        </w:rPr>
        <w:t>×</w:t>
      </w:r>
      <w:r w:rsidRPr="007730D5">
        <w:rPr>
          <w:rFonts w:ascii="Century" w:eastAsia="ＭＳ 明朝" w:hAnsi="Century"/>
        </w:rPr>
        <w:t>５日）</w:t>
      </w:r>
      <w:r w:rsidR="00AA7E6B" w:rsidRPr="007730D5">
        <w:rPr>
          <w:rFonts w:ascii="Century" w:eastAsia="ＭＳ 明朝" w:hAnsi="Century"/>
        </w:rPr>
        <w:t>を投与した</w:t>
      </w:r>
      <w:r w:rsidR="00AA7E6B" w:rsidRPr="007730D5">
        <w:rPr>
          <w:rFonts w:ascii="Century" w:eastAsia="ＭＳ 明朝" w:hAnsi="Century"/>
        </w:rPr>
        <w:t>84</w:t>
      </w:r>
      <w:r w:rsidR="00AA7E6B" w:rsidRPr="007730D5">
        <w:rPr>
          <w:rFonts w:ascii="Century" w:eastAsia="ＭＳ 明朝" w:hAnsi="Century"/>
        </w:rPr>
        <w:t>人患者の連続的コホート研究では、</w:t>
      </w:r>
      <w:r w:rsidR="00AA7E6B" w:rsidRPr="005F1B31">
        <w:rPr>
          <w:rFonts w:ascii="Century" w:eastAsia="ＭＳ 明朝" w:hAnsi="Century"/>
          <w:color w:val="FF0000"/>
        </w:rPr>
        <w:t>補正</w:t>
      </w:r>
      <w:r w:rsidR="00AA7E6B" w:rsidRPr="005F1B31">
        <w:rPr>
          <w:rFonts w:ascii="Century" w:eastAsia="ＭＳ 明朝" w:hAnsi="Century"/>
          <w:color w:val="FF0000"/>
        </w:rPr>
        <w:t>QT</w:t>
      </w:r>
      <w:r w:rsidR="00AA7E6B" w:rsidRPr="005F1B31">
        <w:rPr>
          <w:rFonts w:ascii="Century" w:eastAsia="ＭＳ 明朝" w:hAnsi="Century"/>
          <w:color w:val="FF0000"/>
        </w:rPr>
        <w:t>時間（</w:t>
      </w:r>
      <w:proofErr w:type="spellStart"/>
      <w:r w:rsidR="00AA7E6B" w:rsidRPr="005F1B31">
        <w:rPr>
          <w:rFonts w:ascii="Century" w:eastAsia="ＭＳ 明朝" w:hAnsi="Century"/>
          <w:color w:val="FF0000"/>
        </w:rPr>
        <w:t>cQT</w:t>
      </w:r>
      <w:proofErr w:type="spellEnd"/>
      <w:r w:rsidR="00AA7E6B" w:rsidRPr="005F1B31">
        <w:rPr>
          <w:rFonts w:ascii="Century" w:eastAsia="ＭＳ 明朝" w:hAnsi="Century"/>
          <w:color w:val="FF0000"/>
        </w:rPr>
        <w:t>）の延長を認め、ベースラインの</w:t>
      </w:r>
      <w:r w:rsidR="00AA7E6B" w:rsidRPr="005F1B31">
        <w:rPr>
          <w:rFonts w:ascii="Century" w:eastAsia="ＭＳ 明朝" w:hAnsi="Century"/>
          <w:color w:val="FF0000"/>
        </w:rPr>
        <w:t>435</w:t>
      </w:r>
      <w:bookmarkStart w:id="29" w:name="_Hlk39998313"/>
      <w:r w:rsidR="00AA7E6B" w:rsidRPr="005F1B31">
        <w:rPr>
          <w:rFonts w:ascii="Century" w:eastAsia="ＭＳ 明朝" w:hAnsi="Century"/>
          <w:color w:val="FF0000"/>
        </w:rPr>
        <w:t>±</w:t>
      </w:r>
      <w:bookmarkEnd w:id="29"/>
      <w:r w:rsidR="00AA7E6B" w:rsidRPr="005F1B31">
        <w:rPr>
          <w:rFonts w:ascii="Century" w:eastAsia="ＭＳ 明朝" w:hAnsi="Century"/>
          <w:color w:val="FF0000"/>
        </w:rPr>
        <w:t xml:space="preserve">24 </w:t>
      </w:r>
      <w:proofErr w:type="spellStart"/>
      <w:r w:rsidR="00AA7E6B" w:rsidRPr="005F1B31">
        <w:rPr>
          <w:rFonts w:ascii="Century" w:eastAsia="ＭＳ 明朝" w:hAnsi="Century"/>
          <w:color w:val="FF0000"/>
        </w:rPr>
        <w:t>ms</w:t>
      </w:r>
      <w:proofErr w:type="spellEnd"/>
      <w:r w:rsidR="00AA7E6B" w:rsidRPr="005F1B31">
        <w:rPr>
          <w:rFonts w:ascii="Century" w:eastAsia="ＭＳ 明朝" w:hAnsi="Century"/>
          <w:color w:val="FF0000"/>
        </w:rPr>
        <w:t>（</w:t>
      </w:r>
      <w:proofErr w:type="spellStart"/>
      <w:r w:rsidR="00AA7E6B" w:rsidRPr="005F1B31">
        <w:rPr>
          <w:rFonts w:ascii="Century" w:eastAsia="ＭＳ 明朝" w:hAnsi="Century"/>
          <w:color w:val="FF0000"/>
        </w:rPr>
        <w:t>Average±SD</w:t>
      </w:r>
      <w:proofErr w:type="spellEnd"/>
      <w:r w:rsidR="00AA7E6B" w:rsidRPr="005F1B31">
        <w:rPr>
          <w:rFonts w:ascii="Century" w:eastAsia="ＭＳ 明朝" w:hAnsi="Century"/>
          <w:color w:val="FF0000"/>
        </w:rPr>
        <w:t>）から治療開始後</w:t>
      </w:r>
      <w:r w:rsidR="00AA7E6B" w:rsidRPr="005F1B31">
        <w:rPr>
          <w:rFonts w:ascii="Century" w:eastAsia="ＭＳ 明朝" w:hAnsi="Century"/>
          <w:color w:val="FF0000"/>
        </w:rPr>
        <w:t>3.6±1.6</w:t>
      </w:r>
      <w:r w:rsidR="00AA7E6B" w:rsidRPr="005F1B31">
        <w:rPr>
          <w:rFonts w:ascii="Century" w:eastAsia="ＭＳ 明朝" w:hAnsi="Century"/>
          <w:color w:val="FF0000"/>
        </w:rPr>
        <w:t>日目に、</w:t>
      </w:r>
      <w:r w:rsidR="00AA7E6B" w:rsidRPr="005F1B31">
        <w:rPr>
          <w:rFonts w:ascii="Century" w:eastAsia="ＭＳ 明朝" w:hAnsi="Century"/>
          <w:color w:val="FF0000"/>
        </w:rPr>
        <w:t xml:space="preserve">463±32 </w:t>
      </w:r>
      <w:proofErr w:type="spellStart"/>
      <w:r w:rsidR="00AA7E6B" w:rsidRPr="005F1B31">
        <w:rPr>
          <w:rFonts w:ascii="Century" w:eastAsia="ＭＳ 明朝" w:hAnsi="Century"/>
          <w:color w:val="FF0000"/>
        </w:rPr>
        <w:t>ms</w:t>
      </w:r>
      <w:proofErr w:type="spellEnd"/>
      <w:r w:rsidR="00AA7E6B" w:rsidRPr="005F1B31">
        <w:rPr>
          <w:rFonts w:ascii="Century" w:eastAsia="ＭＳ 明朝" w:hAnsi="Century"/>
          <w:color w:val="FF0000"/>
        </w:rPr>
        <w:t>（</w:t>
      </w:r>
      <w:r w:rsidR="00AA7E6B" w:rsidRPr="005F1B31">
        <w:rPr>
          <w:rFonts w:ascii="Century" w:eastAsia="ＭＳ 明朝" w:hAnsi="Century"/>
          <w:color w:val="FF0000"/>
        </w:rPr>
        <w:t>p&lt;0.001</w:t>
      </w:r>
      <w:r w:rsidR="00AA7E6B" w:rsidRPr="005F1B31">
        <w:rPr>
          <w:rFonts w:ascii="Century" w:eastAsia="ＭＳ 明朝" w:hAnsi="Century"/>
          <w:color w:val="FF0000"/>
        </w:rPr>
        <w:t>）となった</w:t>
      </w:r>
      <w:r w:rsidR="00AA7E6B" w:rsidRPr="007730D5">
        <w:rPr>
          <w:rFonts w:ascii="Century" w:eastAsia="ＭＳ 明朝" w:hAnsi="Century"/>
        </w:rPr>
        <w:t>。</w:t>
      </w:r>
      <w:proofErr w:type="spellStart"/>
      <w:r w:rsidR="00AA7E6B" w:rsidRPr="007730D5">
        <w:rPr>
          <w:rFonts w:ascii="Century" w:eastAsia="ＭＳ 明朝" w:hAnsi="Century"/>
        </w:rPr>
        <w:t>cQT</w:t>
      </w:r>
      <w:proofErr w:type="spellEnd"/>
      <w:r w:rsidR="007730D5" w:rsidRPr="007730D5">
        <w:rPr>
          <w:rFonts w:ascii="Century" w:eastAsia="ＭＳ 明朝" w:hAnsi="Century"/>
        </w:rPr>
        <w:t>＞</w:t>
      </w:r>
      <w:r w:rsidR="007730D5" w:rsidRPr="007730D5">
        <w:rPr>
          <w:rFonts w:ascii="Century" w:eastAsia="ＭＳ 明朝" w:hAnsi="Century"/>
        </w:rPr>
        <w:t xml:space="preserve">500 </w:t>
      </w:r>
      <w:proofErr w:type="spellStart"/>
      <w:r w:rsidR="007730D5" w:rsidRPr="007730D5">
        <w:rPr>
          <w:rFonts w:ascii="Century" w:eastAsia="ＭＳ 明朝" w:hAnsi="Century"/>
        </w:rPr>
        <w:t>ms</w:t>
      </w:r>
      <w:proofErr w:type="spellEnd"/>
      <w:r w:rsidR="007730D5" w:rsidRPr="007730D5">
        <w:rPr>
          <w:rFonts w:ascii="Century" w:eastAsia="ＭＳ 明朝" w:hAnsi="Century"/>
        </w:rPr>
        <w:t>（悪性不整脈と突然死の指標）と重度に延長した９人（</w:t>
      </w:r>
      <w:r w:rsidR="007730D5" w:rsidRPr="007730D5">
        <w:rPr>
          <w:rFonts w:ascii="Century" w:eastAsia="ＭＳ 明朝" w:hAnsi="Century"/>
        </w:rPr>
        <w:t>11%</w:t>
      </w:r>
      <w:r w:rsidR="007730D5" w:rsidRPr="007730D5">
        <w:rPr>
          <w:rFonts w:ascii="Century" w:eastAsia="ＭＳ 明朝" w:hAnsi="Century"/>
        </w:rPr>
        <w:t>）では、ベースラインの</w:t>
      </w:r>
      <w:r w:rsidR="007730D5" w:rsidRPr="007730D5">
        <w:rPr>
          <w:rFonts w:ascii="Century" w:eastAsia="ＭＳ 明朝" w:hAnsi="Century"/>
        </w:rPr>
        <w:t xml:space="preserve">447±30 </w:t>
      </w:r>
      <w:proofErr w:type="spellStart"/>
      <w:r w:rsidR="007730D5" w:rsidRPr="007730D5">
        <w:rPr>
          <w:rFonts w:ascii="Century" w:eastAsia="ＭＳ 明朝" w:hAnsi="Century"/>
        </w:rPr>
        <w:t>ms</w:t>
      </w:r>
      <w:proofErr w:type="spellEnd"/>
      <w:r w:rsidR="007730D5" w:rsidRPr="007730D5">
        <w:rPr>
          <w:rFonts w:ascii="Century" w:eastAsia="ＭＳ 明朝" w:hAnsi="Century"/>
        </w:rPr>
        <w:t>から</w:t>
      </w:r>
      <w:r w:rsidR="007730D5" w:rsidRPr="007730D5">
        <w:rPr>
          <w:rFonts w:ascii="Century" w:eastAsia="ＭＳ 明朝" w:hAnsi="Century"/>
        </w:rPr>
        <w:t xml:space="preserve">527±17 </w:t>
      </w:r>
      <w:proofErr w:type="spellStart"/>
      <w:r w:rsidR="007730D5" w:rsidRPr="007730D5">
        <w:rPr>
          <w:rFonts w:ascii="Century" w:eastAsia="ＭＳ 明朝" w:hAnsi="Century"/>
        </w:rPr>
        <w:t>ms</w:t>
      </w:r>
      <w:proofErr w:type="spellEnd"/>
      <w:r w:rsidR="007730D5" w:rsidRPr="007730D5">
        <w:rPr>
          <w:rFonts w:ascii="Century" w:eastAsia="ＭＳ 明朝" w:hAnsi="Century"/>
        </w:rPr>
        <w:t>（</w:t>
      </w:r>
      <w:r w:rsidR="007730D5" w:rsidRPr="007730D5">
        <w:rPr>
          <w:rFonts w:ascii="Century" w:eastAsia="ＭＳ 明朝" w:hAnsi="Century"/>
        </w:rPr>
        <w:t>p&lt;0.01</w:t>
      </w:r>
      <w:r w:rsidR="007730D5" w:rsidRPr="007730D5">
        <w:rPr>
          <w:rFonts w:ascii="Century" w:eastAsia="ＭＳ 明朝" w:hAnsi="Century"/>
        </w:rPr>
        <w:t>）に延長した。</w:t>
      </w:r>
      <w:proofErr w:type="spellStart"/>
      <w:r w:rsidR="007730D5" w:rsidRPr="007730D5">
        <w:rPr>
          <w:rFonts w:ascii="Century" w:eastAsia="ＭＳ 明朝" w:hAnsi="Century"/>
        </w:rPr>
        <w:t>cQT</w:t>
      </w:r>
      <w:proofErr w:type="spellEnd"/>
      <w:r w:rsidR="007730D5" w:rsidRPr="007730D5">
        <w:rPr>
          <w:rFonts w:ascii="Century" w:eastAsia="ＭＳ 明朝" w:hAnsi="Century"/>
        </w:rPr>
        <w:t>重度延長例を含め、</w:t>
      </w:r>
      <w:r w:rsidR="007730D5" w:rsidRPr="007730D5">
        <w:rPr>
          <w:rFonts w:ascii="Century" w:eastAsia="ＭＳ 明朝" w:hAnsi="Century"/>
          <w:i/>
          <w:iCs/>
        </w:rPr>
        <w:t>torsade de points</w:t>
      </w:r>
      <w:r w:rsidR="007730D5" w:rsidRPr="007730D5">
        <w:rPr>
          <w:rFonts w:ascii="Century" w:eastAsia="ＭＳ 明朝" w:hAnsi="Century" w:cs="Segoe UI Symbol"/>
        </w:rPr>
        <w:t>は、どの患者にも記録されなかた。４人が多臓器不全で死亡したが、不整脈の発症は無く、</w:t>
      </w:r>
      <w:proofErr w:type="spellStart"/>
      <w:r w:rsidR="007730D5" w:rsidRPr="007730D5">
        <w:rPr>
          <w:rFonts w:ascii="Century" w:eastAsia="ＭＳ 明朝" w:hAnsi="Century"/>
        </w:rPr>
        <w:t>cQT</w:t>
      </w:r>
      <w:proofErr w:type="spellEnd"/>
      <w:r w:rsidR="007730D5" w:rsidRPr="007730D5">
        <w:rPr>
          <w:rFonts w:ascii="Century" w:eastAsia="ＭＳ 明朝" w:hAnsi="Century"/>
        </w:rPr>
        <w:t>重度延長例では無かった</w:t>
      </w:r>
      <w:r w:rsidR="007730D5" w:rsidRPr="007730D5">
        <w:rPr>
          <w:rStyle w:val="a5"/>
          <w:rFonts w:ascii="Century" w:eastAsia="ＭＳ 明朝" w:hAnsi="Century"/>
        </w:rPr>
        <w:footnoteReference w:id="37"/>
      </w:r>
      <w:r w:rsidR="007730D5" w:rsidRPr="007730D5">
        <w:rPr>
          <w:rFonts w:ascii="Century" w:eastAsia="ＭＳ 明朝" w:hAnsi="Century"/>
        </w:rPr>
        <w:t>。</w:t>
      </w:r>
    </w:p>
    <w:p w14:paraId="2C716136" w14:textId="787882F7" w:rsidR="007730D5" w:rsidRDefault="007730D5">
      <w:pPr>
        <w:rPr>
          <w:rFonts w:ascii="Century" w:eastAsia="ＭＳ 明朝" w:hAnsi="Century" w:cs="Segoe UI Symbol"/>
        </w:rPr>
      </w:pPr>
    </w:p>
    <w:p w14:paraId="590CEF69" w14:textId="57897593" w:rsidR="00235479" w:rsidRDefault="00235479">
      <w:pPr>
        <w:rPr>
          <w:rFonts w:ascii="ＭＳ 明朝" w:eastAsia="ＭＳ 明朝" w:hAnsi="ＭＳ 明朝" w:cs="ＭＳ 明朝"/>
        </w:rPr>
      </w:pPr>
      <w:r w:rsidRPr="0058766F">
        <w:rPr>
          <w:rFonts w:ascii="ＭＳ 明朝" w:eastAsia="ＭＳ 明朝" w:hAnsi="ＭＳ 明朝" w:cs="ＭＳ 明朝" w:hint="eastAsia"/>
        </w:rPr>
        <w:t>◎</w:t>
      </w:r>
      <w:r w:rsidR="00D81CF6" w:rsidRPr="00D02785">
        <w:rPr>
          <w:rFonts w:ascii="Century" w:eastAsia="ＭＳ 明朝" w:hAnsi="Century" w:cs="ＭＳ 明朝"/>
        </w:rPr>
        <w:t>３月１日～４月</w:t>
      </w:r>
      <w:r w:rsidR="00D81CF6" w:rsidRPr="00D02785">
        <w:rPr>
          <w:rFonts w:ascii="Century" w:eastAsia="ＭＳ 明朝" w:hAnsi="Century" w:cs="ＭＳ 明朝"/>
        </w:rPr>
        <w:t>17</w:t>
      </w:r>
      <w:r w:rsidR="00D81CF6" w:rsidRPr="00D02785">
        <w:rPr>
          <w:rFonts w:ascii="Century" w:eastAsia="ＭＳ 明朝" w:hAnsi="Century" w:cs="ＭＳ 明朝"/>
        </w:rPr>
        <w:t>日に少なくとも１回ヒドロキシクロロキンの投与を受けた</w:t>
      </w:r>
      <w:r w:rsidR="00D81CF6" w:rsidRPr="00D02785">
        <w:rPr>
          <w:rFonts w:ascii="Century" w:eastAsia="ＭＳ 明朝" w:hAnsi="Century" w:cs="ＭＳ 明朝"/>
        </w:rPr>
        <w:t>COVID-19</w:t>
      </w:r>
      <w:r w:rsidR="00D81CF6" w:rsidRPr="00D02785">
        <w:rPr>
          <w:rFonts w:ascii="Century" w:eastAsia="ＭＳ 明朝" w:hAnsi="Century" w:cs="ＭＳ 明朝"/>
        </w:rPr>
        <w:t>患者</w:t>
      </w:r>
      <w:r w:rsidR="00D81CF6" w:rsidRPr="00D02785">
        <w:rPr>
          <w:rFonts w:ascii="Century" w:eastAsia="ＭＳ 明朝" w:hAnsi="Century" w:cs="ＭＳ 明朝"/>
        </w:rPr>
        <w:t>90</w:t>
      </w:r>
      <w:r w:rsidR="00D81CF6" w:rsidRPr="00D02785">
        <w:rPr>
          <w:rFonts w:ascii="Century" w:eastAsia="ＭＳ 明朝" w:hAnsi="Century" w:cs="ＭＳ 明朝"/>
        </w:rPr>
        <w:t>人（女性</w:t>
      </w:r>
      <w:r w:rsidR="00D81CF6" w:rsidRPr="00D02785">
        <w:rPr>
          <w:rFonts w:ascii="Century" w:eastAsia="ＭＳ 明朝" w:hAnsi="Century" w:cs="ＭＳ 明朝"/>
        </w:rPr>
        <w:t>44</w:t>
      </w:r>
      <w:r w:rsidR="00D81CF6" w:rsidRPr="00D02785">
        <w:rPr>
          <w:rFonts w:ascii="Century" w:eastAsia="ＭＳ 明朝" w:hAnsi="Century" w:cs="ＭＳ 明朝"/>
        </w:rPr>
        <w:t>人［</w:t>
      </w:r>
      <w:r w:rsidR="00D81CF6" w:rsidRPr="00D02785">
        <w:rPr>
          <w:rFonts w:ascii="Century" w:eastAsia="ＭＳ 明朝" w:hAnsi="Century" w:cs="ＭＳ 明朝"/>
        </w:rPr>
        <w:t>48.9</w:t>
      </w:r>
      <w:r w:rsidR="00D81CF6" w:rsidRPr="00D02785">
        <w:rPr>
          <w:rFonts w:ascii="Century" w:eastAsia="ＭＳ 明朝" w:hAnsi="Century" w:cs="ＭＳ 明朝"/>
        </w:rPr>
        <w:t>％］，平均</w:t>
      </w:r>
      <w:r w:rsidR="00D81CF6" w:rsidRPr="00D02785">
        <w:rPr>
          <w:rFonts w:ascii="Century" w:eastAsia="ＭＳ 明朝" w:hAnsi="Century" w:cs="ＭＳ 明朝"/>
        </w:rPr>
        <w:t>BMI31.5</w:t>
      </w:r>
      <w:r w:rsidR="00D81CF6" w:rsidRPr="00D02785">
        <w:rPr>
          <w:rFonts w:ascii="Century" w:eastAsia="ＭＳ 明朝" w:hAnsi="Century" w:cs="ＭＳ 明朝"/>
        </w:rPr>
        <w:t>［</w:t>
      </w:r>
      <w:r w:rsidR="00D81CF6" w:rsidRPr="00D02785">
        <w:rPr>
          <w:rFonts w:ascii="Century" w:eastAsia="ＭＳ 明朝" w:hAnsi="Century" w:cs="ＭＳ 明朝"/>
        </w:rPr>
        <w:t>SD 6.6</w:t>
      </w:r>
      <w:r w:rsidR="00D81CF6" w:rsidRPr="00D02785">
        <w:rPr>
          <w:rFonts w:ascii="Century" w:eastAsia="ＭＳ 明朝" w:hAnsi="Century" w:cs="ＭＳ 明朝"/>
        </w:rPr>
        <w:t>］）を対象とした研究では、</w:t>
      </w:r>
      <w:r w:rsidR="00D81CF6" w:rsidRPr="00D02785">
        <w:rPr>
          <w:rFonts w:ascii="Century" w:eastAsia="ＭＳ 明朝" w:hAnsi="Century" w:cs="ＭＳ 明朝"/>
        </w:rPr>
        <w:t>53</w:t>
      </w:r>
      <w:r w:rsidR="00D81CF6" w:rsidRPr="00D02785">
        <w:rPr>
          <w:rFonts w:ascii="Century" w:eastAsia="ＭＳ 明朝" w:hAnsi="Century" w:cs="ＭＳ 明朝"/>
        </w:rPr>
        <w:t>人がアジスロマイシンを</w:t>
      </w:r>
      <w:r w:rsidR="000213EE" w:rsidRPr="00D02785">
        <w:rPr>
          <w:rFonts w:ascii="Century" w:eastAsia="ＭＳ 明朝" w:hAnsi="Century" w:cs="ＭＳ 明朝"/>
        </w:rPr>
        <w:t>併用</w:t>
      </w:r>
      <w:r w:rsidR="00D81CF6" w:rsidRPr="00D02785">
        <w:rPr>
          <w:rFonts w:ascii="Century" w:eastAsia="ＭＳ 明朝" w:hAnsi="Century" w:cs="ＭＳ 明朝"/>
        </w:rPr>
        <w:t>されていた。高血圧（</w:t>
      </w:r>
      <w:r w:rsidR="00D81CF6" w:rsidRPr="00D02785">
        <w:rPr>
          <w:rFonts w:ascii="Century" w:eastAsia="ＭＳ 明朝" w:hAnsi="Century" w:cs="ＭＳ 明朝"/>
        </w:rPr>
        <w:t>48</w:t>
      </w:r>
      <w:r w:rsidR="00D81CF6" w:rsidRPr="00D02785">
        <w:rPr>
          <w:rFonts w:ascii="Century" w:eastAsia="ＭＳ 明朝" w:hAnsi="Century" w:cs="ＭＳ 明朝"/>
        </w:rPr>
        <w:t>人［</w:t>
      </w:r>
      <w:r w:rsidR="00D81CF6" w:rsidRPr="00D02785">
        <w:rPr>
          <w:rFonts w:ascii="Century" w:eastAsia="ＭＳ 明朝" w:hAnsi="Century" w:cs="ＭＳ 明朝"/>
        </w:rPr>
        <w:t>53.3</w:t>
      </w:r>
      <w:r w:rsidR="00D81CF6" w:rsidRPr="00D02785">
        <w:rPr>
          <w:rFonts w:ascii="Century" w:eastAsia="ＭＳ 明朝" w:hAnsi="Century" w:cs="ＭＳ 明朝"/>
        </w:rPr>
        <w:t>％］）と糖尿病（</w:t>
      </w:r>
      <w:r w:rsidR="00D81CF6" w:rsidRPr="00D02785">
        <w:rPr>
          <w:rFonts w:ascii="Century" w:eastAsia="ＭＳ 明朝" w:hAnsi="Century" w:cs="ＭＳ 明朝"/>
        </w:rPr>
        <w:t>26</w:t>
      </w:r>
      <w:r w:rsidR="00D81CF6" w:rsidRPr="00D02785">
        <w:rPr>
          <w:rFonts w:ascii="Century" w:eastAsia="ＭＳ 明朝" w:hAnsi="Century" w:cs="ＭＳ 明朝"/>
        </w:rPr>
        <w:t>人［</w:t>
      </w:r>
      <w:r w:rsidR="00D81CF6" w:rsidRPr="00D02785">
        <w:rPr>
          <w:rFonts w:ascii="Century" w:eastAsia="ＭＳ 明朝" w:hAnsi="Century" w:cs="ＭＳ 明朝"/>
        </w:rPr>
        <w:t>28.9</w:t>
      </w:r>
      <w:r w:rsidR="00D81CF6" w:rsidRPr="00D02785">
        <w:rPr>
          <w:rFonts w:ascii="Century" w:eastAsia="ＭＳ 明朝" w:hAnsi="Century" w:cs="ＭＳ 明朝"/>
        </w:rPr>
        <w:t>％］）が最も頻度の高い併存疾患だった。全体でのベースラインの補正</w:t>
      </w:r>
      <w:r w:rsidR="00D81CF6" w:rsidRPr="00D02785">
        <w:rPr>
          <w:rFonts w:ascii="Century" w:eastAsia="ＭＳ 明朝" w:hAnsi="Century" w:cs="ＭＳ 明朝"/>
        </w:rPr>
        <w:t>QT</w:t>
      </w:r>
      <w:r w:rsidR="00D81CF6" w:rsidRPr="00D02785">
        <w:rPr>
          <w:rFonts w:ascii="Century" w:eastAsia="ＭＳ 明朝" w:hAnsi="Century" w:cs="ＭＳ 明朝"/>
        </w:rPr>
        <w:t>時間（</w:t>
      </w:r>
      <w:proofErr w:type="spellStart"/>
      <w:r w:rsidR="00D81CF6" w:rsidRPr="00D02785">
        <w:rPr>
          <w:rFonts w:ascii="Century" w:eastAsia="ＭＳ 明朝" w:hAnsi="Century"/>
        </w:rPr>
        <w:t>cQT</w:t>
      </w:r>
      <w:proofErr w:type="spellEnd"/>
      <w:r w:rsidR="00D81CF6" w:rsidRPr="00D02785">
        <w:rPr>
          <w:rFonts w:ascii="Century" w:eastAsia="ＭＳ 明朝" w:hAnsi="Century" w:cs="ＭＳ 明朝"/>
        </w:rPr>
        <w:t>）は</w:t>
      </w:r>
      <w:r w:rsidR="00D81CF6" w:rsidRPr="00D02785">
        <w:rPr>
          <w:rFonts w:ascii="Century" w:eastAsia="ＭＳ 明朝" w:hAnsi="Century" w:cs="ＭＳ 明朝"/>
        </w:rPr>
        <w:t xml:space="preserve">455 </w:t>
      </w:r>
      <w:proofErr w:type="spellStart"/>
      <w:r w:rsidR="00D81CF6" w:rsidRPr="00D02785">
        <w:rPr>
          <w:rFonts w:ascii="Century" w:eastAsia="ＭＳ 明朝" w:hAnsi="Century" w:cs="ＭＳ 明朝"/>
        </w:rPr>
        <w:t>ms</w:t>
      </w:r>
      <w:proofErr w:type="spellEnd"/>
      <w:r w:rsidR="00D81CF6" w:rsidRPr="00D02785">
        <w:rPr>
          <w:rFonts w:ascii="Century" w:eastAsia="ＭＳ 明朝" w:hAnsi="Century" w:cs="ＭＳ 明朝"/>
        </w:rPr>
        <w:t>［</w:t>
      </w:r>
      <w:r w:rsidR="000213EE" w:rsidRPr="00D02785">
        <w:rPr>
          <w:rFonts w:ascii="Century" w:eastAsia="ＭＳ 明朝" w:hAnsi="Century" w:cs="ＭＳ 明朝"/>
        </w:rPr>
        <w:t>IQR</w:t>
      </w:r>
      <w:r w:rsidR="000213EE" w:rsidRPr="00D02785">
        <w:rPr>
          <w:rFonts w:ascii="Century" w:eastAsia="ＭＳ 明朝" w:hAnsi="Century" w:cs="ＭＳ 明朝"/>
        </w:rPr>
        <w:t>：</w:t>
      </w:r>
      <w:r w:rsidR="000213EE" w:rsidRPr="00D02785">
        <w:rPr>
          <w:rFonts w:ascii="Century" w:eastAsia="ＭＳ 明朝" w:hAnsi="Century" w:cs="ＭＳ 明朝"/>
        </w:rPr>
        <w:t>430-474</w:t>
      </w:r>
      <w:r w:rsidR="00D81CF6" w:rsidRPr="00D02785">
        <w:rPr>
          <w:rFonts w:ascii="Century" w:eastAsia="ＭＳ 明朝" w:hAnsi="Century" w:cs="ＭＳ 明朝"/>
        </w:rPr>
        <w:t>］</w:t>
      </w:r>
      <w:r w:rsidR="000213EE" w:rsidRPr="00D02785">
        <w:rPr>
          <w:rFonts w:ascii="Century" w:eastAsia="ＭＳ 明朝" w:hAnsi="Century" w:cs="ＭＳ 明朝"/>
        </w:rPr>
        <w:t>（ヒドロキシクロロキン群が</w:t>
      </w:r>
      <w:r w:rsidR="000213EE" w:rsidRPr="00D02785">
        <w:rPr>
          <w:rFonts w:ascii="Century" w:eastAsia="ＭＳ 明朝" w:hAnsi="Century" w:cs="ＭＳ 明朝"/>
        </w:rPr>
        <w:t>473</w:t>
      </w:r>
      <w:r w:rsidR="000213EE" w:rsidRPr="00D02785">
        <w:rPr>
          <w:rFonts w:ascii="Century" w:eastAsia="ＭＳ 明朝" w:hAnsi="Century" w:cs="ＭＳ 明朝"/>
        </w:rPr>
        <w:t>［</w:t>
      </w:r>
      <w:r w:rsidR="000213EE" w:rsidRPr="00D02785">
        <w:rPr>
          <w:rFonts w:ascii="Century" w:eastAsia="ＭＳ 明朝" w:hAnsi="Century" w:cs="ＭＳ 明朝"/>
        </w:rPr>
        <w:t>454-487</w:t>
      </w:r>
      <w:r w:rsidR="000213EE" w:rsidRPr="00D02785">
        <w:rPr>
          <w:rFonts w:ascii="Century" w:eastAsia="ＭＳ 明朝" w:hAnsi="Century" w:cs="ＭＳ 明朝"/>
        </w:rPr>
        <w:t>］，ヒドロキシクロロキンとアジスロマイシン群が</w:t>
      </w:r>
      <w:r w:rsidR="000213EE" w:rsidRPr="00D02785">
        <w:rPr>
          <w:rFonts w:ascii="Century" w:eastAsia="ＭＳ 明朝" w:hAnsi="Century" w:cs="ＭＳ 明朝"/>
        </w:rPr>
        <w:t>442</w:t>
      </w:r>
      <w:r w:rsidR="000213EE" w:rsidRPr="00D02785">
        <w:rPr>
          <w:rFonts w:ascii="Century" w:eastAsia="ＭＳ 明朝" w:hAnsi="Century" w:cs="ＭＳ 明朝"/>
        </w:rPr>
        <w:t>［</w:t>
      </w:r>
      <w:r w:rsidR="000213EE" w:rsidRPr="00D02785">
        <w:rPr>
          <w:rFonts w:ascii="Century" w:eastAsia="ＭＳ 明朝" w:hAnsi="Century" w:cs="ＭＳ 明朝"/>
        </w:rPr>
        <w:t>427-461</w:t>
      </w:r>
      <w:r w:rsidR="000213EE" w:rsidRPr="00D02785">
        <w:rPr>
          <w:rFonts w:ascii="Century" w:eastAsia="ＭＳ 明朝" w:hAnsi="Century" w:cs="ＭＳ 明朝"/>
        </w:rPr>
        <w:t>］，</w:t>
      </w:r>
      <w:r w:rsidR="000213EE" w:rsidRPr="00D02785">
        <w:rPr>
          <w:rFonts w:ascii="Century" w:eastAsia="ＭＳ 明朝" w:hAnsi="Century" w:cs="ＭＳ 明朝"/>
        </w:rPr>
        <w:t>p&lt;0.01</w:t>
      </w:r>
      <w:r w:rsidR="000213EE" w:rsidRPr="00D02785">
        <w:rPr>
          <w:rFonts w:ascii="Century" w:eastAsia="ＭＳ 明朝" w:hAnsi="Century" w:cs="ＭＳ 明朝"/>
        </w:rPr>
        <w:t>）だった。</w:t>
      </w:r>
      <w:r w:rsidR="000213EE" w:rsidRPr="00A862C8">
        <w:rPr>
          <w:rFonts w:ascii="Century" w:eastAsia="ＭＳ 明朝" w:hAnsi="Century" w:cs="ＭＳ 明朝"/>
          <w:color w:val="0000CC"/>
        </w:rPr>
        <w:t>アジスロマイシン併用群では、ヒドロキシクロロキン単独群に比較して、有意に大きな</w:t>
      </w:r>
      <w:r w:rsidR="000213EE" w:rsidRPr="00A862C8">
        <w:rPr>
          <w:rFonts w:ascii="Century" w:eastAsia="ＭＳ 明朝" w:hAnsi="Century" w:cs="ＭＳ 明朝"/>
          <w:color w:val="0000CC"/>
        </w:rPr>
        <w:t>QT</w:t>
      </w:r>
      <w:r w:rsidR="000213EE" w:rsidRPr="00A862C8">
        <w:rPr>
          <w:rFonts w:ascii="Century" w:eastAsia="ＭＳ 明朝" w:hAnsi="Century" w:cs="ＭＳ 明朝"/>
          <w:color w:val="0000CC"/>
        </w:rPr>
        <w:t>時間の変化</w:t>
      </w:r>
      <w:r w:rsidR="000213EE" w:rsidRPr="00D02785">
        <w:rPr>
          <w:rFonts w:ascii="Century" w:eastAsia="ＭＳ 明朝" w:hAnsi="Century" w:cs="ＭＳ 明朝"/>
        </w:rPr>
        <w:t>があった（</w:t>
      </w:r>
      <w:r w:rsidR="000213EE" w:rsidRPr="00D02785">
        <w:rPr>
          <w:rFonts w:ascii="Century" w:eastAsia="ＭＳ 明朝" w:hAnsi="Century" w:cs="ＭＳ 明朝"/>
        </w:rPr>
        <w:t>23</w:t>
      </w:r>
      <w:r w:rsidR="000213EE" w:rsidRPr="00D02785">
        <w:rPr>
          <w:rFonts w:ascii="Century" w:eastAsia="ＭＳ 明朝" w:hAnsi="Century" w:cs="ＭＳ 明朝"/>
        </w:rPr>
        <w:t>［</w:t>
      </w:r>
      <w:r w:rsidR="000213EE" w:rsidRPr="00D02785">
        <w:rPr>
          <w:rFonts w:ascii="Century" w:eastAsia="ＭＳ 明朝" w:hAnsi="Century" w:cs="ＭＳ 明朝"/>
        </w:rPr>
        <w:t>10-40</w:t>
      </w:r>
      <w:r w:rsidR="000213EE" w:rsidRPr="00D02785">
        <w:rPr>
          <w:rFonts w:ascii="Century" w:eastAsia="ＭＳ 明朝" w:hAnsi="Century" w:cs="ＭＳ 明朝"/>
        </w:rPr>
        <w:t>］</w:t>
      </w:r>
      <w:proofErr w:type="spellStart"/>
      <w:r w:rsidR="000213EE" w:rsidRPr="00D02785">
        <w:rPr>
          <w:rFonts w:ascii="Century" w:eastAsia="ＭＳ 明朝" w:hAnsi="Century" w:cs="ＭＳ 明朝"/>
        </w:rPr>
        <w:t>ms</w:t>
      </w:r>
      <w:proofErr w:type="spellEnd"/>
      <w:r w:rsidR="000213EE" w:rsidRPr="00D02785">
        <w:rPr>
          <w:rFonts w:ascii="Century" w:eastAsia="ＭＳ 明朝" w:hAnsi="Century" w:cs="ＭＳ 明朝"/>
        </w:rPr>
        <w:t>対</w:t>
      </w:r>
      <w:r w:rsidR="000213EE" w:rsidRPr="00D02785">
        <w:rPr>
          <w:rFonts w:ascii="Century" w:eastAsia="ＭＳ 明朝" w:hAnsi="Century" w:cs="ＭＳ 明朝"/>
        </w:rPr>
        <w:t>5.5</w:t>
      </w:r>
      <w:r w:rsidR="000213EE" w:rsidRPr="00D02785">
        <w:rPr>
          <w:rFonts w:ascii="Century" w:eastAsia="ＭＳ 明朝" w:hAnsi="Century" w:cs="ＭＳ 明朝"/>
        </w:rPr>
        <w:t>［</w:t>
      </w:r>
      <w:r w:rsidR="000213EE" w:rsidRPr="00D02785">
        <w:rPr>
          <w:rFonts w:ascii="Century" w:eastAsia="ＭＳ 明朝" w:hAnsi="Century" w:cs="ＭＳ 明朝"/>
        </w:rPr>
        <w:t>-15.5-34.25</w:t>
      </w:r>
      <w:r w:rsidR="000213EE" w:rsidRPr="00D02785">
        <w:rPr>
          <w:rFonts w:ascii="Century" w:eastAsia="ＭＳ 明朝" w:hAnsi="Century" w:cs="ＭＳ 明朝"/>
        </w:rPr>
        <w:t>］</w:t>
      </w:r>
      <w:proofErr w:type="spellStart"/>
      <w:r w:rsidR="000213EE" w:rsidRPr="00D02785">
        <w:rPr>
          <w:rFonts w:ascii="Century" w:eastAsia="ＭＳ 明朝" w:hAnsi="Century" w:cs="ＭＳ 明朝"/>
        </w:rPr>
        <w:t>ms</w:t>
      </w:r>
      <w:proofErr w:type="spellEnd"/>
      <w:r w:rsidR="000213EE" w:rsidRPr="00D02785">
        <w:rPr>
          <w:rFonts w:ascii="Century" w:eastAsia="ＭＳ 明朝" w:hAnsi="Century" w:cs="ＭＳ 明朝"/>
        </w:rPr>
        <w:t>，</w:t>
      </w:r>
      <w:r w:rsidR="000213EE" w:rsidRPr="00D02785">
        <w:rPr>
          <w:rFonts w:ascii="Century" w:eastAsia="ＭＳ 明朝" w:hAnsi="Century" w:cs="ＭＳ 明朝"/>
        </w:rPr>
        <w:t>p&lt;0.03</w:t>
      </w:r>
      <w:r w:rsidR="000213EE" w:rsidRPr="00D02785">
        <w:rPr>
          <w:rFonts w:ascii="Century" w:eastAsia="ＭＳ 明朝" w:hAnsi="Century" w:cs="ＭＳ 明朝"/>
        </w:rPr>
        <w:t>）。</w:t>
      </w:r>
      <w:r w:rsidR="000213EE" w:rsidRPr="00A862C8">
        <w:rPr>
          <w:rFonts w:ascii="Century" w:eastAsia="ＭＳ 明朝" w:hAnsi="Century" w:cs="ＭＳ 明朝"/>
          <w:color w:val="FF0000"/>
        </w:rPr>
        <w:t>ヒドロキシクロロキン単独群の</w:t>
      </w:r>
      <w:r w:rsidR="00D02785" w:rsidRPr="00A862C8">
        <w:rPr>
          <w:rFonts w:ascii="Century" w:eastAsia="ＭＳ 明朝" w:hAnsi="Century" w:cs="ＭＳ 明朝"/>
          <w:color w:val="FF0000"/>
        </w:rPr>
        <w:t>７人（</w:t>
      </w:r>
      <w:r w:rsidR="00D02785" w:rsidRPr="00A862C8">
        <w:rPr>
          <w:rFonts w:ascii="Century" w:eastAsia="ＭＳ 明朝" w:hAnsi="Century" w:cs="ＭＳ 明朝"/>
          <w:color w:val="FF0000"/>
        </w:rPr>
        <w:t>19</w:t>
      </w:r>
      <w:r w:rsidR="00D02785" w:rsidRPr="00A862C8">
        <w:rPr>
          <w:rFonts w:ascii="Century" w:eastAsia="ＭＳ 明朝" w:hAnsi="Century" w:cs="ＭＳ 明朝"/>
          <w:color w:val="FF0000"/>
        </w:rPr>
        <w:t>％）</w:t>
      </w:r>
      <w:r w:rsidR="00D02785" w:rsidRPr="00A862C8">
        <w:rPr>
          <w:rFonts w:ascii="Century" w:eastAsia="ＭＳ 明朝" w:hAnsi="Century" w:cs="ＭＳ 明朝" w:hint="eastAsia"/>
          <w:color w:val="FF0000"/>
        </w:rPr>
        <w:t>が</w:t>
      </w:r>
      <w:proofErr w:type="spellStart"/>
      <w:r w:rsidR="00D02785" w:rsidRPr="00A862C8">
        <w:rPr>
          <w:rFonts w:ascii="Century" w:eastAsia="ＭＳ 明朝" w:hAnsi="Century" w:cs="ＭＳ 明朝"/>
          <w:color w:val="FF0000"/>
        </w:rPr>
        <w:t>cQT</w:t>
      </w:r>
      <w:proofErr w:type="spellEnd"/>
      <w:r w:rsidR="00D02785" w:rsidRPr="00A862C8">
        <w:rPr>
          <w:rFonts w:ascii="ＭＳ 明朝" w:eastAsia="ＭＳ 明朝" w:hAnsi="ＭＳ 明朝" w:cs="ＭＳ 明朝" w:hint="eastAsia"/>
          <w:color w:val="FF0000"/>
        </w:rPr>
        <w:t>≧</w:t>
      </w:r>
      <w:r w:rsidR="00D02785" w:rsidRPr="00A862C8">
        <w:rPr>
          <w:rFonts w:ascii="Century" w:eastAsia="ＭＳ 明朝" w:hAnsi="Century" w:cs="ＭＳ 明朝"/>
          <w:color w:val="FF0000"/>
        </w:rPr>
        <w:t xml:space="preserve">500 </w:t>
      </w:r>
      <w:proofErr w:type="spellStart"/>
      <w:r w:rsidR="00D02785" w:rsidRPr="00A862C8">
        <w:rPr>
          <w:rFonts w:ascii="Century" w:eastAsia="ＭＳ 明朝" w:hAnsi="Century" w:cs="ＭＳ 明朝"/>
          <w:color w:val="FF0000"/>
        </w:rPr>
        <w:t>ms</w:t>
      </w:r>
      <w:proofErr w:type="spellEnd"/>
      <w:r w:rsidR="00D02785" w:rsidRPr="00D02785">
        <w:rPr>
          <w:rFonts w:ascii="Century" w:eastAsia="ＭＳ 明朝" w:hAnsi="Century" w:cs="ＭＳ 明朝"/>
        </w:rPr>
        <w:t>となり</w:t>
      </w:r>
      <w:r w:rsidR="00D02785" w:rsidRPr="00A862C8">
        <w:rPr>
          <w:rFonts w:ascii="Century" w:eastAsia="ＭＳ 明朝" w:hAnsi="Century" w:cs="ＭＳ 明朝"/>
          <w:color w:val="FF0000"/>
        </w:rPr>
        <w:t>、全体の３人（</w:t>
      </w:r>
      <w:r w:rsidR="00D02785" w:rsidRPr="00A862C8">
        <w:rPr>
          <w:rFonts w:ascii="Century" w:eastAsia="ＭＳ 明朝" w:hAnsi="Century" w:cs="ＭＳ 明朝"/>
          <w:color w:val="FF0000"/>
        </w:rPr>
        <w:t>3</w:t>
      </w:r>
      <w:r w:rsidR="00D02785" w:rsidRPr="00A862C8">
        <w:rPr>
          <w:rFonts w:ascii="Century" w:eastAsia="ＭＳ 明朝" w:hAnsi="Century" w:cs="ＭＳ 明朝"/>
          <w:color w:val="FF0000"/>
        </w:rPr>
        <w:t>％）が</w:t>
      </w:r>
      <w:bookmarkStart w:id="30" w:name="_Hlk40005868"/>
      <w:proofErr w:type="spellStart"/>
      <w:r w:rsidR="00D02785" w:rsidRPr="00A862C8">
        <w:rPr>
          <w:rFonts w:ascii="Century" w:eastAsia="ＭＳ 明朝" w:hAnsi="Century" w:cs="ＭＳ 明朝" w:hint="eastAsia"/>
          <w:color w:val="FF0000"/>
        </w:rPr>
        <w:t>c</w:t>
      </w:r>
      <w:r w:rsidR="00D02785" w:rsidRPr="00A862C8">
        <w:rPr>
          <w:rFonts w:ascii="Century" w:eastAsia="ＭＳ 明朝" w:hAnsi="Century" w:cs="ＭＳ 明朝"/>
          <w:color w:val="FF0000"/>
        </w:rPr>
        <w:t>QT</w:t>
      </w:r>
      <w:bookmarkEnd w:id="30"/>
      <w:proofErr w:type="spellEnd"/>
      <w:r w:rsidR="00D02785" w:rsidRPr="00A862C8">
        <w:rPr>
          <w:rFonts w:ascii="Century" w:eastAsia="ＭＳ 明朝" w:hAnsi="Century" w:cs="ＭＳ 明朝"/>
          <w:color w:val="FF0000"/>
        </w:rPr>
        <w:t>変化</w:t>
      </w:r>
      <w:r w:rsidR="00D02785" w:rsidRPr="00A862C8">
        <w:rPr>
          <w:rFonts w:ascii="ＭＳ 明朝" w:eastAsia="ＭＳ 明朝" w:hAnsi="ＭＳ 明朝" w:cs="ＭＳ 明朝" w:hint="eastAsia"/>
          <w:color w:val="FF0000"/>
        </w:rPr>
        <w:t>≧</w:t>
      </w:r>
      <w:r w:rsidR="00D02785" w:rsidRPr="00A862C8">
        <w:rPr>
          <w:rFonts w:ascii="Century" w:eastAsia="ＭＳ 明朝" w:hAnsi="Century" w:cs="ＭＳ 明朝"/>
          <w:color w:val="FF0000"/>
        </w:rPr>
        <w:t xml:space="preserve">60 </w:t>
      </w:r>
      <w:proofErr w:type="spellStart"/>
      <w:r w:rsidR="00D02785" w:rsidRPr="00A862C8">
        <w:rPr>
          <w:rFonts w:ascii="Century" w:eastAsia="ＭＳ 明朝" w:hAnsi="Century" w:cs="ＭＳ 明朝"/>
          <w:color w:val="FF0000"/>
        </w:rPr>
        <w:t>ms</w:t>
      </w:r>
      <w:proofErr w:type="spellEnd"/>
      <w:r w:rsidR="00D02785" w:rsidRPr="00D02785">
        <w:rPr>
          <w:rFonts w:ascii="Century" w:eastAsia="ＭＳ 明朝" w:hAnsi="Century" w:cs="ＭＳ 明朝"/>
        </w:rPr>
        <w:t>となった</w:t>
      </w:r>
      <w:r w:rsidR="00D02785">
        <w:rPr>
          <w:rFonts w:ascii="Century" w:eastAsia="ＭＳ 明朝" w:hAnsi="Century" w:cs="ＭＳ 明朝" w:hint="eastAsia"/>
        </w:rPr>
        <w:t>。</w:t>
      </w:r>
      <w:r w:rsidR="00D02785" w:rsidRPr="00A862C8">
        <w:rPr>
          <w:rFonts w:ascii="Century" w:eastAsia="ＭＳ 明朝" w:hAnsi="Century" w:cs="ＭＳ 明朝" w:hint="eastAsia"/>
          <w:color w:val="FF0000"/>
        </w:rPr>
        <w:t>アジスロマイシン併用群の</w:t>
      </w:r>
      <w:r w:rsidR="00D02785" w:rsidRPr="00A862C8">
        <w:rPr>
          <w:rFonts w:ascii="Century" w:eastAsia="ＭＳ 明朝" w:hAnsi="Century" w:cs="ＭＳ 明朝" w:hint="eastAsia"/>
          <w:color w:val="FF0000"/>
        </w:rPr>
        <w:t>21</w:t>
      </w:r>
      <w:r w:rsidR="00D02785" w:rsidRPr="00A862C8">
        <w:rPr>
          <w:rFonts w:ascii="Century" w:eastAsia="ＭＳ 明朝" w:hAnsi="Century" w:cs="ＭＳ 明朝" w:hint="eastAsia"/>
          <w:color w:val="FF0000"/>
        </w:rPr>
        <w:t>％（</w:t>
      </w:r>
      <w:r w:rsidR="00D02785" w:rsidRPr="00A862C8">
        <w:rPr>
          <w:rFonts w:ascii="Century" w:eastAsia="ＭＳ 明朝" w:hAnsi="Century" w:cs="ＭＳ 明朝" w:hint="eastAsia"/>
          <w:color w:val="FF0000"/>
        </w:rPr>
        <w:t>11/53</w:t>
      </w:r>
      <w:r w:rsidR="00D02785" w:rsidRPr="00A862C8">
        <w:rPr>
          <w:rFonts w:ascii="Century" w:eastAsia="ＭＳ 明朝" w:hAnsi="Century" w:cs="ＭＳ 明朝" w:hint="eastAsia"/>
          <w:color w:val="FF0000"/>
        </w:rPr>
        <w:t>）が</w:t>
      </w:r>
      <w:proofErr w:type="spellStart"/>
      <w:r w:rsidR="00D02785" w:rsidRPr="00A862C8">
        <w:rPr>
          <w:rFonts w:ascii="Century" w:eastAsia="ＭＳ 明朝" w:hAnsi="Century" w:cs="ＭＳ 明朝" w:hint="eastAsia"/>
          <w:color w:val="FF0000"/>
        </w:rPr>
        <w:t>cQT</w:t>
      </w:r>
      <w:proofErr w:type="spellEnd"/>
      <w:r w:rsidR="00D02785" w:rsidRPr="00A862C8">
        <w:rPr>
          <w:rFonts w:ascii="ＭＳ 明朝" w:eastAsia="ＭＳ 明朝" w:hAnsi="ＭＳ 明朝" w:cs="ＭＳ 明朝" w:hint="eastAsia"/>
          <w:color w:val="FF0000"/>
        </w:rPr>
        <w:t>≧</w:t>
      </w:r>
      <w:r w:rsidR="00D02785" w:rsidRPr="00A862C8">
        <w:rPr>
          <w:rFonts w:ascii="Century" w:eastAsia="ＭＳ 明朝" w:hAnsi="Century" w:cs="ＭＳ 明朝"/>
          <w:color w:val="FF0000"/>
        </w:rPr>
        <w:t xml:space="preserve">500 </w:t>
      </w:r>
      <w:proofErr w:type="spellStart"/>
      <w:r w:rsidR="00D02785" w:rsidRPr="00A862C8">
        <w:rPr>
          <w:rFonts w:ascii="Century" w:eastAsia="ＭＳ 明朝" w:hAnsi="Century" w:cs="ＭＳ 明朝"/>
          <w:color w:val="FF0000"/>
        </w:rPr>
        <w:t>ms</w:t>
      </w:r>
      <w:proofErr w:type="spellEnd"/>
      <w:r w:rsidR="00D02785" w:rsidRPr="00D02785">
        <w:rPr>
          <w:rFonts w:ascii="Century" w:eastAsia="ＭＳ 明朝" w:hAnsi="Century" w:cs="ＭＳ 明朝"/>
        </w:rPr>
        <w:t>となり</w:t>
      </w:r>
      <w:r w:rsidR="00D02785" w:rsidRPr="00A862C8">
        <w:rPr>
          <w:rFonts w:ascii="Century" w:eastAsia="ＭＳ 明朝" w:hAnsi="Century" w:cs="ＭＳ 明朝"/>
          <w:color w:val="FF0000"/>
        </w:rPr>
        <w:t>、</w:t>
      </w:r>
      <w:r w:rsidR="00D02785" w:rsidRPr="00A862C8">
        <w:rPr>
          <w:rFonts w:ascii="Century" w:eastAsia="ＭＳ 明朝" w:hAnsi="Century" w:cs="ＭＳ 明朝" w:hint="eastAsia"/>
          <w:color w:val="FF0000"/>
        </w:rPr>
        <w:t>13</w:t>
      </w:r>
      <w:r w:rsidR="00D02785" w:rsidRPr="00A862C8">
        <w:rPr>
          <w:rFonts w:ascii="Century" w:eastAsia="ＭＳ 明朝" w:hAnsi="Century" w:cs="ＭＳ 明朝" w:hint="eastAsia"/>
          <w:color w:val="FF0000"/>
        </w:rPr>
        <w:t>％（</w:t>
      </w:r>
      <w:r w:rsidR="00D02785" w:rsidRPr="00A862C8">
        <w:rPr>
          <w:rFonts w:ascii="Century" w:eastAsia="ＭＳ 明朝" w:hAnsi="Century" w:cs="ＭＳ 明朝" w:hint="eastAsia"/>
          <w:color w:val="FF0000"/>
        </w:rPr>
        <w:t>7/53</w:t>
      </w:r>
      <w:r w:rsidR="00D02785" w:rsidRPr="00A862C8">
        <w:rPr>
          <w:rFonts w:ascii="Century" w:eastAsia="ＭＳ 明朝" w:hAnsi="Century" w:cs="ＭＳ 明朝"/>
          <w:color w:val="FF0000"/>
        </w:rPr>
        <w:t>）が</w:t>
      </w:r>
      <w:proofErr w:type="spellStart"/>
      <w:r w:rsidR="00D02785" w:rsidRPr="00A862C8">
        <w:rPr>
          <w:rFonts w:ascii="Century" w:eastAsia="ＭＳ 明朝" w:hAnsi="Century" w:cs="ＭＳ 明朝" w:hint="eastAsia"/>
          <w:color w:val="FF0000"/>
        </w:rPr>
        <w:t>c</w:t>
      </w:r>
      <w:r w:rsidR="00D02785" w:rsidRPr="00A862C8">
        <w:rPr>
          <w:rFonts w:ascii="Century" w:eastAsia="ＭＳ 明朝" w:hAnsi="Century" w:cs="ＭＳ 明朝"/>
          <w:color w:val="FF0000"/>
        </w:rPr>
        <w:t>QT</w:t>
      </w:r>
      <w:proofErr w:type="spellEnd"/>
      <w:r w:rsidR="00D02785" w:rsidRPr="00A862C8">
        <w:rPr>
          <w:rFonts w:ascii="Century" w:eastAsia="ＭＳ 明朝" w:hAnsi="Century" w:cs="ＭＳ 明朝"/>
          <w:color w:val="FF0000"/>
        </w:rPr>
        <w:t>変化</w:t>
      </w:r>
      <w:r w:rsidR="00D02785" w:rsidRPr="00A862C8">
        <w:rPr>
          <w:rFonts w:ascii="ＭＳ 明朝" w:eastAsia="ＭＳ 明朝" w:hAnsi="ＭＳ 明朝" w:cs="ＭＳ 明朝" w:hint="eastAsia"/>
          <w:color w:val="FF0000"/>
        </w:rPr>
        <w:t>≧</w:t>
      </w:r>
      <w:r w:rsidR="00D02785" w:rsidRPr="00A862C8">
        <w:rPr>
          <w:rFonts w:ascii="Century" w:eastAsia="ＭＳ 明朝" w:hAnsi="Century" w:cs="ＭＳ 明朝"/>
          <w:color w:val="FF0000"/>
        </w:rPr>
        <w:t xml:space="preserve">60 </w:t>
      </w:r>
      <w:proofErr w:type="spellStart"/>
      <w:r w:rsidR="00D02785" w:rsidRPr="00A862C8">
        <w:rPr>
          <w:rFonts w:ascii="Century" w:eastAsia="ＭＳ 明朝" w:hAnsi="Century" w:cs="ＭＳ 明朝"/>
          <w:color w:val="FF0000"/>
        </w:rPr>
        <w:t>ms</w:t>
      </w:r>
      <w:proofErr w:type="spellEnd"/>
      <w:r w:rsidR="00D02785" w:rsidRPr="00D02785">
        <w:rPr>
          <w:rFonts w:ascii="Century" w:eastAsia="ＭＳ 明朝" w:hAnsi="Century" w:cs="ＭＳ 明朝"/>
        </w:rPr>
        <w:t>となった</w:t>
      </w:r>
      <w:r w:rsidR="00D02785">
        <w:rPr>
          <w:rFonts w:ascii="Century" w:eastAsia="ＭＳ 明朝" w:hAnsi="Century" w:cs="ＭＳ 明朝" w:hint="eastAsia"/>
        </w:rPr>
        <w:t>。ループ系利尿剤を併用されていると、</w:t>
      </w:r>
      <w:proofErr w:type="spellStart"/>
      <w:r w:rsidR="00D02785">
        <w:rPr>
          <w:rFonts w:ascii="Century" w:eastAsia="ＭＳ 明朝" w:hAnsi="Century" w:cs="ＭＳ 明朝" w:hint="eastAsia"/>
        </w:rPr>
        <w:t>c</w:t>
      </w:r>
      <w:r w:rsidR="00D02785" w:rsidRPr="00D02785">
        <w:rPr>
          <w:rFonts w:ascii="Century" w:eastAsia="ＭＳ 明朝" w:hAnsi="Century" w:cs="ＭＳ 明朝"/>
        </w:rPr>
        <w:t>QT</w:t>
      </w:r>
      <w:proofErr w:type="spellEnd"/>
      <w:r w:rsidR="00D02785">
        <w:rPr>
          <w:rFonts w:ascii="Century" w:eastAsia="ＭＳ 明朝" w:hAnsi="Century" w:cs="ＭＳ 明朝" w:hint="eastAsia"/>
        </w:rPr>
        <w:t>延長が増大する傾向があり（</w:t>
      </w:r>
      <w:bookmarkStart w:id="31" w:name="_Hlk40006089"/>
      <w:r w:rsidR="00D02785">
        <w:rPr>
          <w:rFonts w:ascii="Century" w:eastAsia="ＭＳ 明朝" w:hAnsi="Century" w:cs="ＭＳ 明朝" w:hint="eastAsia"/>
        </w:rPr>
        <w:t>補正オッズ比</w:t>
      </w:r>
      <w:r w:rsidR="00D02785">
        <w:rPr>
          <w:rFonts w:ascii="Century" w:eastAsia="ＭＳ 明朝" w:hAnsi="Century" w:cs="ＭＳ 明朝" w:hint="eastAsia"/>
        </w:rPr>
        <w:t>3.38</w:t>
      </w:r>
      <w:r w:rsidR="00D02785">
        <w:rPr>
          <w:rFonts w:ascii="Century" w:eastAsia="ＭＳ 明朝" w:hAnsi="Century" w:cs="ＭＳ 明朝" w:hint="eastAsia"/>
        </w:rPr>
        <w:t>［</w:t>
      </w:r>
      <w:r w:rsidR="00D02785">
        <w:rPr>
          <w:rFonts w:ascii="Century" w:eastAsia="ＭＳ 明朝" w:hAnsi="Century" w:cs="ＭＳ 明朝" w:hint="eastAsia"/>
        </w:rPr>
        <w:t>95</w:t>
      </w:r>
      <w:r w:rsidR="00D02785">
        <w:rPr>
          <w:rFonts w:ascii="Century" w:eastAsia="ＭＳ 明朝" w:hAnsi="Century" w:cs="ＭＳ 明朝" w:hint="eastAsia"/>
        </w:rPr>
        <w:t>％</w:t>
      </w:r>
      <w:r w:rsidR="00D02785">
        <w:rPr>
          <w:rFonts w:ascii="Century" w:eastAsia="ＭＳ 明朝" w:hAnsi="Century" w:cs="ＭＳ 明朝" w:hint="eastAsia"/>
        </w:rPr>
        <w:t>CI</w:t>
      </w:r>
      <w:r w:rsidR="00D02785">
        <w:rPr>
          <w:rFonts w:ascii="Century" w:eastAsia="ＭＳ 明朝" w:hAnsi="Century" w:cs="ＭＳ 明朝" w:hint="eastAsia"/>
        </w:rPr>
        <w:t>：</w:t>
      </w:r>
      <w:r w:rsidR="00D02785">
        <w:rPr>
          <w:rFonts w:ascii="Century" w:eastAsia="ＭＳ 明朝" w:hAnsi="Century" w:cs="ＭＳ 明朝" w:hint="eastAsia"/>
        </w:rPr>
        <w:t>1.03-11.08</w:t>
      </w:r>
      <w:r w:rsidR="00D02785">
        <w:rPr>
          <w:rFonts w:ascii="Century" w:eastAsia="ＭＳ 明朝" w:hAnsi="Century" w:cs="ＭＳ 明朝" w:hint="eastAsia"/>
        </w:rPr>
        <w:t>］</w:t>
      </w:r>
      <w:bookmarkEnd w:id="31"/>
      <w:r w:rsidR="00D02785">
        <w:rPr>
          <w:rFonts w:ascii="Century" w:eastAsia="ＭＳ 明朝" w:hAnsi="Century" w:cs="ＭＳ 明朝" w:hint="eastAsia"/>
        </w:rPr>
        <w:t>）、</w:t>
      </w:r>
      <w:r w:rsidR="003033A4">
        <w:rPr>
          <w:rFonts w:ascii="Century" w:eastAsia="ＭＳ 明朝" w:hAnsi="Century" w:cs="ＭＳ 明朝" w:hint="eastAsia"/>
        </w:rPr>
        <w:t>またベースラインの</w:t>
      </w:r>
      <w:proofErr w:type="spellStart"/>
      <w:r w:rsidR="0070247C">
        <w:rPr>
          <w:rFonts w:ascii="Century" w:eastAsia="ＭＳ 明朝" w:hAnsi="Century" w:cs="ＭＳ 明朝" w:hint="eastAsia"/>
        </w:rPr>
        <w:t>c</w:t>
      </w:r>
      <w:r w:rsidR="003033A4">
        <w:rPr>
          <w:rFonts w:ascii="Century" w:eastAsia="ＭＳ 明朝" w:hAnsi="Century" w:cs="ＭＳ 明朝" w:hint="eastAsia"/>
        </w:rPr>
        <w:t>QT</w:t>
      </w:r>
      <w:proofErr w:type="spellEnd"/>
      <w:r w:rsidR="003033A4">
        <w:rPr>
          <w:rFonts w:ascii="Century" w:eastAsia="ＭＳ 明朝" w:hAnsi="Century" w:cs="ＭＳ 明朝" w:hint="eastAsia"/>
        </w:rPr>
        <w:t>≧</w:t>
      </w:r>
      <w:r w:rsidR="003033A4">
        <w:rPr>
          <w:rFonts w:ascii="Century" w:eastAsia="ＭＳ 明朝" w:hAnsi="Century" w:cs="ＭＳ 明朝" w:hint="eastAsia"/>
        </w:rPr>
        <w:t>450</w:t>
      </w:r>
      <w:r w:rsidR="003033A4">
        <w:rPr>
          <w:rFonts w:ascii="Century" w:eastAsia="ＭＳ 明朝" w:hAnsi="Century" w:cs="ＭＳ 明朝"/>
        </w:rPr>
        <w:t xml:space="preserve"> </w:t>
      </w:r>
      <w:proofErr w:type="spellStart"/>
      <w:r w:rsidR="003033A4">
        <w:rPr>
          <w:rFonts w:ascii="Century" w:eastAsia="ＭＳ 明朝" w:hAnsi="Century" w:cs="ＭＳ 明朝"/>
        </w:rPr>
        <w:t>m</w:t>
      </w:r>
      <w:r w:rsidR="003033A4">
        <w:rPr>
          <w:rFonts w:ascii="Century" w:eastAsia="ＭＳ 明朝" w:hAnsi="Century" w:cs="ＭＳ 明朝" w:hint="eastAsia"/>
        </w:rPr>
        <w:t>s</w:t>
      </w:r>
      <w:proofErr w:type="spellEnd"/>
      <w:r w:rsidR="003033A4">
        <w:rPr>
          <w:rFonts w:ascii="Century" w:eastAsia="ＭＳ 明朝" w:hAnsi="Century" w:cs="ＭＳ 明朝" w:hint="eastAsia"/>
        </w:rPr>
        <w:t>となる傾向があった（補正オッズ比</w:t>
      </w:r>
      <w:r w:rsidR="003033A4">
        <w:rPr>
          <w:rFonts w:ascii="Century" w:eastAsia="ＭＳ 明朝" w:hAnsi="Century" w:cs="ＭＳ 明朝" w:hint="eastAsia"/>
        </w:rPr>
        <w:t>7</w:t>
      </w:r>
      <w:r w:rsidR="003033A4">
        <w:rPr>
          <w:rFonts w:ascii="Century" w:eastAsia="ＭＳ 明朝" w:hAnsi="Century" w:cs="ＭＳ 明朝"/>
        </w:rPr>
        <w:t>.11</w:t>
      </w:r>
      <w:r w:rsidR="003033A4">
        <w:rPr>
          <w:rFonts w:ascii="Century" w:eastAsia="ＭＳ 明朝" w:hAnsi="Century" w:cs="ＭＳ 明朝" w:hint="eastAsia"/>
        </w:rPr>
        <w:t>［</w:t>
      </w:r>
      <w:r w:rsidR="003033A4">
        <w:rPr>
          <w:rFonts w:ascii="Century" w:eastAsia="ＭＳ 明朝" w:hAnsi="Century" w:cs="ＭＳ 明朝" w:hint="eastAsia"/>
        </w:rPr>
        <w:t>95</w:t>
      </w:r>
      <w:r w:rsidR="003033A4">
        <w:rPr>
          <w:rFonts w:ascii="Century" w:eastAsia="ＭＳ 明朝" w:hAnsi="Century" w:cs="ＭＳ 明朝" w:hint="eastAsia"/>
        </w:rPr>
        <w:t>％</w:t>
      </w:r>
      <w:r w:rsidR="003033A4">
        <w:rPr>
          <w:rFonts w:ascii="Century" w:eastAsia="ＭＳ 明朝" w:hAnsi="Century" w:cs="ＭＳ 明朝" w:hint="eastAsia"/>
        </w:rPr>
        <w:t>CI</w:t>
      </w:r>
      <w:r w:rsidR="003033A4">
        <w:rPr>
          <w:rFonts w:ascii="Century" w:eastAsia="ＭＳ 明朝" w:hAnsi="Century" w:cs="ＭＳ 明朝" w:hint="eastAsia"/>
        </w:rPr>
        <w:t>：</w:t>
      </w:r>
      <w:r w:rsidR="003033A4">
        <w:rPr>
          <w:rFonts w:ascii="Century" w:eastAsia="ＭＳ 明朝" w:hAnsi="Century" w:cs="ＭＳ 明朝" w:hint="eastAsia"/>
        </w:rPr>
        <w:t>1.</w:t>
      </w:r>
      <w:r w:rsidR="003033A4">
        <w:rPr>
          <w:rFonts w:ascii="Century" w:eastAsia="ＭＳ 明朝" w:hAnsi="Century" w:cs="ＭＳ 明朝"/>
        </w:rPr>
        <w:t>75</w:t>
      </w:r>
      <w:r w:rsidR="003033A4">
        <w:rPr>
          <w:rFonts w:ascii="Century" w:eastAsia="ＭＳ 明朝" w:hAnsi="Century" w:cs="ＭＳ 明朝" w:hint="eastAsia"/>
        </w:rPr>
        <w:t>-</w:t>
      </w:r>
      <w:r w:rsidR="003033A4">
        <w:rPr>
          <w:rFonts w:ascii="Century" w:eastAsia="ＭＳ 明朝" w:hAnsi="Century" w:cs="ＭＳ 明朝"/>
        </w:rPr>
        <w:t>28.87</w:t>
      </w:r>
      <w:r w:rsidR="003033A4">
        <w:rPr>
          <w:rFonts w:ascii="Century" w:eastAsia="ＭＳ 明朝" w:hAnsi="Century" w:cs="ＭＳ 明朝" w:hint="eastAsia"/>
        </w:rPr>
        <w:t>］）。</w:t>
      </w:r>
      <w:r w:rsidR="003033A4">
        <w:rPr>
          <w:rFonts w:ascii="Century" w:eastAsia="ＭＳ 明朝" w:hAnsi="Century" w:cs="ＭＳ 明朝" w:hint="eastAsia"/>
        </w:rPr>
        <w:t>10</w:t>
      </w:r>
      <w:r w:rsidR="003033A4">
        <w:rPr>
          <w:rFonts w:ascii="Century" w:eastAsia="ＭＳ 明朝" w:hAnsi="Century" w:cs="ＭＳ 明朝" w:hint="eastAsia"/>
        </w:rPr>
        <w:t>例が有害事象の可能性（難治性の嘔気，低血糖、１例でトルサード・ド・ポワント現象）のためヒドロキシクロロキンを早期に中止した</w:t>
      </w:r>
      <w:r w:rsidR="003033A4">
        <w:rPr>
          <w:rStyle w:val="a5"/>
          <w:rFonts w:ascii="Century" w:eastAsia="ＭＳ 明朝" w:hAnsi="Century" w:cs="ＭＳ 明朝"/>
        </w:rPr>
        <w:lastRenderedPageBreak/>
        <w:footnoteReference w:id="38"/>
      </w:r>
      <w:r w:rsidR="003033A4">
        <w:rPr>
          <w:rFonts w:ascii="Century" w:eastAsia="ＭＳ 明朝" w:hAnsi="Century" w:cs="ＭＳ 明朝" w:hint="eastAsia"/>
        </w:rPr>
        <w:t>。</w:t>
      </w:r>
    </w:p>
    <w:p w14:paraId="7BCBD786" w14:textId="77777777" w:rsidR="00235479" w:rsidRPr="00D81CF6" w:rsidRDefault="00235479">
      <w:pPr>
        <w:rPr>
          <w:rFonts w:ascii="ＭＳ 明朝" w:eastAsia="ＭＳ 明朝" w:hAnsi="ＭＳ 明朝" w:cs="ＭＳ 明朝"/>
        </w:rPr>
      </w:pPr>
    </w:p>
    <w:p w14:paraId="6686886E" w14:textId="49F41AD7" w:rsidR="00CF18AC" w:rsidRPr="00CF18AC" w:rsidRDefault="00235479">
      <w:pPr>
        <w:rPr>
          <w:rFonts w:ascii="Century" w:eastAsia="ＭＳ 明朝" w:hAnsi="Century"/>
        </w:rPr>
      </w:pPr>
      <w:r w:rsidRPr="0058766F">
        <w:rPr>
          <w:rFonts w:ascii="ＭＳ 明朝" w:eastAsia="ＭＳ 明朝" w:hAnsi="ＭＳ 明朝" w:cs="ＭＳ 明朝" w:hint="eastAsia"/>
        </w:rPr>
        <w:t>◎</w:t>
      </w:r>
      <w:r w:rsidR="005E195D" w:rsidRPr="000A4FDF">
        <w:rPr>
          <w:rFonts w:ascii="Century" w:eastAsia="ＭＳ 明朝" w:hAnsi="Century" w:cs="ＭＳ 明朝"/>
        </w:rPr>
        <w:t>３月</w:t>
      </w:r>
      <w:r w:rsidR="005E195D" w:rsidRPr="000A4FDF">
        <w:rPr>
          <w:rFonts w:ascii="Century" w:eastAsia="ＭＳ 明朝" w:hAnsi="Century" w:cs="ＭＳ 明朝"/>
        </w:rPr>
        <w:t>15</w:t>
      </w:r>
      <w:r w:rsidR="005E195D" w:rsidRPr="000A4FDF">
        <w:rPr>
          <w:rFonts w:ascii="Century" w:eastAsia="ＭＳ 明朝" w:hAnsi="Century" w:cs="ＭＳ 明朝"/>
        </w:rPr>
        <w:t>日〜３月</w:t>
      </w:r>
      <w:r w:rsidR="005E195D" w:rsidRPr="000A4FDF">
        <w:rPr>
          <w:rFonts w:ascii="Century" w:eastAsia="ＭＳ 明朝" w:hAnsi="Century" w:cs="ＭＳ 明朝"/>
        </w:rPr>
        <w:t>29</w:t>
      </w:r>
      <w:r w:rsidR="005E195D" w:rsidRPr="000A4FDF">
        <w:rPr>
          <w:rFonts w:ascii="Century" w:eastAsia="ＭＳ 明朝" w:hAnsi="Century" w:cs="ＭＳ 明朝"/>
        </w:rPr>
        <w:t>日に</w:t>
      </w:r>
      <w:r w:rsidR="005E195D" w:rsidRPr="000A4FDF">
        <w:rPr>
          <w:rFonts w:ascii="Century" w:eastAsia="ＭＳ 明朝" w:hAnsi="Century" w:cs="ＭＳ 明朝"/>
        </w:rPr>
        <w:t>ICU</w:t>
      </w:r>
      <w:r w:rsidR="005E195D" w:rsidRPr="000A4FDF">
        <w:rPr>
          <w:rFonts w:ascii="Century" w:eastAsia="ＭＳ 明朝" w:hAnsi="Century" w:cs="ＭＳ 明朝"/>
        </w:rPr>
        <w:t>に入室した</w:t>
      </w:r>
      <w:r w:rsidR="005E195D" w:rsidRPr="000A4FDF">
        <w:rPr>
          <w:rFonts w:ascii="Century" w:eastAsia="ＭＳ 明朝" w:hAnsi="Century" w:cs="ＭＳ 明朝"/>
        </w:rPr>
        <w:t>COVID-19</w:t>
      </w:r>
      <w:r w:rsidR="005E195D" w:rsidRPr="000A4FDF">
        <w:rPr>
          <w:rFonts w:ascii="Century" w:eastAsia="ＭＳ 明朝" w:hAnsi="Century" w:cs="ＭＳ 明朝"/>
        </w:rPr>
        <w:t>の</w:t>
      </w:r>
      <w:r w:rsidR="005E195D" w:rsidRPr="000A4FDF">
        <w:rPr>
          <w:rFonts w:ascii="Century" w:eastAsia="ＭＳ 明朝" w:hAnsi="Century" w:cs="ＭＳ 明朝"/>
        </w:rPr>
        <w:t>40</w:t>
      </w:r>
      <w:r w:rsidR="005E195D" w:rsidRPr="000A4FDF">
        <w:rPr>
          <w:rFonts w:ascii="Century" w:eastAsia="ＭＳ 明朝" w:hAnsi="Century" w:cs="ＭＳ 明朝"/>
        </w:rPr>
        <w:t>人の連続的患者（年齢の中央値</w:t>
      </w:r>
      <w:r w:rsidR="005E195D" w:rsidRPr="000A4FDF">
        <w:rPr>
          <w:rFonts w:ascii="Century" w:eastAsia="ＭＳ 明朝" w:hAnsi="Century" w:cs="ＭＳ 明朝"/>
        </w:rPr>
        <w:t>68</w:t>
      </w:r>
      <w:r w:rsidR="005E195D" w:rsidRPr="000A4FDF">
        <w:rPr>
          <w:rFonts w:ascii="Century" w:eastAsia="ＭＳ 明朝" w:hAnsi="Century" w:cs="ＭＳ 明朝"/>
        </w:rPr>
        <w:t>歳［</w:t>
      </w:r>
      <w:r w:rsidR="005E195D" w:rsidRPr="000A4FDF">
        <w:rPr>
          <w:rFonts w:ascii="Century" w:eastAsia="ＭＳ 明朝" w:hAnsi="Century" w:cs="ＭＳ 明朝"/>
        </w:rPr>
        <w:t>IQR 58-74</w:t>
      </w:r>
      <w:r w:rsidR="005E195D" w:rsidRPr="000A4FDF">
        <w:rPr>
          <w:rFonts w:ascii="Century" w:eastAsia="ＭＳ 明朝" w:hAnsi="Century" w:cs="ＭＳ 明朝"/>
        </w:rPr>
        <w:t>歳］，</w:t>
      </w:r>
      <w:r w:rsidR="005E195D" w:rsidRPr="000A4FDF">
        <w:rPr>
          <w:rFonts w:ascii="Century" w:eastAsia="ＭＳ 明朝" w:hAnsi="Century" w:cs="ＭＳ 明朝"/>
        </w:rPr>
        <w:t>32</w:t>
      </w:r>
      <w:r w:rsidR="005E195D" w:rsidRPr="000A4FDF">
        <w:rPr>
          <w:rFonts w:ascii="Century" w:eastAsia="ＭＳ 明朝" w:hAnsi="Century" w:cs="ＭＳ 明朝"/>
        </w:rPr>
        <w:t>人［</w:t>
      </w:r>
      <w:r w:rsidR="005E195D" w:rsidRPr="000A4FDF">
        <w:rPr>
          <w:rFonts w:ascii="Century" w:eastAsia="ＭＳ 明朝" w:hAnsi="Century" w:cs="ＭＳ 明朝"/>
        </w:rPr>
        <w:t>80</w:t>
      </w:r>
      <w:r w:rsidR="005E195D" w:rsidRPr="000A4FDF">
        <w:rPr>
          <w:rFonts w:ascii="Century" w:eastAsia="ＭＳ 明朝" w:hAnsi="Century" w:cs="ＭＳ 明朝"/>
        </w:rPr>
        <w:t>％］が男性，</w:t>
      </w:r>
      <w:r w:rsidR="005E195D" w:rsidRPr="000A4FDF">
        <w:rPr>
          <w:rFonts w:ascii="Century" w:eastAsia="ＭＳ 明朝" w:hAnsi="Century" w:cs="ＭＳ 明朝"/>
        </w:rPr>
        <w:t>30</w:t>
      </w:r>
      <w:r w:rsidR="005E195D" w:rsidRPr="000A4FDF">
        <w:rPr>
          <w:rFonts w:ascii="Century" w:eastAsia="ＭＳ 明朝" w:hAnsi="Century" w:cs="ＭＳ 明朝"/>
        </w:rPr>
        <w:t>人［</w:t>
      </w:r>
      <w:r w:rsidR="005E195D" w:rsidRPr="000A4FDF">
        <w:rPr>
          <w:rFonts w:ascii="Century" w:eastAsia="ＭＳ 明朝" w:hAnsi="Century" w:cs="ＭＳ 明朝"/>
        </w:rPr>
        <w:t>75</w:t>
      </w:r>
      <w:r w:rsidR="005E195D" w:rsidRPr="000A4FDF">
        <w:rPr>
          <w:rFonts w:ascii="Century" w:eastAsia="ＭＳ 明朝" w:hAnsi="Century" w:cs="ＭＳ 明朝"/>
        </w:rPr>
        <w:t>％］が人工呼吸を、</w:t>
      </w:r>
      <w:r w:rsidR="005E195D" w:rsidRPr="000A4FDF">
        <w:rPr>
          <w:rFonts w:ascii="Century" w:eastAsia="ＭＳ 明朝" w:hAnsi="Century" w:cs="ＭＳ 明朝"/>
        </w:rPr>
        <w:t>25</w:t>
      </w:r>
      <w:r w:rsidR="005E195D" w:rsidRPr="000A4FDF">
        <w:rPr>
          <w:rFonts w:ascii="Century" w:eastAsia="ＭＳ 明朝" w:hAnsi="Century" w:cs="ＭＳ 明朝"/>
        </w:rPr>
        <w:t>人［</w:t>
      </w:r>
      <w:r w:rsidR="005E195D" w:rsidRPr="000A4FDF">
        <w:rPr>
          <w:rFonts w:ascii="Century" w:eastAsia="ＭＳ 明朝" w:hAnsi="Century" w:cs="ＭＳ 明朝"/>
        </w:rPr>
        <w:t>63</w:t>
      </w:r>
      <w:r w:rsidR="005E195D" w:rsidRPr="000A4FDF">
        <w:rPr>
          <w:rFonts w:ascii="Century" w:eastAsia="ＭＳ 明朝" w:hAnsi="Century" w:cs="ＭＳ 明朝"/>
        </w:rPr>
        <w:t>％］が血管作動薬を受けている）</w:t>
      </w:r>
      <w:r w:rsidR="008461E9" w:rsidRPr="000A4FDF">
        <w:rPr>
          <w:rFonts w:ascii="Century" w:eastAsia="ＭＳ 明朝" w:hAnsi="Century" w:cs="ＭＳ 明朝"/>
        </w:rPr>
        <w:t>に対して</w:t>
      </w:r>
      <w:r w:rsidR="005E195D" w:rsidRPr="000A4FDF">
        <w:rPr>
          <w:rFonts w:ascii="Century" w:eastAsia="ＭＳ 明朝" w:hAnsi="Century" w:cs="ＭＳ 明朝"/>
        </w:rPr>
        <w:t>、</w:t>
      </w:r>
      <w:r w:rsidR="008461E9" w:rsidRPr="000A4FDF">
        <w:rPr>
          <w:rFonts w:ascii="Century" w:eastAsia="ＭＳ 明朝" w:hAnsi="Century" w:cs="ＭＳ 明朝"/>
        </w:rPr>
        <w:t>ヒドロキシクロロキン（</w:t>
      </w:r>
      <w:r w:rsidR="008461E9" w:rsidRPr="000A4FDF">
        <w:rPr>
          <w:rFonts w:ascii="Century" w:eastAsia="ＭＳ 明朝" w:hAnsi="Century"/>
        </w:rPr>
        <w:t>200mg/</w:t>
      </w:r>
      <w:r w:rsidR="008461E9" w:rsidRPr="000A4FDF">
        <w:rPr>
          <w:rFonts w:ascii="Century" w:eastAsia="ＭＳ 明朝" w:hAnsi="Century"/>
        </w:rPr>
        <w:t>日</w:t>
      </w:r>
      <w:r w:rsidR="008461E9" w:rsidRPr="000A4FDF">
        <w:rPr>
          <w:rFonts w:ascii="Century" w:eastAsia="ＭＳ 明朝" w:hAnsi="Century"/>
        </w:rPr>
        <w:t>×</w:t>
      </w:r>
      <w:r w:rsidR="008461E9" w:rsidRPr="000A4FDF">
        <w:rPr>
          <w:rFonts w:ascii="Century" w:eastAsia="ＭＳ 明朝" w:hAnsi="Century"/>
        </w:rPr>
        <w:t>２回</w:t>
      </w:r>
      <w:r w:rsidR="008461E9" w:rsidRPr="000A4FDF">
        <w:rPr>
          <w:rFonts w:ascii="Century" w:eastAsia="ＭＳ 明朝" w:hAnsi="Century"/>
        </w:rPr>
        <w:t>/</w:t>
      </w:r>
      <w:r w:rsidR="008461E9" w:rsidRPr="000A4FDF">
        <w:rPr>
          <w:rFonts w:ascii="Century" w:eastAsia="ＭＳ 明朝" w:hAnsi="Century"/>
        </w:rPr>
        <w:t>日</w:t>
      </w:r>
      <w:r w:rsidR="008461E9" w:rsidRPr="000A4FDF">
        <w:rPr>
          <w:rFonts w:ascii="Century" w:eastAsia="ＭＳ 明朝" w:hAnsi="Century"/>
        </w:rPr>
        <w:t>×</w:t>
      </w:r>
      <w:r w:rsidR="008461E9" w:rsidRPr="000A4FDF">
        <w:rPr>
          <w:rFonts w:ascii="Century" w:eastAsia="ＭＳ 明朝" w:hAnsi="Century"/>
        </w:rPr>
        <w:t>５日</w:t>
      </w:r>
      <w:r w:rsidR="008461E9" w:rsidRPr="000A4FDF">
        <w:rPr>
          <w:rFonts w:ascii="Century" w:eastAsia="ＭＳ 明朝" w:hAnsi="Century" w:cs="ＭＳ 明朝"/>
        </w:rPr>
        <w:t>）単独で</w:t>
      </w:r>
      <w:r w:rsidR="008461E9" w:rsidRPr="000A4FDF">
        <w:rPr>
          <w:rFonts w:ascii="Century" w:eastAsia="ＭＳ 明朝" w:hAnsi="Century" w:cs="ＭＳ 明朝"/>
        </w:rPr>
        <w:t>18</w:t>
      </w:r>
      <w:r w:rsidR="008461E9" w:rsidRPr="000A4FDF">
        <w:rPr>
          <w:rFonts w:ascii="Century" w:eastAsia="ＭＳ 明朝" w:hAnsi="Century" w:cs="ＭＳ 明朝"/>
        </w:rPr>
        <w:t>人（</w:t>
      </w:r>
      <w:r w:rsidR="008461E9" w:rsidRPr="000A4FDF">
        <w:rPr>
          <w:rFonts w:ascii="Century" w:eastAsia="ＭＳ 明朝" w:hAnsi="Century" w:cs="ＭＳ 明朝"/>
        </w:rPr>
        <w:t>45</w:t>
      </w:r>
      <w:r w:rsidR="008461E9" w:rsidRPr="000A4FDF">
        <w:rPr>
          <w:rFonts w:ascii="Century" w:eastAsia="ＭＳ 明朝" w:hAnsi="Century" w:cs="ＭＳ 明朝"/>
        </w:rPr>
        <w:t>％）に、アジスロマイシン（</w:t>
      </w:r>
      <w:r w:rsidR="008461E9" w:rsidRPr="000A4FDF">
        <w:rPr>
          <w:rFonts w:ascii="Century" w:eastAsia="ＭＳ 明朝" w:hAnsi="Century"/>
        </w:rPr>
        <w:t>250 mg/</w:t>
      </w:r>
      <w:r w:rsidR="008461E9" w:rsidRPr="000A4FDF">
        <w:rPr>
          <w:rFonts w:ascii="Century" w:eastAsia="ＭＳ 明朝" w:hAnsi="Century"/>
        </w:rPr>
        <w:t>日</w:t>
      </w:r>
      <w:r w:rsidR="008461E9" w:rsidRPr="000A4FDF">
        <w:rPr>
          <w:rFonts w:ascii="Century" w:eastAsia="ＭＳ 明朝" w:hAnsi="Century"/>
        </w:rPr>
        <w:t>×</w:t>
      </w:r>
      <w:r w:rsidR="008461E9" w:rsidRPr="000A4FDF">
        <w:rPr>
          <w:rFonts w:ascii="Century" w:eastAsia="ＭＳ 明朝" w:hAnsi="Century"/>
        </w:rPr>
        <w:t>５日）を併用して</w:t>
      </w:r>
      <w:r w:rsidR="008461E9" w:rsidRPr="000A4FDF">
        <w:rPr>
          <w:rFonts w:ascii="Century" w:eastAsia="ＭＳ 明朝" w:hAnsi="Century"/>
        </w:rPr>
        <w:t>22</w:t>
      </w:r>
      <w:r w:rsidR="008461E9" w:rsidRPr="000A4FDF">
        <w:rPr>
          <w:rFonts w:ascii="Century" w:eastAsia="ＭＳ 明朝" w:hAnsi="Century"/>
        </w:rPr>
        <w:t>人（</w:t>
      </w:r>
      <w:r w:rsidR="008461E9" w:rsidRPr="000A4FDF">
        <w:rPr>
          <w:rFonts w:ascii="Century" w:eastAsia="ＭＳ 明朝" w:hAnsi="Century"/>
        </w:rPr>
        <w:t>55</w:t>
      </w:r>
      <w:r w:rsidR="008461E9" w:rsidRPr="000A4FDF">
        <w:rPr>
          <w:rFonts w:ascii="Century" w:eastAsia="ＭＳ 明朝" w:hAnsi="Century"/>
        </w:rPr>
        <w:t>％）に投与した後ろ向き研究では、</w:t>
      </w:r>
      <w:r w:rsidR="008461E9" w:rsidRPr="000A4FDF">
        <w:rPr>
          <w:rFonts w:ascii="Century" w:eastAsia="ＭＳ 明朝" w:hAnsi="Century"/>
        </w:rPr>
        <w:t>20</w:t>
      </w:r>
      <w:r w:rsidR="008461E9" w:rsidRPr="000A4FDF">
        <w:rPr>
          <w:rFonts w:ascii="Century" w:eastAsia="ＭＳ 明朝" w:hAnsi="Century"/>
        </w:rPr>
        <w:t>人（</w:t>
      </w:r>
      <w:r w:rsidR="008461E9" w:rsidRPr="000A4FDF">
        <w:rPr>
          <w:rFonts w:ascii="Century" w:eastAsia="ＭＳ 明朝" w:hAnsi="Century"/>
        </w:rPr>
        <w:t>50</w:t>
      </w:r>
      <w:r w:rsidR="008461E9" w:rsidRPr="000A4FDF">
        <w:rPr>
          <w:rFonts w:ascii="Century" w:eastAsia="ＭＳ 明朝" w:hAnsi="Century"/>
        </w:rPr>
        <w:t>％）の患者は</w:t>
      </w:r>
      <w:r w:rsidR="000A4FDF" w:rsidRPr="000A4FDF">
        <w:rPr>
          <w:rFonts w:ascii="Century" w:eastAsia="ＭＳ 明朝" w:hAnsi="Century"/>
        </w:rPr>
        <w:t>QT</w:t>
      </w:r>
      <w:r w:rsidR="000A4FDF" w:rsidRPr="000A4FDF">
        <w:rPr>
          <w:rFonts w:ascii="Century" w:eastAsia="ＭＳ 明朝" w:hAnsi="Century"/>
        </w:rPr>
        <w:t>延長を緩和する他の治療法を受けていた。</w:t>
      </w:r>
      <w:r w:rsidR="000A4FDF">
        <w:rPr>
          <w:rFonts w:ascii="Century" w:eastAsia="ＭＳ 明朝" w:hAnsi="Century" w:hint="eastAsia"/>
        </w:rPr>
        <w:t>ほとんどの患者（</w:t>
      </w:r>
      <w:r w:rsidR="000A4FDF">
        <w:rPr>
          <w:rFonts w:ascii="Century" w:eastAsia="ＭＳ 明朝" w:hAnsi="Century" w:hint="eastAsia"/>
        </w:rPr>
        <w:t>37</w:t>
      </w:r>
      <w:r w:rsidR="000A4FDF">
        <w:rPr>
          <w:rFonts w:ascii="Century" w:eastAsia="ＭＳ 明朝" w:hAnsi="Century" w:hint="eastAsia"/>
        </w:rPr>
        <w:t>人［</w:t>
      </w:r>
      <w:r w:rsidR="000A4FDF">
        <w:rPr>
          <w:rFonts w:ascii="Century" w:eastAsia="ＭＳ 明朝" w:hAnsi="Century" w:hint="eastAsia"/>
        </w:rPr>
        <w:t>93</w:t>
      </w:r>
      <w:r w:rsidR="000A4FDF">
        <w:rPr>
          <w:rFonts w:ascii="Century" w:eastAsia="ＭＳ 明朝" w:hAnsi="Century" w:hint="eastAsia"/>
        </w:rPr>
        <w:t>％］）は抗ウイルス療薬の投与後、補正</w:t>
      </w:r>
      <w:r w:rsidR="000A4FDF">
        <w:rPr>
          <w:rFonts w:ascii="Century" w:eastAsia="ＭＳ 明朝" w:hAnsi="Century" w:hint="eastAsia"/>
        </w:rPr>
        <w:t>QT</w:t>
      </w:r>
      <w:r w:rsidR="000A4FDF">
        <w:rPr>
          <w:rFonts w:ascii="Century" w:eastAsia="ＭＳ 明朝" w:hAnsi="Century" w:hint="eastAsia"/>
        </w:rPr>
        <w:t>時間（</w:t>
      </w:r>
      <w:proofErr w:type="spellStart"/>
      <w:r w:rsidR="000A4FDF">
        <w:rPr>
          <w:rFonts w:ascii="Century" w:eastAsia="ＭＳ 明朝" w:hAnsi="Century" w:hint="eastAsia"/>
        </w:rPr>
        <w:t>cQT</w:t>
      </w:r>
      <w:proofErr w:type="spellEnd"/>
      <w:r w:rsidR="000A4FDF">
        <w:rPr>
          <w:rFonts w:ascii="Century" w:eastAsia="ＭＳ 明朝" w:hAnsi="Century" w:hint="eastAsia"/>
        </w:rPr>
        <w:t>）が増加した。</w:t>
      </w:r>
      <w:proofErr w:type="spellStart"/>
      <w:r w:rsidR="000A4FDF">
        <w:rPr>
          <w:rFonts w:ascii="Century" w:eastAsia="ＭＳ 明朝" w:hAnsi="Century" w:hint="eastAsia"/>
        </w:rPr>
        <w:t>cQT</w:t>
      </w:r>
      <w:proofErr w:type="spellEnd"/>
      <w:r w:rsidR="000A4FDF">
        <w:rPr>
          <w:rFonts w:ascii="Century" w:eastAsia="ＭＳ 明朝" w:hAnsi="Century" w:hint="eastAsia"/>
        </w:rPr>
        <w:t>の延長</w:t>
      </w:r>
      <w:r w:rsidR="00CF18AC">
        <w:rPr>
          <w:rFonts w:ascii="Century" w:eastAsia="ＭＳ 明朝" w:hAnsi="Century" w:hint="eastAsia"/>
        </w:rPr>
        <w:t>（</w:t>
      </w:r>
      <w:proofErr w:type="spellStart"/>
      <w:r w:rsidR="00CF18AC" w:rsidRPr="00CF18AC">
        <w:rPr>
          <w:rFonts w:ascii="Century" w:eastAsia="ＭＳ 明朝" w:hAnsi="Century" w:cs="ＭＳ 明朝" w:hint="eastAsia"/>
        </w:rPr>
        <w:t>c</w:t>
      </w:r>
      <w:r w:rsidR="00CF18AC" w:rsidRPr="00CF18AC">
        <w:rPr>
          <w:rFonts w:ascii="Century" w:eastAsia="ＭＳ 明朝" w:hAnsi="Century" w:cs="ＭＳ 明朝"/>
        </w:rPr>
        <w:t>QT</w:t>
      </w:r>
      <w:proofErr w:type="spellEnd"/>
      <w:r w:rsidR="00CF18AC" w:rsidRPr="00CF18AC">
        <w:rPr>
          <w:rFonts w:ascii="Century" w:eastAsia="ＭＳ 明朝" w:hAnsi="Century" w:cs="ＭＳ 明朝"/>
        </w:rPr>
        <w:t>変化</w:t>
      </w:r>
      <w:r w:rsidR="00CF18AC" w:rsidRPr="00CF18AC">
        <w:rPr>
          <w:rFonts w:ascii="ＭＳ 明朝" w:eastAsia="ＭＳ 明朝" w:hAnsi="ＭＳ 明朝" w:cs="ＭＳ 明朝" w:hint="eastAsia"/>
        </w:rPr>
        <w:t>≧</w:t>
      </w:r>
      <w:r w:rsidR="00CF18AC" w:rsidRPr="00CF18AC">
        <w:rPr>
          <w:rFonts w:ascii="Century" w:eastAsia="ＭＳ 明朝" w:hAnsi="Century" w:cs="ＭＳ 明朝"/>
        </w:rPr>
        <w:t xml:space="preserve">60 </w:t>
      </w:r>
      <w:proofErr w:type="spellStart"/>
      <w:r w:rsidR="00CF18AC" w:rsidRPr="00CF18AC">
        <w:rPr>
          <w:rFonts w:ascii="Century" w:eastAsia="ＭＳ 明朝" w:hAnsi="Century" w:cs="ＭＳ 明朝"/>
        </w:rPr>
        <w:t>ms</w:t>
      </w:r>
      <w:proofErr w:type="spellEnd"/>
      <w:r w:rsidR="00CF18AC">
        <w:rPr>
          <w:rFonts w:ascii="Century" w:eastAsia="ＭＳ 明朝" w:hAnsi="Century" w:cs="ＭＳ 明朝" w:hint="eastAsia"/>
        </w:rPr>
        <w:t>または</w:t>
      </w:r>
      <w:proofErr w:type="spellStart"/>
      <w:r w:rsidR="00CF18AC" w:rsidRPr="00CF18AC">
        <w:rPr>
          <w:rFonts w:ascii="Century" w:eastAsia="ＭＳ 明朝" w:hAnsi="Century" w:cs="ＭＳ 明朝" w:hint="eastAsia"/>
        </w:rPr>
        <w:t>cQT</w:t>
      </w:r>
      <w:proofErr w:type="spellEnd"/>
      <w:r w:rsidR="00CF18AC" w:rsidRPr="00CF18AC">
        <w:rPr>
          <w:rFonts w:ascii="ＭＳ 明朝" w:eastAsia="ＭＳ 明朝" w:hAnsi="ＭＳ 明朝" w:cs="ＭＳ 明朝" w:hint="eastAsia"/>
        </w:rPr>
        <w:t>≧</w:t>
      </w:r>
      <w:r w:rsidR="00CF18AC" w:rsidRPr="00CF18AC">
        <w:rPr>
          <w:rFonts w:ascii="Century" w:eastAsia="ＭＳ 明朝" w:hAnsi="Century" w:cs="ＭＳ 明朝"/>
        </w:rPr>
        <w:t xml:space="preserve">500 </w:t>
      </w:r>
      <w:proofErr w:type="spellStart"/>
      <w:r w:rsidR="00CF18AC" w:rsidRPr="00CF18AC">
        <w:rPr>
          <w:rFonts w:ascii="Century" w:eastAsia="ＭＳ 明朝" w:hAnsi="Century" w:cs="ＭＳ 明朝"/>
        </w:rPr>
        <w:t>ms</w:t>
      </w:r>
      <w:proofErr w:type="spellEnd"/>
      <w:r w:rsidR="00CF18AC">
        <w:rPr>
          <w:rFonts w:ascii="Century" w:eastAsia="ＭＳ 明朝" w:hAnsi="Century" w:hint="eastAsia"/>
        </w:rPr>
        <w:t>）が</w:t>
      </w:r>
      <w:r w:rsidR="000A4FDF">
        <w:rPr>
          <w:rFonts w:ascii="Century" w:eastAsia="ＭＳ 明朝" w:hAnsi="Century" w:hint="eastAsia"/>
        </w:rPr>
        <w:t>14</w:t>
      </w:r>
      <w:r w:rsidR="000A4FDF">
        <w:rPr>
          <w:rFonts w:ascii="Century" w:eastAsia="ＭＳ 明朝" w:hAnsi="Century" w:hint="eastAsia"/>
        </w:rPr>
        <w:t>人（</w:t>
      </w:r>
      <w:r w:rsidR="000A4FDF">
        <w:rPr>
          <w:rFonts w:ascii="Century" w:eastAsia="ＭＳ 明朝" w:hAnsi="Century" w:hint="eastAsia"/>
        </w:rPr>
        <w:t>36</w:t>
      </w:r>
      <w:r w:rsidR="000A4FDF">
        <w:rPr>
          <w:rFonts w:ascii="Century" w:eastAsia="ＭＳ 明朝" w:hAnsi="Century" w:hint="eastAsia"/>
        </w:rPr>
        <w:t>％）の患者</w:t>
      </w:r>
      <w:r w:rsidR="00CF18AC">
        <w:rPr>
          <w:rFonts w:ascii="Century" w:eastAsia="ＭＳ 明朝" w:hAnsi="Century" w:hint="eastAsia"/>
        </w:rPr>
        <w:t>に（</w:t>
      </w:r>
      <w:r w:rsidR="00CF18AC">
        <w:rPr>
          <w:rFonts w:ascii="Century" w:eastAsia="ＭＳ 明朝" w:hAnsi="Century" w:hint="eastAsia"/>
        </w:rPr>
        <w:t>10</w:t>
      </w:r>
      <w:r w:rsidR="00CF18AC">
        <w:rPr>
          <w:rFonts w:ascii="Century" w:eastAsia="ＭＳ 明朝" w:hAnsi="Century" w:hint="eastAsia"/>
        </w:rPr>
        <w:t>人が</w:t>
      </w:r>
      <w:proofErr w:type="spellStart"/>
      <w:r w:rsidR="00CF18AC" w:rsidRPr="00CF18AC">
        <w:rPr>
          <w:rFonts w:ascii="Century" w:eastAsia="ＭＳ 明朝" w:hAnsi="Century" w:cs="ＭＳ 明朝" w:hint="eastAsia"/>
        </w:rPr>
        <w:t>c</w:t>
      </w:r>
      <w:r w:rsidR="00CF18AC" w:rsidRPr="00CF18AC">
        <w:rPr>
          <w:rFonts w:ascii="Century" w:eastAsia="ＭＳ 明朝" w:hAnsi="Century" w:cs="ＭＳ 明朝"/>
        </w:rPr>
        <w:t>QT</w:t>
      </w:r>
      <w:proofErr w:type="spellEnd"/>
      <w:r w:rsidR="00CF18AC" w:rsidRPr="00CF18AC">
        <w:rPr>
          <w:rFonts w:ascii="Century" w:eastAsia="ＭＳ 明朝" w:hAnsi="Century" w:cs="ＭＳ 明朝"/>
        </w:rPr>
        <w:t>変化</w:t>
      </w:r>
      <w:r w:rsidR="00CF18AC" w:rsidRPr="00CF18AC">
        <w:rPr>
          <w:rFonts w:ascii="ＭＳ 明朝" w:eastAsia="ＭＳ 明朝" w:hAnsi="ＭＳ 明朝" w:cs="ＭＳ 明朝" w:hint="eastAsia"/>
        </w:rPr>
        <w:t>≧</w:t>
      </w:r>
      <w:r w:rsidR="00CF18AC" w:rsidRPr="00CF18AC">
        <w:rPr>
          <w:rFonts w:ascii="Century" w:eastAsia="ＭＳ 明朝" w:hAnsi="Century" w:cs="ＭＳ 明朝"/>
        </w:rPr>
        <w:t xml:space="preserve">60 </w:t>
      </w:r>
      <w:proofErr w:type="spellStart"/>
      <w:r w:rsidR="00CF18AC" w:rsidRPr="00CF18AC">
        <w:rPr>
          <w:rFonts w:ascii="Century" w:eastAsia="ＭＳ 明朝" w:hAnsi="Century" w:cs="ＭＳ 明朝"/>
        </w:rPr>
        <w:t>ms</w:t>
      </w:r>
      <w:proofErr w:type="spellEnd"/>
      <w:r w:rsidR="00CF18AC">
        <w:rPr>
          <w:rFonts w:ascii="Century" w:eastAsia="ＭＳ 明朝" w:hAnsi="Century" w:cs="ＭＳ 明朝" w:hint="eastAsia"/>
        </w:rPr>
        <w:t>，</w:t>
      </w:r>
      <w:r w:rsidR="00CF18AC">
        <w:rPr>
          <w:rFonts w:ascii="Century" w:eastAsia="ＭＳ 明朝" w:hAnsi="Century" w:cs="ＭＳ 明朝" w:hint="eastAsia"/>
        </w:rPr>
        <w:t>7</w:t>
      </w:r>
      <w:r w:rsidR="00CF18AC">
        <w:rPr>
          <w:rFonts w:ascii="Century" w:eastAsia="ＭＳ 明朝" w:hAnsi="Century" w:cs="ＭＳ 明朝" w:hint="eastAsia"/>
        </w:rPr>
        <w:t>人が</w:t>
      </w:r>
      <w:proofErr w:type="spellStart"/>
      <w:r w:rsidR="00CF18AC" w:rsidRPr="00CF18AC">
        <w:rPr>
          <w:rFonts w:ascii="Century" w:eastAsia="ＭＳ 明朝" w:hAnsi="Century" w:cs="ＭＳ 明朝" w:hint="eastAsia"/>
        </w:rPr>
        <w:t>cQT</w:t>
      </w:r>
      <w:proofErr w:type="spellEnd"/>
      <w:r w:rsidR="00CF18AC" w:rsidRPr="00CF18AC">
        <w:rPr>
          <w:rFonts w:ascii="ＭＳ 明朝" w:eastAsia="ＭＳ 明朝" w:hAnsi="ＭＳ 明朝" w:cs="ＭＳ 明朝" w:hint="eastAsia"/>
        </w:rPr>
        <w:t>≧</w:t>
      </w:r>
      <w:r w:rsidR="00CF18AC" w:rsidRPr="00CF18AC">
        <w:rPr>
          <w:rFonts w:ascii="Century" w:eastAsia="ＭＳ 明朝" w:hAnsi="Century" w:cs="ＭＳ 明朝"/>
        </w:rPr>
        <w:t xml:space="preserve">500 </w:t>
      </w:r>
      <w:proofErr w:type="spellStart"/>
      <w:r w:rsidR="00CF18AC" w:rsidRPr="00CF18AC">
        <w:rPr>
          <w:rFonts w:ascii="Century" w:eastAsia="ＭＳ 明朝" w:hAnsi="Century" w:cs="ＭＳ 明朝"/>
        </w:rPr>
        <w:t>ms</w:t>
      </w:r>
      <w:proofErr w:type="spellEnd"/>
      <w:r w:rsidR="00CF18AC">
        <w:rPr>
          <w:rFonts w:ascii="Century" w:eastAsia="ＭＳ 明朝" w:hAnsi="Century" w:hint="eastAsia"/>
        </w:rPr>
        <w:t>）、２～５日の抗ウイルス薬投与の後に認められた。</w:t>
      </w:r>
      <w:r w:rsidR="00CF18AC">
        <w:rPr>
          <w:rFonts w:ascii="Century" w:eastAsia="ＭＳ 明朝" w:hAnsi="Century" w:cs="ＭＳ 明朝" w:hint="eastAsia"/>
        </w:rPr>
        <w:t>トルサード・ド・ポワントを含めた心室性不整脈は記録されなかった。</w:t>
      </w:r>
      <w:r w:rsidR="00BA634D">
        <w:rPr>
          <w:rFonts w:ascii="Century" w:eastAsia="ＭＳ 明朝" w:hAnsi="Century" w:cs="ＭＳ 明朝" w:hint="eastAsia"/>
        </w:rPr>
        <w:t>アジスロマイシン併用群では、</w:t>
      </w:r>
      <w:r w:rsidR="00F65FFD">
        <w:rPr>
          <w:rFonts w:ascii="Century" w:eastAsia="ＭＳ 明朝" w:hAnsi="Century" w:cs="ＭＳ 明朝" w:hint="eastAsia"/>
        </w:rPr>
        <w:t>33</w:t>
      </w:r>
      <w:r w:rsidR="00F65FFD">
        <w:rPr>
          <w:rFonts w:ascii="Century" w:eastAsia="ＭＳ 明朝" w:hAnsi="Century" w:cs="ＭＳ 明朝" w:hint="eastAsia"/>
        </w:rPr>
        <w:t>％（</w:t>
      </w:r>
      <w:r w:rsidR="00F65FFD">
        <w:rPr>
          <w:rFonts w:ascii="Century" w:eastAsia="ＭＳ 明朝" w:hAnsi="Century" w:cs="ＭＳ 明朝" w:hint="eastAsia"/>
        </w:rPr>
        <w:t>6/18</w:t>
      </w:r>
      <w:r w:rsidR="00F65FFD">
        <w:rPr>
          <w:rFonts w:ascii="Century" w:eastAsia="ＭＳ 明朝" w:hAnsi="Century" w:cs="ＭＳ 明朝" w:hint="eastAsia"/>
        </w:rPr>
        <w:t>）が</w:t>
      </w:r>
      <w:proofErr w:type="spellStart"/>
      <w:r w:rsidR="00F65FFD" w:rsidRPr="00CF18AC">
        <w:rPr>
          <w:rFonts w:ascii="Century" w:eastAsia="ＭＳ 明朝" w:hAnsi="Century" w:cs="ＭＳ 明朝" w:hint="eastAsia"/>
        </w:rPr>
        <w:t>cQT</w:t>
      </w:r>
      <w:proofErr w:type="spellEnd"/>
      <w:r w:rsidR="00F65FFD" w:rsidRPr="00CF18AC">
        <w:rPr>
          <w:rFonts w:ascii="ＭＳ 明朝" w:eastAsia="ＭＳ 明朝" w:hAnsi="ＭＳ 明朝" w:cs="ＭＳ 明朝" w:hint="eastAsia"/>
        </w:rPr>
        <w:t>≧</w:t>
      </w:r>
      <w:r w:rsidR="00F65FFD" w:rsidRPr="00CF18AC">
        <w:rPr>
          <w:rFonts w:ascii="Century" w:eastAsia="ＭＳ 明朝" w:hAnsi="Century" w:cs="ＭＳ 明朝"/>
        </w:rPr>
        <w:t xml:space="preserve">500 </w:t>
      </w:r>
      <w:proofErr w:type="spellStart"/>
      <w:r w:rsidR="00F65FFD" w:rsidRPr="00CF18AC">
        <w:rPr>
          <w:rFonts w:ascii="Century" w:eastAsia="ＭＳ 明朝" w:hAnsi="Century" w:cs="ＭＳ 明朝"/>
        </w:rPr>
        <w:t>ms</w:t>
      </w:r>
      <w:proofErr w:type="spellEnd"/>
      <w:r w:rsidR="00F65FFD">
        <w:rPr>
          <w:rFonts w:ascii="Century" w:eastAsia="ＭＳ 明朝" w:hAnsi="Century" w:cs="ＭＳ 明朝" w:hint="eastAsia"/>
        </w:rPr>
        <w:t>となり、ヒドロキシクロロキン単独群の</w:t>
      </w:r>
      <w:r w:rsidR="00F65FFD">
        <w:rPr>
          <w:rFonts w:ascii="Century" w:eastAsia="ＭＳ 明朝" w:hAnsi="Century" w:cs="ＭＳ 明朝" w:hint="eastAsia"/>
        </w:rPr>
        <w:t>5</w:t>
      </w:r>
      <w:r w:rsidR="00F65FFD">
        <w:rPr>
          <w:rFonts w:ascii="Century" w:eastAsia="ＭＳ 明朝" w:hAnsi="Century" w:cs="ＭＳ 明朝" w:hint="eastAsia"/>
        </w:rPr>
        <w:t>％（</w:t>
      </w:r>
      <w:r w:rsidR="00F65FFD">
        <w:rPr>
          <w:rFonts w:ascii="Century" w:eastAsia="ＭＳ 明朝" w:hAnsi="Century" w:cs="ＭＳ 明朝" w:hint="eastAsia"/>
        </w:rPr>
        <w:t>1/22</w:t>
      </w:r>
      <w:r w:rsidR="00F65FFD">
        <w:rPr>
          <w:rFonts w:ascii="Century" w:eastAsia="ＭＳ 明朝" w:hAnsi="Century" w:cs="ＭＳ 明朝" w:hint="eastAsia"/>
        </w:rPr>
        <w:t>）よりも有意に多かった（</w:t>
      </w:r>
      <w:r w:rsidR="00F65FFD">
        <w:rPr>
          <w:rFonts w:ascii="Century" w:eastAsia="ＭＳ 明朝" w:hAnsi="Century" w:cs="ＭＳ 明朝" w:hint="eastAsia"/>
        </w:rPr>
        <w:t>p</w:t>
      </w:r>
      <w:r w:rsidR="00F65FFD">
        <w:rPr>
          <w:rFonts w:ascii="Century" w:eastAsia="ＭＳ 明朝" w:hAnsi="Century" w:cs="ＭＳ 明朝" w:hint="eastAsia"/>
        </w:rPr>
        <w:t>＜</w:t>
      </w:r>
      <w:r w:rsidR="00F65FFD">
        <w:rPr>
          <w:rFonts w:ascii="Century" w:eastAsia="ＭＳ 明朝" w:hAnsi="Century" w:cs="ＭＳ 明朝" w:hint="eastAsia"/>
        </w:rPr>
        <w:t>0.03</w:t>
      </w:r>
      <w:r w:rsidR="00F65FFD">
        <w:rPr>
          <w:rFonts w:ascii="Century" w:eastAsia="ＭＳ 明朝" w:hAnsi="Century" w:cs="ＭＳ 明朝" w:hint="eastAsia"/>
        </w:rPr>
        <w:t>）。抗ウイルス薬は、７人（</w:t>
      </w:r>
      <w:r w:rsidR="00F65FFD">
        <w:rPr>
          <w:rFonts w:ascii="Century" w:eastAsia="ＭＳ 明朝" w:hAnsi="Century" w:cs="ＭＳ 明朝" w:hint="eastAsia"/>
        </w:rPr>
        <w:t>17.5</w:t>
      </w:r>
      <w:r w:rsidR="00F65FFD">
        <w:rPr>
          <w:rFonts w:ascii="Century" w:eastAsia="ＭＳ 明朝" w:hAnsi="Century" w:cs="ＭＳ 明朝" w:hint="eastAsia"/>
        </w:rPr>
        <w:t>％）の患者で</w:t>
      </w:r>
      <w:r w:rsidR="00F65FFD">
        <w:rPr>
          <w:rFonts w:ascii="Century" w:eastAsia="ＭＳ 明朝" w:hAnsi="Century" w:cs="ＭＳ 明朝" w:hint="eastAsia"/>
        </w:rPr>
        <w:t>ECG</w:t>
      </w:r>
      <w:r w:rsidR="00F65FFD">
        <w:rPr>
          <w:rFonts w:ascii="Century" w:eastAsia="ＭＳ 明朝" w:hAnsi="Century" w:cs="ＭＳ 明朝" w:hint="eastAsia"/>
        </w:rPr>
        <w:t>の異常により、</w:t>
      </w:r>
      <w:r w:rsidR="00F65FFD">
        <w:rPr>
          <w:rFonts w:ascii="Century" w:eastAsia="ＭＳ 明朝" w:hAnsi="Century" w:cs="ＭＳ 明朝" w:hint="eastAsia"/>
        </w:rPr>
        <w:t>10</w:t>
      </w:r>
      <w:r w:rsidR="00F65FFD">
        <w:rPr>
          <w:rFonts w:ascii="Century" w:eastAsia="ＭＳ 明朝" w:hAnsi="Century" w:cs="ＭＳ 明朝" w:hint="eastAsia"/>
        </w:rPr>
        <w:t>人（</w:t>
      </w:r>
      <w:r w:rsidR="00F65FFD">
        <w:rPr>
          <w:rFonts w:ascii="Century" w:eastAsia="ＭＳ 明朝" w:hAnsi="Century" w:cs="ＭＳ 明朝" w:hint="eastAsia"/>
        </w:rPr>
        <w:t>25</w:t>
      </w:r>
      <w:r w:rsidR="00F65FFD">
        <w:rPr>
          <w:rFonts w:ascii="Century" w:eastAsia="ＭＳ 明朝" w:hAnsi="Century" w:cs="ＭＳ 明朝" w:hint="eastAsia"/>
        </w:rPr>
        <w:t>％）の患者で急性腎不全により中止された</w:t>
      </w:r>
      <w:r w:rsidR="00F65FFD">
        <w:rPr>
          <w:rStyle w:val="a5"/>
          <w:rFonts w:ascii="Century" w:eastAsia="ＭＳ 明朝" w:hAnsi="Century" w:cs="ＭＳ 明朝"/>
        </w:rPr>
        <w:footnoteReference w:id="39"/>
      </w:r>
      <w:r w:rsidR="00F65FFD">
        <w:rPr>
          <w:rFonts w:ascii="Century" w:eastAsia="ＭＳ 明朝" w:hAnsi="Century" w:cs="ＭＳ 明朝" w:hint="eastAsia"/>
        </w:rPr>
        <w:t>。</w:t>
      </w:r>
    </w:p>
    <w:p w14:paraId="29860267" w14:textId="77777777" w:rsidR="00CF18AC" w:rsidRPr="00CF18AC" w:rsidRDefault="00CF18AC">
      <w:pPr>
        <w:rPr>
          <w:rFonts w:ascii="Century" w:eastAsia="ＭＳ 明朝" w:hAnsi="Century" w:cs="Segoe UI Symbol"/>
        </w:rPr>
      </w:pPr>
    </w:p>
    <w:p w14:paraId="02145EDE" w14:textId="77777777" w:rsidR="007730D5" w:rsidRPr="00AA7E6B" w:rsidRDefault="007730D5">
      <w:pPr>
        <w:rPr>
          <w:rFonts w:ascii="Century" w:eastAsia="ＭＳ 明朝" w:hAnsi="Century" w:cs="Segoe UI Symbol"/>
        </w:rPr>
      </w:pPr>
    </w:p>
    <w:p w14:paraId="1C57EC35" w14:textId="6CEC68C1" w:rsidR="00822E29" w:rsidRPr="00456482" w:rsidRDefault="00822E29" w:rsidP="00822E29">
      <w:pPr>
        <w:rPr>
          <w:rFonts w:ascii="Century" w:eastAsia="ＭＳ 明朝" w:hAnsi="Century"/>
          <w:b/>
          <w:bCs/>
        </w:rPr>
      </w:pPr>
      <w:r w:rsidRPr="00456482">
        <w:rPr>
          <w:rFonts w:ascii="Century" w:eastAsia="ＭＳ 明朝" w:hAnsi="Century" w:hint="eastAsia"/>
          <w:b/>
          <w:bCs/>
        </w:rPr>
        <w:t>Ｅ．</w:t>
      </w:r>
      <w:r w:rsidR="003C14BF" w:rsidRPr="00456482">
        <w:rPr>
          <w:rFonts w:ascii="Century" w:eastAsia="ＭＳ 明朝" w:hAnsi="Century" w:cs="ＭＳ 明朝"/>
          <w:b/>
          <w:bCs/>
        </w:rPr>
        <w:t>トシリツマブ</w:t>
      </w:r>
      <w:r w:rsidR="003C14BF" w:rsidRPr="00456482">
        <w:rPr>
          <w:rFonts w:ascii="Century" w:eastAsia="ＭＳ 明朝" w:hAnsi="Century" w:cs="ＭＳ 明朝" w:hint="eastAsia"/>
          <w:b/>
          <w:bCs/>
        </w:rPr>
        <w:t>（</w:t>
      </w:r>
      <w:r w:rsidRPr="00456482">
        <w:rPr>
          <w:rFonts w:ascii="Century" w:eastAsia="ＭＳ 明朝" w:hAnsi="Century" w:hint="eastAsia"/>
          <w:b/>
          <w:bCs/>
        </w:rPr>
        <w:t>アクテムラ</w:t>
      </w:r>
      <w:r w:rsidR="003C14BF" w:rsidRPr="00456482">
        <w:rPr>
          <w:rFonts w:ascii="Century" w:eastAsia="ＭＳ 明朝" w:hAnsi="Century" w:hint="eastAsia"/>
          <w:b/>
          <w:bCs/>
        </w:rPr>
        <w:t>）</w:t>
      </w:r>
    </w:p>
    <w:p w14:paraId="6CA3B1FA" w14:textId="729D10C7" w:rsidR="00822E29" w:rsidRPr="00837081" w:rsidRDefault="00822E29" w:rsidP="00822E29">
      <w:pPr>
        <w:rPr>
          <w:rFonts w:ascii="Century" w:eastAsia="ＭＳ 明朝" w:hAnsi="Century"/>
        </w:rPr>
      </w:pPr>
      <w:r w:rsidRPr="0058766F">
        <w:rPr>
          <w:rFonts w:ascii="ＭＳ 明朝" w:eastAsia="ＭＳ 明朝" w:hAnsi="ＭＳ 明朝" w:cs="ＭＳ 明朝" w:hint="eastAsia"/>
        </w:rPr>
        <w:t>◯</w:t>
      </w:r>
      <w:r w:rsidR="003C14BF">
        <w:rPr>
          <w:rFonts w:ascii="Century" w:eastAsia="ＭＳ 明朝" w:hAnsi="Century" w:cs="ＭＳ 明朝"/>
        </w:rPr>
        <w:t>トシリツマブ</w:t>
      </w:r>
      <w:r w:rsidRPr="00837081">
        <w:rPr>
          <w:rFonts w:ascii="Century" w:eastAsia="ＭＳ 明朝" w:hAnsi="Century" w:cs="ＭＳ 明朝"/>
        </w:rPr>
        <w:t>の</w:t>
      </w:r>
      <w:r w:rsidRPr="00837081">
        <w:rPr>
          <w:rFonts w:ascii="Century" w:eastAsia="ＭＳ 明朝" w:hAnsi="Century" w:cs="ＭＳ 明朝"/>
        </w:rPr>
        <w:t>COVID</w:t>
      </w:r>
      <w:r>
        <w:rPr>
          <w:rFonts w:ascii="Century" w:eastAsia="ＭＳ 明朝" w:hAnsi="Century" w:cs="ＭＳ 明朝"/>
        </w:rPr>
        <w:t>-</w:t>
      </w:r>
      <w:r w:rsidRPr="00837081">
        <w:rPr>
          <w:rFonts w:ascii="Century" w:eastAsia="ＭＳ 明朝" w:hAnsi="Century" w:cs="ＭＳ 明朝"/>
        </w:rPr>
        <w:t xml:space="preserve">19 </w:t>
      </w:r>
      <w:r>
        <w:rPr>
          <w:rFonts w:ascii="Century" w:eastAsia="ＭＳ 明朝" w:hAnsi="Century" w:cs="ＭＳ 明朝" w:hint="eastAsia"/>
        </w:rPr>
        <w:t>に対する</w:t>
      </w:r>
      <w:r w:rsidRPr="00837081">
        <w:rPr>
          <w:rFonts w:ascii="Century" w:eastAsia="ＭＳ 明朝" w:hAnsi="Century" w:cs="ＭＳ 明朝"/>
        </w:rPr>
        <w:t>効果に関する</w:t>
      </w:r>
      <w:r>
        <w:rPr>
          <w:rFonts w:ascii="Century" w:eastAsia="ＭＳ 明朝" w:hAnsi="Century" w:cs="ＭＳ 明朝" w:hint="eastAsia"/>
        </w:rPr>
        <w:t>諸</w:t>
      </w:r>
      <w:r w:rsidRPr="00837081">
        <w:rPr>
          <w:rFonts w:ascii="Century" w:eastAsia="ＭＳ 明朝" w:hAnsi="Century" w:cs="ＭＳ 明朝"/>
        </w:rPr>
        <w:t>研究のレヴューでは、</w:t>
      </w:r>
      <w:r>
        <w:rPr>
          <w:rFonts w:ascii="Century" w:eastAsia="ＭＳ 明朝" w:hAnsi="Century" w:cs="ＭＳ 明朝" w:hint="eastAsia"/>
        </w:rPr>
        <w:t>重症例の</w:t>
      </w:r>
      <w:r>
        <w:rPr>
          <w:rFonts w:ascii="Century" w:eastAsia="ＭＳ 明朝" w:hAnsi="Century" w:cs="ＭＳ 明朝" w:hint="eastAsia"/>
        </w:rPr>
        <w:t>IL-6</w:t>
      </w:r>
      <w:r>
        <w:rPr>
          <w:rFonts w:ascii="Century" w:eastAsia="ＭＳ 明朝" w:hAnsi="Century" w:cs="ＭＳ 明朝" w:hint="eastAsia"/>
        </w:rPr>
        <w:t>値では非重症例より</w:t>
      </w:r>
      <w:r>
        <w:rPr>
          <w:rFonts w:ascii="Century" w:eastAsia="ＭＳ 明朝" w:hAnsi="Century" w:cs="ＭＳ 明朝" w:hint="eastAsia"/>
        </w:rPr>
        <w:t>2.9</w:t>
      </w:r>
      <w:r>
        <w:rPr>
          <w:rFonts w:ascii="Century" w:eastAsia="ＭＳ 明朝" w:hAnsi="Century" w:cs="ＭＳ 明朝" w:hint="eastAsia"/>
        </w:rPr>
        <w:t>倍高く（６研究、</w:t>
      </w:r>
      <w:r>
        <w:rPr>
          <w:rFonts w:ascii="Century" w:eastAsia="ＭＳ 明朝" w:hAnsi="Century" w:cs="ＭＳ 明朝" w:hint="eastAsia"/>
        </w:rPr>
        <w:t>1302</w:t>
      </w:r>
      <w:r>
        <w:rPr>
          <w:rFonts w:ascii="Century" w:eastAsia="ＭＳ 明朝" w:hAnsi="Century" w:cs="ＭＳ 明朝" w:hint="eastAsia"/>
        </w:rPr>
        <w:t>症例）、１研究で、重症例において、アクテムラにより酸素の必要の低減、画像上の異常所見の改善、臨床的改善が認められ、副作用や死亡は認められなかった</w:t>
      </w:r>
      <w:r>
        <w:rPr>
          <w:rStyle w:val="a5"/>
          <w:rFonts w:ascii="Century" w:eastAsia="ＭＳ 明朝" w:hAnsi="Century" w:cs="ＭＳ 明朝"/>
        </w:rPr>
        <w:footnoteReference w:id="40"/>
      </w:r>
      <w:r>
        <w:rPr>
          <w:rFonts w:ascii="Century" w:eastAsia="ＭＳ 明朝" w:hAnsi="Century" w:cs="ＭＳ 明朝" w:hint="eastAsia"/>
        </w:rPr>
        <w:t>。</w:t>
      </w:r>
    </w:p>
    <w:p w14:paraId="5EEFA24E" w14:textId="2DBAAC3D" w:rsidR="00822E29" w:rsidRPr="00837081" w:rsidRDefault="00822E29" w:rsidP="00822E29">
      <w:pPr>
        <w:rPr>
          <w:rFonts w:ascii="Century" w:eastAsia="ＭＳ 明朝" w:hAnsi="Century"/>
        </w:rPr>
      </w:pPr>
      <w:r>
        <w:rPr>
          <w:rFonts w:ascii="Century" w:eastAsia="ＭＳ 明朝" w:hAnsi="Century" w:hint="eastAsia"/>
        </w:rPr>
        <w:t>［</w:t>
      </w:r>
      <w:r w:rsidR="004B17F5" w:rsidRPr="00B726CF">
        <w:rPr>
          <w:rFonts w:ascii="Century" w:eastAsia="ＭＳ 明朝" w:hAnsi="Century" w:hint="eastAsia"/>
          <w:u w:val="single"/>
        </w:rPr>
        <w:t>本</w:t>
      </w:r>
      <w:r w:rsidR="004B17F5">
        <w:rPr>
          <w:rFonts w:ascii="Century" w:eastAsia="ＭＳ 明朝" w:hAnsi="Century" w:hint="eastAsia"/>
          <w:u w:val="single"/>
        </w:rPr>
        <w:t>論文</w:t>
      </w:r>
      <w:r w:rsidR="004B17F5" w:rsidRPr="00B726CF">
        <w:rPr>
          <w:rFonts w:ascii="Century" w:eastAsia="ＭＳ 明朝" w:hAnsi="Century" w:hint="eastAsia"/>
          <w:u w:val="single"/>
        </w:rPr>
        <w:t>は査読前の</w:t>
      </w:r>
      <w:r w:rsidR="004B17F5" w:rsidRPr="00B726CF">
        <w:rPr>
          <w:rFonts w:ascii="Century" w:eastAsia="ＭＳ 明朝" w:hAnsi="Century" w:hint="eastAsia"/>
          <w:u w:val="single"/>
        </w:rPr>
        <w:t>p</w:t>
      </w:r>
      <w:r w:rsidR="004B17F5" w:rsidRPr="00B726CF">
        <w:rPr>
          <w:rFonts w:ascii="Century" w:eastAsia="ＭＳ 明朝" w:hAnsi="Century"/>
          <w:u w:val="single"/>
        </w:rPr>
        <w:t>reprint</w:t>
      </w:r>
      <w:r w:rsidR="004B17F5">
        <w:rPr>
          <w:rFonts w:ascii="Century" w:eastAsia="ＭＳ 明朝" w:hAnsi="Century" w:hint="eastAsia"/>
        </w:rPr>
        <w:t>。</w:t>
      </w:r>
      <w:r>
        <w:rPr>
          <w:rFonts w:ascii="Century" w:eastAsia="ＭＳ 明朝" w:hAnsi="Century" w:hint="eastAsia"/>
        </w:rPr>
        <w:t>ロッシュ社が第Ⅲ相試験を予定</w:t>
      </w:r>
      <w:bookmarkStart w:id="33" w:name="_Hlk38106979"/>
      <w:r>
        <w:rPr>
          <w:rFonts w:ascii="Century" w:eastAsia="ＭＳ 明朝" w:hAnsi="Century" w:hint="eastAsia"/>
        </w:rPr>
        <w:t>。</w:t>
      </w:r>
      <w:bookmarkEnd w:id="33"/>
      <w:r>
        <w:rPr>
          <w:rFonts w:ascii="Century" w:eastAsia="ＭＳ 明朝" w:hAnsi="Century" w:hint="eastAsia"/>
        </w:rPr>
        <w:t>］</w:t>
      </w:r>
    </w:p>
    <w:p w14:paraId="2A326620" w14:textId="77777777" w:rsidR="00822E29" w:rsidRDefault="00822E29" w:rsidP="00822E29">
      <w:pPr>
        <w:rPr>
          <w:rFonts w:ascii="Century" w:eastAsia="ＭＳ 明朝" w:hAnsi="Century"/>
        </w:rPr>
      </w:pPr>
    </w:p>
    <w:p w14:paraId="6A84A0A8" w14:textId="6255C82C" w:rsidR="00822E29" w:rsidRPr="00987CEB" w:rsidRDefault="00822E29" w:rsidP="00822E29">
      <w:pPr>
        <w:rPr>
          <w:rFonts w:ascii="Century" w:eastAsia="ＭＳ 明朝" w:hAnsi="Century"/>
        </w:rPr>
      </w:pPr>
      <w:r w:rsidRPr="00987CEB">
        <w:rPr>
          <w:rFonts w:ascii="ＭＳ 明朝" w:eastAsia="ＭＳ 明朝" w:hAnsi="ＭＳ 明朝" w:cs="ＭＳ 明朝" w:hint="eastAsia"/>
        </w:rPr>
        <w:t>◯</w:t>
      </w:r>
      <w:r w:rsidRPr="00987CEB">
        <w:rPr>
          <w:rFonts w:ascii="Century" w:eastAsia="ＭＳ 明朝" w:hAnsi="Century" w:cs="ＭＳ 明朝"/>
        </w:rPr>
        <w:t>中国の</w:t>
      </w:r>
      <w:r w:rsidRPr="00987CEB">
        <w:rPr>
          <w:rFonts w:ascii="Century" w:eastAsia="ＭＳ 明朝" w:hAnsi="Century" w:cs="ＭＳ 明朝"/>
        </w:rPr>
        <w:t>21</w:t>
      </w:r>
      <w:r w:rsidRPr="00987CEB">
        <w:rPr>
          <w:rFonts w:ascii="Century" w:eastAsia="ＭＳ 明朝" w:hAnsi="Century" w:cs="ＭＳ 明朝"/>
        </w:rPr>
        <w:t>人の</w:t>
      </w:r>
      <w:r w:rsidRPr="00987CEB">
        <w:rPr>
          <w:rFonts w:ascii="Century" w:eastAsia="ＭＳ 明朝" w:hAnsi="Century" w:cs="ＭＳ 明朝"/>
        </w:rPr>
        <w:t>COVID-19</w:t>
      </w:r>
      <w:r w:rsidRPr="00987CEB">
        <w:rPr>
          <w:rFonts w:ascii="Century" w:eastAsia="ＭＳ 明朝" w:hAnsi="Century" w:cs="ＭＳ 明朝"/>
        </w:rPr>
        <w:t>重症（</w:t>
      </w:r>
      <w:r w:rsidRPr="00987CEB">
        <w:rPr>
          <w:rFonts w:ascii="Century" w:eastAsia="ＭＳ 明朝" w:hAnsi="Century" w:cs="ＭＳ 明朝"/>
        </w:rPr>
        <w:t>17</w:t>
      </w:r>
      <w:r w:rsidRPr="00987CEB">
        <w:rPr>
          <w:rFonts w:ascii="Century" w:eastAsia="ＭＳ 明朝" w:hAnsi="Century" w:cs="ＭＳ 明朝"/>
        </w:rPr>
        <w:t>）・危篤（４）患者に、中国の治療プロトコル（</w:t>
      </w:r>
      <w:r w:rsidRPr="00987CEB">
        <w:rPr>
          <w:rFonts w:ascii="Century" w:eastAsia="ＭＳ 明朝" w:hAnsi="Century" w:cs="ＭＳ 明朝"/>
        </w:rPr>
        <w:t>6</w:t>
      </w:r>
      <w:r w:rsidRPr="00987CEB">
        <w:rPr>
          <w:rFonts w:ascii="Century" w:eastAsia="ＭＳ 明朝" w:hAnsi="Century" w:cs="ＭＳ 明朝"/>
          <w:vertAlign w:val="superscript"/>
        </w:rPr>
        <w:t>th</w:t>
      </w:r>
      <w:r w:rsidRPr="00987CEB">
        <w:rPr>
          <w:rFonts w:ascii="Century" w:eastAsia="ＭＳ 明朝" w:hAnsi="Century" w:cs="ＭＳ 明朝"/>
        </w:rPr>
        <w:t xml:space="preserve"> interim edition</w:t>
      </w:r>
      <w:r w:rsidRPr="00987CEB">
        <w:rPr>
          <w:rFonts w:ascii="Century" w:eastAsia="ＭＳ 明朝" w:hAnsi="Century" w:cs="ＭＳ 明朝"/>
        </w:rPr>
        <w:t>）であるロピナ</w:t>
      </w:r>
      <w:r w:rsidR="009D1B8F">
        <w:rPr>
          <w:rFonts w:ascii="Century" w:eastAsia="ＭＳ 明朝" w:hAnsi="Century" w:cs="ＭＳ 明朝" w:hint="eastAsia"/>
        </w:rPr>
        <w:t>ビル</w:t>
      </w:r>
      <w:r w:rsidRPr="00987CEB">
        <w:rPr>
          <w:rFonts w:ascii="Century" w:eastAsia="ＭＳ 明朝" w:hAnsi="Century" w:cs="ＭＳ 明朝"/>
        </w:rPr>
        <w:t>、メチルプレドニゾロン、その他の対症療法薬、酸素吸入を含む標準治療に、</w:t>
      </w:r>
      <w:r w:rsidR="003C14BF" w:rsidRPr="00837081">
        <w:rPr>
          <w:rFonts w:ascii="Century" w:eastAsia="ＭＳ 明朝" w:hAnsi="Century" w:cs="ＭＳ 明朝"/>
        </w:rPr>
        <w:t>トシリツマブ</w:t>
      </w:r>
      <w:r w:rsidRPr="00987CEB">
        <w:rPr>
          <w:rFonts w:ascii="Century" w:eastAsia="ＭＳ 明朝" w:hAnsi="Century" w:cs="ＭＳ 明朝"/>
        </w:rPr>
        <w:t>１回投与（</w:t>
      </w:r>
      <w:r w:rsidRPr="00987CEB">
        <w:rPr>
          <w:rFonts w:ascii="Century" w:eastAsia="ＭＳ 明朝" w:hAnsi="Century" w:cs="ＭＳ 明朝"/>
        </w:rPr>
        <w:t>400mg</w:t>
      </w:r>
      <w:r w:rsidRPr="00987CEB">
        <w:rPr>
          <w:rFonts w:ascii="Century" w:eastAsia="ＭＳ 明朝" w:hAnsi="Century" w:cs="ＭＳ 明朝"/>
        </w:rPr>
        <w:t>）が追加された。</w:t>
      </w:r>
      <w:r w:rsidR="003C14BF" w:rsidRPr="00837081">
        <w:rPr>
          <w:rFonts w:ascii="Century" w:eastAsia="ＭＳ 明朝" w:hAnsi="Century" w:cs="ＭＳ 明朝"/>
        </w:rPr>
        <w:t>トシリツマブ</w:t>
      </w:r>
      <w:r w:rsidRPr="00987CEB">
        <w:rPr>
          <w:rFonts w:ascii="Century" w:eastAsia="ＭＳ 明朝" w:hAnsi="Century" w:cs="ＭＳ 明朝"/>
        </w:rPr>
        <w:t>投与後、数日以内に全症例で体温が正常化し、末梢血酸素飽和度を含む臨床症状も大幅に改善された。酸素療法を実施していた</w:t>
      </w:r>
      <w:r w:rsidRPr="00987CEB">
        <w:rPr>
          <w:rFonts w:ascii="Century" w:eastAsia="ＭＳ 明朝" w:hAnsi="Century" w:cs="ＭＳ 明朝"/>
        </w:rPr>
        <w:t>20</w:t>
      </w:r>
      <w:r w:rsidRPr="00987CEB">
        <w:rPr>
          <w:rFonts w:ascii="Century" w:eastAsia="ＭＳ 明朝" w:hAnsi="Century" w:cs="ＭＳ 明朝"/>
        </w:rPr>
        <w:t>人の患者の</w:t>
      </w:r>
      <w:r w:rsidRPr="00987CEB">
        <w:rPr>
          <w:rFonts w:ascii="Century" w:eastAsia="ＭＳ 明朝" w:hAnsi="Century" w:cs="ＭＳ 明朝"/>
        </w:rPr>
        <w:t>15</w:t>
      </w:r>
      <w:r w:rsidRPr="00987CEB">
        <w:rPr>
          <w:rFonts w:ascii="Century" w:eastAsia="ＭＳ 明朝" w:hAnsi="Century" w:cs="ＭＳ 明朝"/>
        </w:rPr>
        <w:t>人（</w:t>
      </w:r>
      <w:r w:rsidRPr="00987CEB">
        <w:rPr>
          <w:rFonts w:ascii="Century" w:eastAsia="ＭＳ 明朝" w:hAnsi="Century" w:cs="ＭＳ 明朝"/>
        </w:rPr>
        <w:t>75%</w:t>
      </w:r>
      <w:r w:rsidRPr="00987CEB">
        <w:rPr>
          <w:rFonts w:ascii="Century" w:eastAsia="ＭＳ 明朝" w:hAnsi="Century" w:cs="ＭＳ 明朝"/>
        </w:rPr>
        <w:t>）で酸素投与量を減らすことがで</w:t>
      </w:r>
      <w:r w:rsidRPr="00987CEB">
        <w:rPr>
          <w:rFonts w:ascii="Century" w:eastAsia="ＭＳ 明朝" w:hAnsi="Century" w:cs="ＭＳ 明朝"/>
        </w:rPr>
        <w:lastRenderedPageBreak/>
        <w:t>き、</w:t>
      </w:r>
      <w:r w:rsidRPr="00987CEB">
        <w:rPr>
          <w:rFonts w:ascii="Century" w:eastAsia="ＭＳ 明朝" w:hAnsi="Century" w:cs="ＭＳ 明朝"/>
        </w:rPr>
        <w:t>1</w:t>
      </w:r>
      <w:r w:rsidRPr="00987CEB">
        <w:rPr>
          <w:rFonts w:ascii="Century" w:eastAsia="ＭＳ 明朝" w:hAnsi="Century" w:cs="ＭＳ 明朝"/>
        </w:rPr>
        <w:t>人で酸素投与が不要になった。</w:t>
      </w:r>
      <w:r w:rsidRPr="00987CEB">
        <w:rPr>
          <w:rFonts w:ascii="Century" w:eastAsia="ＭＳ 明朝" w:hAnsi="Century" w:cs="ＭＳ 明朝"/>
        </w:rPr>
        <w:t>CT</w:t>
      </w:r>
      <w:r w:rsidRPr="00987CEB">
        <w:rPr>
          <w:rFonts w:ascii="Century" w:eastAsia="ＭＳ 明朝" w:hAnsi="Century" w:cs="ＭＳ 明朝"/>
        </w:rPr>
        <w:t>所見では</w:t>
      </w:r>
      <w:r w:rsidRPr="00987CEB">
        <w:rPr>
          <w:rFonts w:ascii="Century" w:eastAsia="ＭＳ 明朝" w:hAnsi="Century" w:cs="ＭＳ 明朝"/>
        </w:rPr>
        <w:t>19</w:t>
      </w:r>
      <w:r w:rsidRPr="00987CEB">
        <w:rPr>
          <w:rFonts w:ascii="Century" w:eastAsia="ＭＳ 明朝" w:hAnsi="Century" w:cs="ＭＳ 明朝"/>
        </w:rPr>
        <w:t>人（</w:t>
      </w:r>
      <w:r w:rsidRPr="00987CEB">
        <w:rPr>
          <w:rFonts w:ascii="Century" w:eastAsia="ＭＳ 明朝" w:hAnsi="Century" w:cs="ＭＳ 明朝"/>
        </w:rPr>
        <w:t>90.5</w:t>
      </w:r>
      <w:r w:rsidRPr="00987CEB">
        <w:rPr>
          <w:rFonts w:ascii="Century" w:eastAsia="ＭＳ 明朝" w:hAnsi="Century" w:cs="ＭＳ 明朝"/>
        </w:rPr>
        <w:t>％）の患者で肺の不透明性が改善し、末梢血リンパ球値は、治療前に</w:t>
      </w:r>
      <w:r w:rsidRPr="00987CEB">
        <w:rPr>
          <w:rFonts w:ascii="Century" w:eastAsia="ＭＳ 明朝" w:hAnsi="Century" w:cs="ＭＳ 明朝"/>
        </w:rPr>
        <w:t>85%</w:t>
      </w:r>
      <w:r w:rsidRPr="00987CEB">
        <w:rPr>
          <w:rFonts w:ascii="Century" w:eastAsia="ＭＳ 明朝" w:hAnsi="Century" w:cs="ＭＳ 明朝"/>
        </w:rPr>
        <w:t>（</w:t>
      </w:r>
      <w:r w:rsidRPr="00987CEB">
        <w:rPr>
          <w:rFonts w:ascii="Century" w:eastAsia="ＭＳ 明朝" w:hAnsi="Century" w:cs="ＭＳ 明朝"/>
        </w:rPr>
        <w:t>17/20</w:t>
      </w:r>
      <w:r w:rsidRPr="00987CEB">
        <w:rPr>
          <w:rFonts w:ascii="Century" w:eastAsia="ＭＳ 明朝" w:hAnsi="Century" w:cs="ＭＳ 明朝"/>
        </w:rPr>
        <w:t>）で減少していたが、治療後５日目に患者の</w:t>
      </w:r>
      <w:r w:rsidRPr="00987CEB">
        <w:rPr>
          <w:rFonts w:ascii="Century" w:eastAsia="ＭＳ 明朝" w:hAnsi="Century" w:cs="ＭＳ 明朝"/>
        </w:rPr>
        <w:t>52.6%</w:t>
      </w:r>
      <w:r w:rsidRPr="00987CEB">
        <w:rPr>
          <w:rFonts w:ascii="Century" w:eastAsia="ＭＳ 明朝" w:hAnsi="Century" w:cs="ＭＳ 明朝"/>
        </w:rPr>
        <w:t>（</w:t>
      </w:r>
      <w:r w:rsidRPr="00987CEB">
        <w:rPr>
          <w:rFonts w:ascii="Century" w:eastAsia="ＭＳ 明朝" w:hAnsi="Century" w:cs="ＭＳ 明朝"/>
        </w:rPr>
        <w:t>10/19</w:t>
      </w:r>
      <w:r w:rsidRPr="00987CEB">
        <w:rPr>
          <w:rFonts w:ascii="Century" w:eastAsia="ＭＳ 明朝" w:hAnsi="Century" w:cs="ＭＳ 明朝"/>
        </w:rPr>
        <w:t>）が正常化した。</w:t>
      </w:r>
      <w:r w:rsidRPr="00987CEB">
        <w:rPr>
          <w:rFonts w:ascii="Century" w:eastAsia="ＭＳ 明朝" w:hAnsi="Century" w:cs="ＭＳ 明朝"/>
        </w:rPr>
        <w:t>CRP</w:t>
      </w:r>
      <w:r w:rsidRPr="00987CEB">
        <w:rPr>
          <w:rFonts w:ascii="Century" w:eastAsia="ＭＳ 明朝" w:hAnsi="Century" w:cs="ＭＳ 明朝"/>
        </w:rPr>
        <w:t>上昇は</w:t>
      </w:r>
      <w:r w:rsidRPr="00987CEB">
        <w:rPr>
          <w:rFonts w:ascii="Century" w:eastAsia="ＭＳ 明朝" w:hAnsi="Century" w:cs="ＭＳ 明朝"/>
        </w:rPr>
        <w:t>84.2%1</w:t>
      </w:r>
      <w:r w:rsidRPr="00987CEB">
        <w:rPr>
          <w:rFonts w:ascii="Century" w:eastAsia="ＭＳ 明朝" w:hAnsi="Century" w:cs="ＭＳ 明朝"/>
        </w:rPr>
        <w:t>（</w:t>
      </w:r>
      <w:r w:rsidRPr="00987CEB">
        <w:rPr>
          <w:rFonts w:ascii="Century" w:eastAsia="ＭＳ 明朝" w:hAnsi="Century" w:cs="ＭＳ 明朝"/>
        </w:rPr>
        <w:t>16/19</w:t>
      </w:r>
      <w:r w:rsidRPr="00987CEB">
        <w:rPr>
          <w:rFonts w:ascii="Century" w:eastAsia="ＭＳ 明朝" w:hAnsi="Century" w:cs="ＭＳ 明朝"/>
        </w:rPr>
        <w:t>）で有意に減少し、明かな副作用は認められなかった。２人の重篤な患者を含む</w:t>
      </w:r>
      <w:r w:rsidRPr="00987CEB">
        <w:rPr>
          <w:rFonts w:ascii="Century" w:eastAsia="ＭＳ 明朝" w:hAnsi="Century" w:cs="ＭＳ 明朝"/>
        </w:rPr>
        <w:t>19</w:t>
      </w:r>
      <w:r w:rsidRPr="00987CEB">
        <w:rPr>
          <w:rFonts w:ascii="Century" w:eastAsia="ＭＳ 明朝" w:hAnsi="Century" w:cs="ＭＳ 明朝"/>
        </w:rPr>
        <w:t>人（</w:t>
      </w:r>
      <w:r w:rsidRPr="00987CEB">
        <w:rPr>
          <w:rFonts w:ascii="Century" w:eastAsia="ＭＳ 明朝" w:hAnsi="Century" w:cs="ＭＳ 明朝"/>
        </w:rPr>
        <w:t>90.5</w:t>
      </w:r>
      <w:r w:rsidRPr="00987CEB">
        <w:rPr>
          <w:rFonts w:ascii="Century" w:eastAsia="ＭＳ 明朝" w:hAnsi="Century" w:cs="ＭＳ 明朝"/>
        </w:rPr>
        <w:t>％）の患者は</w:t>
      </w:r>
      <w:r w:rsidR="003C14BF" w:rsidRPr="00837081">
        <w:rPr>
          <w:rFonts w:ascii="Century" w:eastAsia="ＭＳ 明朝" w:hAnsi="Century" w:cs="ＭＳ 明朝"/>
        </w:rPr>
        <w:t>トシリツマブ</w:t>
      </w:r>
      <w:r w:rsidRPr="00987CEB">
        <w:rPr>
          <w:rFonts w:ascii="Century" w:eastAsia="ＭＳ 明朝" w:hAnsi="Century" w:cs="ＭＳ 明朝"/>
        </w:rPr>
        <w:t>投与後平均</w:t>
      </w:r>
      <w:r w:rsidRPr="00987CEB">
        <w:rPr>
          <w:rFonts w:ascii="Century" w:eastAsia="ＭＳ 明朝" w:hAnsi="Century" w:cs="ＭＳ 明朝"/>
        </w:rPr>
        <w:t>13.5</w:t>
      </w:r>
      <w:r w:rsidRPr="00987CEB">
        <w:rPr>
          <w:rFonts w:ascii="Century" w:eastAsia="ＭＳ 明朝" w:hAnsi="Century" w:cs="ＭＳ 明朝"/>
        </w:rPr>
        <w:t>日で退院し、残り２名も回復している</w:t>
      </w:r>
      <w:r>
        <w:rPr>
          <w:rStyle w:val="a5"/>
          <w:rFonts w:ascii="Century" w:eastAsia="ＭＳ 明朝" w:hAnsi="Century" w:cs="ＭＳ 明朝"/>
        </w:rPr>
        <w:footnoteReference w:id="41"/>
      </w:r>
      <w:r w:rsidRPr="00987CEB">
        <w:rPr>
          <w:rFonts w:ascii="Century" w:eastAsia="ＭＳ 明朝" w:hAnsi="Century" w:cs="ＭＳ 明朝"/>
        </w:rPr>
        <w:t>。</w:t>
      </w:r>
    </w:p>
    <w:p w14:paraId="539AC018" w14:textId="7C6E43EB" w:rsidR="00DB18DA" w:rsidRDefault="00DB18DA">
      <w:pPr>
        <w:rPr>
          <w:rFonts w:ascii="Century" w:eastAsia="ＭＳ 明朝" w:hAnsi="Century"/>
          <w:color w:val="FF0000"/>
        </w:rPr>
      </w:pPr>
    </w:p>
    <w:p w14:paraId="4354B203" w14:textId="5187D49A" w:rsidR="00FE2EC7" w:rsidRPr="00FE2EC7" w:rsidRDefault="00FE2EC7">
      <w:pPr>
        <w:rPr>
          <w:rFonts w:ascii="Century" w:eastAsia="ＭＳ 明朝" w:hAnsi="Century" w:cs="ＭＳ 明朝"/>
        </w:rPr>
      </w:pPr>
      <w:r w:rsidRPr="0058766F">
        <w:rPr>
          <w:rFonts w:ascii="ＭＳ 明朝" w:eastAsia="ＭＳ 明朝" w:hAnsi="ＭＳ 明朝" w:cs="ＭＳ 明朝" w:hint="eastAsia"/>
        </w:rPr>
        <w:t>◯</w:t>
      </w:r>
      <w:r>
        <w:rPr>
          <w:rFonts w:ascii="ＭＳ 明朝" w:eastAsia="ＭＳ 明朝" w:hAnsi="ＭＳ 明朝" w:cs="ＭＳ 明朝" w:hint="eastAsia"/>
        </w:rPr>
        <w:t>日本の報告例でも、重症例９例に対して</w:t>
      </w:r>
      <w:r w:rsidRPr="00837081">
        <w:rPr>
          <w:rFonts w:ascii="Century" w:eastAsia="ＭＳ 明朝" w:hAnsi="Century" w:cs="ＭＳ 明朝"/>
        </w:rPr>
        <w:t>トシリツマブ</w:t>
      </w:r>
      <w:r>
        <w:rPr>
          <w:rFonts w:ascii="Century" w:eastAsia="ＭＳ 明朝" w:hAnsi="Century" w:cs="ＭＳ 明朝" w:hint="eastAsia"/>
        </w:rPr>
        <w:t>（</w:t>
      </w:r>
      <w:r>
        <w:rPr>
          <w:rFonts w:ascii="Century" w:eastAsia="ＭＳ 明朝" w:hAnsi="Century" w:cs="ＭＳ 明朝" w:hint="eastAsia"/>
        </w:rPr>
        <w:t>400</w:t>
      </w:r>
      <w:r>
        <w:rPr>
          <w:rFonts w:ascii="Century" w:eastAsia="ＭＳ 明朝" w:hAnsi="Century" w:cs="ＭＳ 明朝"/>
        </w:rPr>
        <w:t xml:space="preserve"> mg</w:t>
      </w:r>
      <w:r>
        <w:rPr>
          <w:rFonts w:ascii="Century" w:eastAsia="ＭＳ 明朝" w:hAnsi="Century" w:cs="ＭＳ 明朝" w:hint="eastAsia"/>
        </w:rPr>
        <w:t>）を投与し、全例で有効であったと報告されている</w:t>
      </w:r>
      <w:r>
        <w:rPr>
          <w:rStyle w:val="a5"/>
          <w:rFonts w:ascii="Century" w:eastAsia="ＭＳ 明朝" w:hAnsi="Century" w:cs="ＭＳ 明朝"/>
        </w:rPr>
        <w:footnoteReference w:id="42"/>
      </w:r>
      <w:r>
        <w:rPr>
          <w:rFonts w:ascii="Century" w:eastAsia="ＭＳ 明朝" w:hAnsi="Century" w:cs="ＭＳ 明朝" w:hint="eastAsia"/>
        </w:rPr>
        <w:t>。</w:t>
      </w:r>
    </w:p>
    <w:p w14:paraId="5ABFA269" w14:textId="5C393F05" w:rsidR="00FE2EC7" w:rsidRDefault="00FE2EC7">
      <w:pPr>
        <w:rPr>
          <w:rFonts w:ascii="ＭＳ 明朝" w:eastAsia="ＭＳ 明朝" w:hAnsi="ＭＳ 明朝" w:cs="ＭＳ 明朝"/>
        </w:rPr>
      </w:pPr>
      <w:r>
        <w:rPr>
          <w:rFonts w:ascii="ＭＳ 明朝" w:eastAsia="ＭＳ 明朝" w:hAnsi="ＭＳ 明朝" w:cs="ＭＳ 明朝" w:hint="eastAsia"/>
        </w:rPr>
        <w:t>［本報告例の</w:t>
      </w:r>
      <w:r w:rsidR="00E6523E">
        <w:rPr>
          <w:rFonts w:ascii="ＭＳ 明朝" w:eastAsia="ＭＳ 明朝" w:hAnsi="ＭＳ 明朝" w:cs="ＭＳ 明朝" w:hint="eastAsia"/>
        </w:rPr>
        <w:t>では</w:t>
      </w:r>
      <w:r>
        <w:rPr>
          <w:rFonts w:ascii="ＭＳ 明朝" w:eastAsia="ＭＳ 明朝" w:hAnsi="ＭＳ 明朝" w:cs="ＭＳ 明朝" w:hint="eastAsia"/>
        </w:rPr>
        <w:t>、ファビピピラビル（８例）</w:t>
      </w:r>
      <w:r w:rsidR="00E6523E">
        <w:rPr>
          <w:rFonts w:ascii="ＭＳ 明朝" w:eastAsia="ＭＳ 明朝" w:hAnsi="ＭＳ 明朝" w:cs="ＭＳ 明朝" w:hint="eastAsia"/>
        </w:rPr>
        <w:t>，</w:t>
      </w:r>
      <w:r w:rsidR="00E6523E" w:rsidRPr="0058766F">
        <w:rPr>
          <w:rFonts w:ascii="Century" w:eastAsia="ＭＳ 明朝" w:hAnsi="Century"/>
        </w:rPr>
        <w:t>ロピナビル／リトナビル</w:t>
      </w:r>
      <w:r w:rsidR="00E6523E">
        <w:rPr>
          <w:rFonts w:ascii="Century" w:eastAsia="ＭＳ 明朝" w:hAnsi="Century" w:hint="eastAsia"/>
        </w:rPr>
        <w:t>（１例），シクレソニド（９例全例）が併用されている。</w:t>
      </w:r>
      <w:r>
        <w:rPr>
          <w:rFonts w:ascii="ＭＳ 明朝" w:eastAsia="ＭＳ 明朝" w:hAnsi="ＭＳ 明朝" w:cs="ＭＳ 明朝" w:hint="eastAsia"/>
        </w:rPr>
        <w:t>］</w:t>
      </w:r>
    </w:p>
    <w:p w14:paraId="364C1DC5" w14:textId="633B25F6" w:rsidR="00FE2EC7" w:rsidRDefault="00FE2EC7">
      <w:pPr>
        <w:rPr>
          <w:rFonts w:ascii="Century" w:eastAsia="ＭＳ 明朝" w:hAnsi="Century"/>
          <w:color w:val="FF0000"/>
        </w:rPr>
      </w:pPr>
    </w:p>
    <w:p w14:paraId="6F2C3252" w14:textId="77777777" w:rsidR="00FE2EC7" w:rsidRDefault="00FE2EC7">
      <w:pPr>
        <w:rPr>
          <w:rFonts w:ascii="Century" w:eastAsia="ＭＳ 明朝" w:hAnsi="Century"/>
          <w:color w:val="FF0000"/>
        </w:rPr>
      </w:pPr>
    </w:p>
    <w:p w14:paraId="07D20C66" w14:textId="3CC7A237" w:rsidR="00DB18DA" w:rsidRDefault="00DB18DA">
      <w:pPr>
        <w:rPr>
          <w:rFonts w:ascii="Century" w:eastAsia="ＭＳ 明朝" w:hAnsi="Century"/>
          <w:b/>
          <w:bCs/>
        </w:rPr>
      </w:pPr>
      <w:r w:rsidRPr="00DB18DA">
        <w:rPr>
          <w:rFonts w:ascii="Century" w:eastAsia="ＭＳ 明朝" w:hAnsi="Century" w:hint="eastAsia"/>
          <w:b/>
          <w:bCs/>
        </w:rPr>
        <w:t>Ｆ．</w:t>
      </w:r>
      <w:r>
        <w:rPr>
          <w:rFonts w:ascii="Century" w:eastAsia="ＭＳ 明朝" w:hAnsi="Century" w:hint="eastAsia"/>
          <w:b/>
          <w:bCs/>
        </w:rPr>
        <w:t>アナキンラ（組み換え</w:t>
      </w:r>
      <w:r>
        <w:rPr>
          <w:rFonts w:ascii="Century" w:eastAsia="ＭＳ 明朝" w:hAnsi="Century" w:hint="eastAsia"/>
          <w:b/>
          <w:bCs/>
        </w:rPr>
        <w:t>IL-1</w:t>
      </w:r>
      <w:r>
        <w:rPr>
          <w:rFonts w:ascii="Century" w:eastAsia="ＭＳ 明朝" w:hAnsi="Century" w:hint="eastAsia"/>
          <w:b/>
          <w:bCs/>
        </w:rPr>
        <w:t>受容体阻害剤）</w:t>
      </w:r>
    </w:p>
    <w:p w14:paraId="180BD34F" w14:textId="1B388C94" w:rsidR="00DB18DA" w:rsidRPr="00814460" w:rsidRDefault="004547EF" w:rsidP="00DB18DA">
      <w:pPr>
        <w:rPr>
          <w:rFonts w:ascii="Century" w:eastAsia="ＭＳ 明朝" w:hAnsi="Century"/>
        </w:rPr>
      </w:pPr>
      <w:r w:rsidRPr="0058766F">
        <w:rPr>
          <w:rFonts w:ascii="ＭＳ 明朝" w:eastAsia="ＭＳ 明朝" w:hAnsi="ＭＳ 明朝" w:cs="ＭＳ 明朝" w:hint="eastAsia"/>
        </w:rPr>
        <w:t>◎</w:t>
      </w:r>
      <w:r w:rsidR="00DB18DA" w:rsidRPr="00DB18DA">
        <w:rPr>
          <w:rFonts w:ascii="Century" w:eastAsia="ＭＳ 明朝" w:hAnsi="Century" w:hint="eastAsia"/>
        </w:rPr>
        <w:t>COVID-19</w:t>
      </w:r>
      <w:r w:rsidR="00DB18DA" w:rsidRPr="00DB18DA">
        <w:rPr>
          <w:rFonts w:ascii="Century" w:eastAsia="ＭＳ 明朝" w:hAnsi="Century" w:hint="eastAsia"/>
        </w:rPr>
        <w:t>の</w:t>
      </w:r>
      <w:r w:rsidR="00DB18DA">
        <w:rPr>
          <w:rFonts w:ascii="Century" w:eastAsia="ＭＳ 明朝" w:hAnsi="Century" w:hint="eastAsia"/>
        </w:rPr>
        <w:t>ため、中等～高度の</w:t>
      </w:r>
      <w:r w:rsidR="00DB18DA">
        <w:rPr>
          <w:rFonts w:ascii="Century" w:eastAsia="ＭＳ 明朝" w:hAnsi="Century" w:hint="eastAsia"/>
        </w:rPr>
        <w:t>ARDS</w:t>
      </w:r>
      <w:r w:rsidR="00DB18DA">
        <w:rPr>
          <w:rFonts w:ascii="Century" w:eastAsia="ＭＳ 明朝" w:hAnsi="Century" w:hint="eastAsia"/>
        </w:rPr>
        <w:t>と炎症亢進状態（</w:t>
      </w:r>
      <w:r w:rsidR="00DB18DA">
        <w:rPr>
          <w:rFonts w:ascii="Century" w:eastAsia="ＭＳ 明朝" w:hAnsi="Century" w:hint="eastAsia"/>
        </w:rPr>
        <w:t>CRP</w:t>
      </w:r>
      <w:r w:rsidR="00DB18DA">
        <w:rPr>
          <w:rFonts w:ascii="Century" w:eastAsia="ＭＳ 明朝" w:hAnsi="Century" w:hint="eastAsia"/>
        </w:rPr>
        <w:t>≧</w:t>
      </w:r>
      <w:r w:rsidR="00DB18DA">
        <w:rPr>
          <w:rFonts w:ascii="Century" w:eastAsia="ＭＳ 明朝" w:hAnsi="Century" w:hint="eastAsia"/>
        </w:rPr>
        <w:t xml:space="preserve">100 </w:t>
      </w:r>
      <w:r w:rsidR="00DB18DA">
        <w:rPr>
          <w:rFonts w:ascii="Century" w:eastAsia="ＭＳ 明朝" w:hAnsi="Century"/>
        </w:rPr>
        <w:t>mg/L</w:t>
      </w:r>
      <w:r w:rsidR="00DB18DA">
        <w:rPr>
          <w:rFonts w:ascii="Century" w:eastAsia="ＭＳ 明朝" w:hAnsi="Century"/>
        </w:rPr>
        <w:t>，</w:t>
      </w:r>
      <w:r w:rsidR="00DB18DA">
        <w:rPr>
          <w:rFonts w:ascii="Century" w:eastAsia="ＭＳ 明朝" w:hAnsi="Century" w:hint="eastAsia"/>
        </w:rPr>
        <w:t>フェリチン≧</w:t>
      </w:r>
      <w:r w:rsidR="00DB18DA">
        <w:rPr>
          <w:rFonts w:ascii="Century" w:eastAsia="ＭＳ 明朝" w:hAnsi="Century" w:hint="eastAsia"/>
        </w:rPr>
        <w:t>900</w:t>
      </w:r>
      <w:r w:rsidR="00DB18DA">
        <w:rPr>
          <w:rFonts w:ascii="Century" w:eastAsia="ＭＳ 明朝" w:hAnsi="Century"/>
        </w:rPr>
        <w:t xml:space="preserve"> mg</w:t>
      </w:r>
      <w:r w:rsidR="00DB18DA">
        <w:rPr>
          <w:rFonts w:ascii="Century" w:eastAsia="ＭＳ 明朝" w:hAnsi="Century" w:hint="eastAsia"/>
        </w:rPr>
        <w:t>の一方または両方）にあり、</w:t>
      </w:r>
      <w:r w:rsidR="00DB18DA">
        <w:rPr>
          <w:rFonts w:ascii="Century" w:eastAsia="ＭＳ 明朝" w:hAnsi="Century" w:hint="eastAsia"/>
        </w:rPr>
        <w:t>ICU</w:t>
      </w:r>
      <w:r w:rsidR="00DB18DA">
        <w:rPr>
          <w:rFonts w:ascii="Century" w:eastAsia="ＭＳ 明朝" w:hAnsi="Century" w:hint="eastAsia"/>
        </w:rPr>
        <w:t>外で</w:t>
      </w:r>
      <w:bookmarkStart w:id="34" w:name="_Hlk40070388"/>
      <w:r w:rsidR="00DB18DA">
        <w:rPr>
          <w:rFonts w:ascii="Century" w:eastAsia="ＭＳ 明朝" w:hAnsi="Century" w:hint="eastAsia"/>
        </w:rPr>
        <w:t>非侵襲的換気療法を受けており、標準療法</w:t>
      </w:r>
      <w:bookmarkEnd w:id="34"/>
      <w:r w:rsidR="00DB18DA">
        <w:rPr>
          <w:rFonts w:ascii="Century" w:eastAsia="ＭＳ 明朝" w:hAnsi="Century" w:hint="eastAsia"/>
        </w:rPr>
        <w:t>として</w:t>
      </w:r>
      <w:r w:rsidR="0068448A">
        <w:rPr>
          <w:rFonts w:ascii="Century" w:eastAsia="ＭＳ 明朝" w:hAnsi="Century" w:hint="eastAsia"/>
        </w:rPr>
        <w:t>ヒドロキシクロロキン</w:t>
      </w:r>
      <w:r w:rsidR="0068448A">
        <w:rPr>
          <w:rFonts w:ascii="Century" w:eastAsia="ＭＳ 明朝" w:hAnsi="Century" w:hint="eastAsia"/>
        </w:rPr>
        <w:t>2</w:t>
      </w:r>
      <w:r w:rsidR="0068448A">
        <w:rPr>
          <w:rFonts w:ascii="Century" w:eastAsia="ＭＳ 明朝" w:hAnsi="Century"/>
        </w:rPr>
        <w:t>00</w:t>
      </w:r>
      <w:r w:rsidR="0068448A">
        <w:rPr>
          <w:rFonts w:ascii="Century" w:eastAsia="ＭＳ 明朝" w:hAnsi="Century" w:hint="eastAsia"/>
        </w:rPr>
        <w:t xml:space="preserve"> </w:t>
      </w:r>
      <w:r w:rsidR="0068448A">
        <w:rPr>
          <w:rFonts w:ascii="Century" w:eastAsia="ＭＳ 明朝" w:hAnsi="Century"/>
        </w:rPr>
        <w:t>mg</w:t>
      </w:r>
      <w:r w:rsidR="0068448A">
        <w:rPr>
          <w:rFonts w:ascii="Century" w:eastAsia="ＭＳ 明朝" w:hAnsi="Century" w:hint="eastAsia"/>
        </w:rPr>
        <w:t>×２</w:t>
      </w:r>
      <w:r w:rsidR="0068448A">
        <w:rPr>
          <w:rFonts w:ascii="Century" w:eastAsia="ＭＳ 明朝" w:hAnsi="Century" w:hint="eastAsia"/>
        </w:rPr>
        <w:t>/</w:t>
      </w:r>
      <w:r w:rsidR="0068448A">
        <w:rPr>
          <w:rFonts w:ascii="Century" w:eastAsia="ＭＳ 明朝" w:hAnsi="Century" w:hint="eastAsia"/>
        </w:rPr>
        <w:t>日の経口投与と（ロピナビル</w:t>
      </w:r>
      <w:r w:rsidR="0068448A">
        <w:rPr>
          <w:rFonts w:ascii="Century" w:eastAsia="ＭＳ 明朝" w:hAnsi="Century" w:hint="eastAsia"/>
        </w:rPr>
        <w:t>400</w:t>
      </w:r>
      <w:r w:rsidR="0068448A">
        <w:rPr>
          <w:rFonts w:ascii="Century" w:eastAsia="ＭＳ 明朝" w:hAnsi="Century"/>
        </w:rPr>
        <w:t xml:space="preserve"> mg</w:t>
      </w:r>
      <w:r w:rsidR="0068448A">
        <w:rPr>
          <w:rFonts w:ascii="Century" w:eastAsia="ＭＳ 明朝" w:hAnsi="Century" w:hint="eastAsia"/>
        </w:rPr>
        <w:t>＋リトナビル</w:t>
      </w:r>
      <w:r w:rsidR="0068448A">
        <w:rPr>
          <w:rFonts w:ascii="Century" w:eastAsia="ＭＳ 明朝" w:hAnsi="Century" w:hint="eastAsia"/>
        </w:rPr>
        <w:t>1</w:t>
      </w:r>
      <w:r w:rsidR="0068448A">
        <w:rPr>
          <w:rFonts w:ascii="Century" w:eastAsia="ＭＳ 明朝" w:hAnsi="Century"/>
        </w:rPr>
        <w:t>00 mg</w:t>
      </w:r>
      <w:r w:rsidR="0068448A">
        <w:rPr>
          <w:rFonts w:ascii="Century" w:eastAsia="ＭＳ 明朝" w:hAnsi="Century" w:hint="eastAsia"/>
        </w:rPr>
        <w:t>）×２</w:t>
      </w:r>
      <w:r w:rsidR="0068448A">
        <w:rPr>
          <w:rFonts w:ascii="Century" w:eastAsia="ＭＳ 明朝" w:hAnsi="Century" w:hint="eastAsia"/>
        </w:rPr>
        <w:t>/</w:t>
      </w:r>
      <w:r w:rsidR="0068448A">
        <w:rPr>
          <w:rFonts w:ascii="Century" w:eastAsia="ＭＳ 明朝" w:hAnsi="Century" w:hint="eastAsia"/>
        </w:rPr>
        <w:t>日の経口投与を受けて</w:t>
      </w:r>
      <w:r w:rsidR="00EB7031">
        <w:rPr>
          <w:rFonts w:ascii="Century" w:eastAsia="ＭＳ 明朝" w:hAnsi="Century" w:hint="eastAsia"/>
        </w:rPr>
        <w:t>い</w:t>
      </w:r>
      <w:r w:rsidR="0068448A">
        <w:rPr>
          <w:rFonts w:ascii="Century" w:eastAsia="ＭＳ 明朝" w:hAnsi="Century" w:hint="eastAsia"/>
        </w:rPr>
        <w:t>た</w:t>
      </w:r>
      <w:r w:rsidR="0068448A">
        <w:rPr>
          <w:rFonts w:ascii="Century" w:eastAsia="ＭＳ 明朝" w:hAnsi="Century" w:hint="eastAsia"/>
        </w:rPr>
        <w:t>18</w:t>
      </w:r>
      <w:r w:rsidR="0068448A">
        <w:rPr>
          <w:rFonts w:ascii="Century" w:eastAsia="ＭＳ 明朝" w:hAnsi="Century" w:hint="eastAsia"/>
        </w:rPr>
        <w:t>歳以上の患者を対象に、アンナキラの効果を調べた後ろ向きコホート研究では、３月</w:t>
      </w:r>
      <w:r w:rsidR="0068448A">
        <w:rPr>
          <w:rFonts w:ascii="Century" w:eastAsia="ＭＳ 明朝" w:hAnsi="Century" w:hint="eastAsia"/>
        </w:rPr>
        <w:t>17</w:t>
      </w:r>
      <w:r w:rsidR="0068448A">
        <w:rPr>
          <w:rFonts w:ascii="Century" w:eastAsia="ＭＳ 明朝" w:hAnsi="Century" w:hint="eastAsia"/>
        </w:rPr>
        <w:t>日～３月</w:t>
      </w:r>
      <w:r w:rsidR="0068448A">
        <w:rPr>
          <w:rFonts w:ascii="Century" w:eastAsia="ＭＳ 明朝" w:hAnsi="Century" w:hint="eastAsia"/>
        </w:rPr>
        <w:t>27</w:t>
      </w:r>
      <w:r w:rsidR="0068448A">
        <w:rPr>
          <w:rFonts w:ascii="Century" w:eastAsia="ＭＳ 明朝" w:hAnsi="Century" w:hint="eastAsia"/>
        </w:rPr>
        <w:t>日までの間に</w:t>
      </w:r>
      <w:r w:rsidR="00EB7031">
        <w:rPr>
          <w:rFonts w:ascii="Century" w:eastAsia="ＭＳ 明朝" w:hAnsi="Century" w:hint="eastAsia"/>
        </w:rPr>
        <w:t>非侵襲的換気療法と標準療法に加えて</w:t>
      </w:r>
      <w:r w:rsidR="0068448A">
        <w:rPr>
          <w:rFonts w:ascii="Century" w:eastAsia="ＭＳ 明朝" w:hAnsi="Century" w:hint="eastAsia"/>
        </w:rPr>
        <w:t>高容量（</w:t>
      </w:r>
      <w:r w:rsidR="0068448A">
        <w:rPr>
          <w:rFonts w:ascii="Century" w:eastAsia="ＭＳ 明朝" w:hAnsi="Century" w:hint="eastAsia"/>
        </w:rPr>
        <w:t>5</w:t>
      </w:r>
      <w:r w:rsidR="0068448A">
        <w:rPr>
          <w:rFonts w:ascii="Century" w:eastAsia="ＭＳ 明朝" w:hAnsi="Century"/>
        </w:rPr>
        <w:t xml:space="preserve"> mg</w:t>
      </w:r>
      <w:r w:rsidR="00421FD9">
        <w:rPr>
          <w:rFonts w:ascii="Century" w:eastAsia="ＭＳ 明朝" w:hAnsi="Century"/>
        </w:rPr>
        <w:t>/kg</w:t>
      </w:r>
      <w:r w:rsidR="0068448A">
        <w:rPr>
          <w:rFonts w:ascii="Century" w:eastAsia="ＭＳ 明朝" w:hAnsi="Century" w:hint="eastAsia"/>
        </w:rPr>
        <w:t>×２</w:t>
      </w:r>
      <w:r w:rsidR="0068448A">
        <w:rPr>
          <w:rFonts w:ascii="Century" w:eastAsia="ＭＳ 明朝" w:hAnsi="Century" w:hint="eastAsia"/>
        </w:rPr>
        <w:t>/</w:t>
      </w:r>
      <w:r w:rsidR="0068448A">
        <w:rPr>
          <w:rFonts w:ascii="Century" w:eastAsia="ＭＳ 明朝" w:hAnsi="Century" w:hint="eastAsia"/>
        </w:rPr>
        <w:t>日</w:t>
      </w:r>
      <w:r w:rsidR="00EB7031">
        <w:rPr>
          <w:rFonts w:ascii="Century" w:eastAsia="ＭＳ 明朝" w:hAnsi="Century" w:hint="eastAsia"/>
        </w:rPr>
        <w:t>の</w:t>
      </w:r>
      <w:r w:rsidR="0068448A">
        <w:rPr>
          <w:rFonts w:ascii="Century" w:eastAsia="ＭＳ 明朝" w:hAnsi="Century" w:hint="eastAsia"/>
        </w:rPr>
        <w:t>静注）のアナキンラ投与を受けた</w:t>
      </w:r>
      <w:r w:rsidR="0068448A">
        <w:rPr>
          <w:rFonts w:ascii="Century" w:eastAsia="ＭＳ 明朝" w:hAnsi="Century" w:hint="eastAsia"/>
        </w:rPr>
        <w:t>29</w:t>
      </w:r>
      <w:r w:rsidR="0068448A">
        <w:rPr>
          <w:rFonts w:ascii="Century" w:eastAsia="ＭＳ 明朝" w:hAnsi="Century" w:hint="eastAsia"/>
        </w:rPr>
        <w:t>人と、３月</w:t>
      </w:r>
      <w:r w:rsidR="0068448A">
        <w:rPr>
          <w:rFonts w:ascii="Century" w:eastAsia="ＭＳ 明朝" w:hAnsi="Century" w:hint="eastAsia"/>
        </w:rPr>
        <w:t>10</w:t>
      </w:r>
      <w:r w:rsidR="0068448A">
        <w:rPr>
          <w:rFonts w:ascii="Century" w:eastAsia="ＭＳ 明朝" w:hAnsi="Century" w:hint="eastAsia"/>
        </w:rPr>
        <w:t>日～３月</w:t>
      </w:r>
      <w:r w:rsidR="0068448A">
        <w:rPr>
          <w:rFonts w:ascii="Century" w:eastAsia="ＭＳ 明朝" w:hAnsi="Century" w:hint="eastAsia"/>
        </w:rPr>
        <w:t>17</w:t>
      </w:r>
      <w:r w:rsidR="0068448A">
        <w:rPr>
          <w:rFonts w:ascii="Century" w:eastAsia="ＭＳ 明朝" w:hAnsi="Century" w:hint="eastAsia"/>
        </w:rPr>
        <w:t>日までの間に</w:t>
      </w:r>
      <w:r w:rsidR="00EB7031">
        <w:rPr>
          <w:rFonts w:ascii="Century" w:eastAsia="ＭＳ 明朝" w:hAnsi="Century" w:hint="eastAsia"/>
        </w:rPr>
        <w:t>非侵襲的換気療法と標準療法のみを受けた</w:t>
      </w:r>
      <w:r w:rsidR="00EB7031">
        <w:rPr>
          <w:rFonts w:ascii="Century" w:eastAsia="ＭＳ 明朝" w:hAnsi="Century" w:hint="eastAsia"/>
        </w:rPr>
        <w:t>16</w:t>
      </w:r>
      <w:r w:rsidR="00EB7031">
        <w:rPr>
          <w:rFonts w:ascii="Century" w:eastAsia="ＭＳ 明朝" w:hAnsi="Century" w:hint="eastAsia"/>
        </w:rPr>
        <w:t>人（標準療法群）を比較した。他に７人が非侵襲的換気療法と標準療法に加えて低用量（</w:t>
      </w:r>
      <w:r w:rsidR="00EB7031">
        <w:rPr>
          <w:rFonts w:ascii="Century" w:eastAsia="ＭＳ 明朝" w:hAnsi="Century" w:hint="eastAsia"/>
        </w:rPr>
        <w:t>1</w:t>
      </w:r>
      <w:r w:rsidR="00EB7031">
        <w:rPr>
          <w:rFonts w:ascii="Century" w:eastAsia="ＭＳ 明朝" w:hAnsi="Century"/>
        </w:rPr>
        <w:t>00 mg</w:t>
      </w:r>
      <w:r w:rsidR="00EB7031">
        <w:rPr>
          <w:rFonts w:ascii="Century" w:eastAsia="ＭＳ 明朝" w:hAnsi="Century" w:hint="eastAsia"/>
        </w:rPr>
        <w:t>×２</w:t>
      </w:r>
      <w:r w:rsidR="00EB7031">
        <w:rPr>
          <w:rFonts w:ascii="Century" w:eastAsia="ＭＳ 明朝" w:hAnsi="Century" w:hint="eastAsia"/>
        </w:rPr>
        <w:t>/</w:t>
      </w:r>
      <w:r w:rsidR="00EB7031">
        <w:rPr>
          <w:rFonts w:ascii="Century" w:eastAsia="ＭＳ 明朝" w:hAnsi="Century" w:hint="eastAsia"/>
        </w:rPr>
        <w:t>日の皮下注）のアナキンナ投与を受けたが、</w:t>
      </w:r>
      <w:r w:rsidR="00EB7031">
        <w:rPr>
          <w:rFonts w:ascii="Century" w:eastAsia="ＭＳ 明朝" w:hAnsi="Century" w:hint="eastAsia"/>
        </w:rPr>
        <w:t>CRP</w:t>
      </w:r>
      <w:r w:rsidR="00EB7031">
        <w:rPr>
          <w:rFonts w:ascii="Century" w:eastAsia="ＭＳ 明朝" w:hAnsi="Century" w:hint="eastAsia"/>
        </w:rPr>
        <w:t>と臨床状態への僅かな効果のため、７日間で中止された。</w:t>
      </w:r>
      <w:r w:rsidR="00EB7031">
        <w:rPr>
          <w:rFonts w:ascii="Century" w:eastAsia="ＭＳ 明朝" w:hAnsi="Century" w:hint="eastAsia"/>
        </w:rPr>
        <w:t>21</w:t>
      </w:r>
      <w:r w:rsidR="00EB7031">
        <w:rPr>
          <w:rFonts w:ascii="Century" w:eastAsia="ＭＳ 明朝" w:hAnsi="Century" w:hint="eastAsia"/>
        </w:rPr>
        <w:t>日目に、高容量アナキンナ群では</w:t>
      </w:r>
      <w:r w:rsidR="00EB7031">
        <w:rPr>
          <w:rFonts w:ascii="Century" w:eastAsia="ＭＳ 明朝" w:hAnsi="Century" w:hint="eastAsia"/>
        </w:rPr>
        <w:t>72</w:t>
      </w:r>
      <w:r w:rsidR="00EB7031">
        <w:rPr>
          <w:rFonts w:ascii="Century" w:eastAsia="ＭＳ 明朝" w:hAnsi="Century" w:hint="eastAsia"/>
        </w:rPr>
        <w:t>％（</w:t>
      </w:r>
      <w:r w:rsidR="00EB7031">
        <w:rPr>
          <w:rFonts w:ascii="Century" w:eastAsia="ＭＳ 明朝" w:hAnsi="Century" w:hint="eastAsia"/>
        </w:rPr>
        <w:t>21/29</w:t>
      </w:r>
      <w:r w:rsidR="00EB7031">
        <w:rPr>
          <w:rFonts w:ascii="Century" w:eastAsia="ＭＳ 明朝" w:hAnsi="Century" w:hint="eastAsia"/>
        </w:rPr>
        <w:t>）が</w:t>
      </w:r>
      <w:r w:rsidR="00EB7031">
        <w:rPr>
          <w:rFonts w:ascii="Century" w:eastAsia="ＭＳ 明朝" w:hAnsi="Century" w:hint="eastAsia"/>
        </w:rPr>
        <w:t>CRP</w:t>
      </w:r>
      <w:r w:rsidR="00EB7031">
        <w:rPr>
          <w:rFonts w:ascii="Century" w:eastAsia="ＭＳ 明朝" w:hAnsi="Century" w:hint="eastAsia"/>
        </w:rPr>
        <w:t>と呼吸状態の改善に至り、</w:t>
      </w:r>
      <w:r w:rsidR="00EB7031">
        <w:rPr>
          <w:rFonts w:ascii="Century" w:eastAsia="ＭＳ 明朝" w:hAnsi="Century" w:hint="eastAsia"/>
        </w:rPr>
        <w:t>17</w:t>
      </w:r>
      <w:r w:rsidR="00EB7031">
        <w:rPr>
          <w:rFonts w:ascii="Century" w:eastAsia="ＭＳ 明朝" w:hAnsi="Century" w:hint="eastAsia"/>
        </w:rPr>
        <w:t>％（</w:t>
      </w:r>
      <w:r w:rsidR="00EB7031">
        <w:rPr>
          <w:rFonts w:ascii="Century" w:eastAsia="ＭＳ 明朝" w:hAnsi="Century" w:hint="eastAsia"/>
        </w:rPr>
        <w:t>5</w:t>
      </w:r>
      <w:r w:rsidR="00EB7031">
        <w:rPr>
          <w:rFonts w:ascii="Century" w:eastAsia="ＭＳ 明朝" w:hAnsi="Century" w:hint="eastAsia"/>
        </w:rPr>
        <w:t>）が人工呼吸管理</w:t>
      </w:r>
      <w:r w:rsidR="00814460">
        <w:rPr>
          <w:rFonts w:ascii="Century" w:eastAsia="ＭＳ 明朝" w:hAnsi="Century" w:hint="eastAsia"/>
        </w:rPr>
        <w:t>となり</w:t>
      </w:r>
      <w:r w:rsidR="00EB7031">
        <w:rPr>
          <w:rFonts w:ascii="Century" w:eastAsia="ＭＳ 明朝" w:hAnsi="Century" w:hint="eastAsia"/>
        </w:rPr>
        <w:t>、</w:t>
      </w:r>
      <w:r w:rsidR="00EB7031">
        <w:rPr>
          <w:rFonts w:ascii="Century" w:eastAsia="ＭＳ 明朝" w:hAnsi="Century" w:hint="eastAsia"/>
        </w:rPr>
        <w:t>10</w:t>
      </w:r>
      <w:r w:rsidR="00EB7031">
        <w:rPr>
          <w:rFonts w:ascii="Century" w:eastAsia="ＭＳ 明朝" w:hAnsi="Century" w:hint="eastAsia"/>
        </w:rPr>
        <w:t>％（</w:t>
      </w:r>
      <w:r w:rsidR="00EB7031">
        <w:rPr>
          <w:rFonts w:ascii="Century" w:eastAsia="ＭＳ 明朝" w:hAnsi="Century" w:hint="eastAsia"/>
        </w:rPr>
        <w:t>3</w:t>
      </w:r>
      <w:r w:rsidR="00EB7031">
        <w:rPr>
          <w:rFonts w:ascii="Century" w:eastAsia="ＭＳ 明朝" w:hAnsi="Century" w:hint="eastAsia"/>
        </w:rPr>
        <w:t>）が死亡した。標準療法群では、</w:t>
      </w:r>
      <w:r w:rsidR="00EB7031">
        <w:rPr>
          <w:rFonts w:ascii="Century" w:eastAsia="ＭＳ 明朝" w:hAnsi="Century" w:hint="eastAsia"/>
        </w:rPr>
        <w:t>50</w:t>
      </w:r>
      <w:r w:rsidR="00EB7031">
        <w:rPr>
          <w:rFonts w:ascii="Century" w:eastAsia="ＭＳ 明朝" w:hAnsi="Century" w:hint="eastAsia"/>
        </w:rPr>
        <w:t>％（</w:t>
      </w:r>
      <w:r w:rsidR="00EB7031">
        <w:rPr>
          <w:rFonts w:ascii="Century" w:eastAsia="ＭＳ 明朝" w:hAnsi="Century" w:hint="eastAsia"/>
        </w:rPr>
        <w:t>8/16</w:t>
      </w:r>
      <w:r w:rsidR="00EB7031">
        <w:rPr>
          <w:rFonts w:ascii="Century" w:eastAsia="ＭＳ 明朝" w:hAnsi="Century" w:hint="eastAsia"/>
        </w:rPr>
        <w:t>）</w:t>
      </w:r>
      <w:r w:rsidR="00814460">
        <w:rPr>
          <w:rFonts w:ascii="Century" w:eastAsia="ＭＳ 明朝" w:hAnsi="Century" w:hint="eastAsia"/>
        </w:rPr>
        <w:t>で</w:t>
      </w:r>
      <w:r w:rsidR="00EB7031">
        <w:rPr>
          <w:rFonts w:ascii="Century" w:eastAsia="ＭＳ 明朝" w:hAnsi="Century" w:hint="eastAsia"/>
        </w:rPr>
        <w:t>呼吸状態が改善し、</w:t>
      </w:r>
      <w:r w:rsidR="00EB7031">
        <w:rPr>
          <w:rFonts w:ascii="Century" w:eastAsia="ＭＳ 明朝" w:hAnsi="Century" w:hint="eastAsia"/>
        </w:rPr>
        <w:t>6</w:t>
      </w:r>
      <w:r w:rsidR="00EB7031">
        <w:rPr>
          <w:rFonts w:ascii="Century" w:eastAsia="ＭＳ 明朝" w:hAnsi="Century" w:hint="eastAsia"/>
        </w:rPr>
        <w:t>％（</w:t>
      </w:r>
      <w:r w:rsidR="00EB7031">
        <w:rPr>
          <w:rFonts w:ascii="Century" w:eastAsia="ＭＳ 明朝" w:hAnsi="Century" w:hint="eastAsia"/>
        </w:rPr>
        <w:t>1</w:t>
      </w:r>
      <w:r w:rsidR="00EB7031">
        <w:rPr>
          <w:rFonts w:ascii="Century" w:eastAsia="ＭＳ 明朝" w:hAnsi="Century" w:hint="eastAsia"/>
        </w:rPr>
        <w:t>）が人工呼吸管理</w:t>
      </w:r>
      <w:r w:rsidR="00814460">
        <w:rPr>
          <w:rFonts w:ascii="Century" w:eastAsia="ＭＳ 明朝" w:hAnsi="Century" w:hint="eastAsia"/>
        </w:rPr>
        <w:t>となり、</w:t>
      </w:r>
      <w:r w:rsidR="00814460">
        <w:rPr>
          <w:rFonts w:ascii="Century" w:eastAsia="ＭＳ 明朝" w:hAnsi="Century" w:hint="eastAsia"/>
        </w:rPr>
        <w:t>44</w:t>
      </w:r>
      <w:r w:rsidR="00814460">
        <w:rPr>
          <w:rFonts w:ascii="Century" w:eastAsia="ＭＳ 明朝" w:hAnsi="Century" w:hint="eastAsia"/>
        </w:rPr>
        <w:t>％（</w:t>
      </w:r>
      <w:r w:rsidR="00814460">
        <w:rPr>
          <w:rFonts w:ascii="Century" w:eastAsia="ＭＳ 明朝" w:hAnsi="Century" w:hint="eastAsia"/>
        </w:rPr>
        <w:t>7</w:t>
      </w:r>
      <w:r w:rsidR="00814460">
        <w:rPr>
          <w:rFonts w:ascii="Century" w:eastAsia="ＭＳ 明朝" w:hAnsi="Century" w:hint="eastAsia"/>
        </w:rPr>
        <w:t>）が死亡した。</w:t>
      </w:r>
      <w:r w:rsidR="00814460" w:rsidRPr="00781353">
        <w:rPr>
          <w:rFonts w:ascii="Century" w:eastAsia="ＭＳ 明朝" w:hAnsi="Century" w:hint="eastAsia"/>
          <w:color w:val="0000CC"/>
        </w:rPr>
        <w:t>21</w:t>
      </w:r>
      <w:r w:rsidR="00814460" w:rsidRPr="00781353">
        <w:rPr>
          <w:rFonts w:ascii="Century" w:eastAsia="ＭＳ 明朝" w:hAnsi="Century" w:hint="eastAsia"/>
          <w:color w:val="0000CC"/>
        </w:rPr>
        <w:t>日目の生存率は、高容量アナキンナ群では</w:t>
      </w:r>
      <w:r w:rsidR="00814460" w:rsidRPr="00781353">
        <w:rPr>
          <w:rFonts w:ascii="Century" w:eastAsia="ＭＳ 明朝" w:hAnsi="Century" w:hint="eastAsia"/>
          <w:color w:val="0000CC"/>
        </w:rPr>
        <w:t>72</w:t>
      </w:r>
      <w:r w:rsidR="00814460" w:rsidRPr="00781353">
        <w:rPr>
          <w:rFonts w:ascii="Century" w:eastAsia="ＭＳ 明朝" w:hAnsi="Century" w:hint="eastAsia"/>
          <w:color w:val="0000CC"/>
        </w:rPr>
        <w:t>％で、標準療法群の</w:t>
      </w:r>
      <w:r w:rsidR="00814460" w:rsidRPr="00781353">
        <w:rPr>
          <w:rFonts w:ascii="Century" w:eastAsia="ＭＳ 明朝" w:hAnsi="Century" w:hint="eastAsia"/>
          <w:color w:val="0000CC"/>
        </w:rPr>
        <w:t>56</w:t>
      </w:r>
      <w:r w:rsidR="00814460" w:rsidRPr="00781353">
        <w:rPr>
          <w:rFonts w:ascii="Century" w:eastAsia="ＭＳ 明朝" w:hAnsi="Century" w:hint="eastAsia"/>
          <w:color w:val="0000CC"/>
        </w:rPr>
        <w:t>％より有意に良好</w:t>
      </w:r>
      <w:r w:rsidR="00814460" w:rsidRPr="00781353">
        <w:rPr>
          <w:rFonts w:ascii="Century" w:eastAsia="ＭＳ 明朝" w:hAnsi="Century" w:hint="eastAsia"/>
          <w:color w:val="0000CC"/>
        </w:rPr>
        <w:lastRenderedPageBreak/>
        <w:t>だった</w:t>
      </w:r>
      <w:r w:rsidR="00814460">
        <w:rPr>
          <w:rFonts w:ascii="Century" w:eastAsia="ＭＳ 明朝" w:hAnsi="Century" w:hint="eastAsia"/>
        </w:rPr>
        <w:t>（</w:t>
      </w:r>
      <w:r w:rsidR="00814460">
        <w:rPr>
          <w:rFonts w:ascii="Century" w:eastAsia="ＭＳ 明朝" w:hAnsi="Century" w:hint="eastAsia"/>
        </w:rPr>
        <w:t>p=0.009</w:t>
      </w:r>
      <w:r w:rsidR="00814460">
        <w:rPr>
          <w:rFonts w:ascii="Century" w:eastAsia="ＭＳ 明朝" w:hAnsi="Century" w:hint="eastAsia"/>
        </w:rPr>
        <w:t>）。人工呼吸管理に無い生存率は、高容量アナキンナ群では</w:t>
      </w:r>
      <w:r w:rsidR="00814460">
        <w:rPr>
          <w:rFonts w:ascii="Century" w:eastAsia="ＭＳ 明朝" w:hAnsi="Century" w:hint="eastAsia"/>
        </w:rPr>
        <w:t>72</w:t>
      </w:r>
      <w:r w:rsidR="00814460">
        <w:rPr>
          <w:rFonts w:ascii="Century" w:eastAsia="ＭＳ 明朝" w:hAnsi="Century" w:hint="eastAsia"/>
        </w:rPr>
        <w:t>％で、標準療法群の</w:t>
      </w:r>
      <w:r w:rsidR="00814460">
        <w:rPr>
          <w:rFonts w:ascii="Century" w:eastAsia="ＭＳ 明朝" w:hAnsi="Century" w:hint="eastAsia"/>
        </w:rPr>
        <w:t>50</w:t>
      </w:r>
      <w:r w:rsidR="00814460">
        <w:rPr>
          <w:rFonts w:ascii="Century" w:eastAsia="ＭＳ 明朝" w:hAnsi="Century" w:hint="eastAsia"/>
        </w:rPr>
        <w:t>％より良好な傾向だった（</w:t>
      </w:r>
      <w:r w:rsidR="00814460">
        <w:rPr>
          <w:rFonts w:ascii="Century" w:eastAsia="ＭＳ 明朝" w:hAnsi="Century" w:hint="eastAsia"/>
        </w:rPr>
        <w:t>p=0.15</w:t>
      </w:r>
      <w:r w:rsidR="00814460">
        <w:rPr>
          <w:rFonts w:ascii="Century" w:eastAsia="ＭＳ 明朝" w:hAnsi="Century" w:hint="eastAsia"/>
        </w:rPr>
        <w:t>）。菌血症は、高容量アナキンナ群は</w:t>
      </w:r>
      <w:r w:rsidR="00814460">
        <w:rPr>
          <w:rFonts w:ascii="Century" w:eastAsia="ＭＳ 明朝" w:hAnsi="Century" w:hint="eastAsia"/>
        </w:rPr>
        <w:t>14</w:t>
      </w:r>
      <w:r w:rsidR="00814460">
        <w:rPr>
          <w:rFonts w:ascii="Century" w:eastAsia="ＭＳ 明朝" w:hAnsi="Century" w:hint="eastAsia"/>
        </w:rPr>
        <w:t>％（</w:t>
      </w:r>
      <w:r w:rsidR="00814460">
        <w:rPr>
          <w:rFonts w:ascii="Century" w:eastAsia="ＭＳ 明朝" w:hAnsi="Century" w:hint="eastAsia"/>
        </w:rPr>
        <w:t>4/29</w:t>
      </w:r>
      <w:r w:rsidR="00814460">
        <w:rPr>
          <w:rFonts w:ascii="Century" w:eastAsia="ＭＳ 明朝" w:hAnsi="Century" w:hint="eastAsia"/>
        </w:rPr>
        <w:t>）で、標準療法群は</w:t>
      </w:r>
      <w:r w:rsidR="00814460">
        <w:rPr>
          <w:rFonts w:ascii="Century" w:eastAsia="ＭＳ 明朝" w:hAnsi="Century" w:hint="eastAsia"/>
        </w:rPr>
        <w:t>13</w:t>
      </w:r>
      <w:r w:rsidR="00814460">
        <w:rPr>
          <w:rFonts w:ascii="Century" w:eastAsia="ＭＳ 明朝" w:hAnsi="Century" w:hint="eastAsia"/>
        </w:rPr>
        <w:t>％（</w:t>
      </w:r>
      <w:r w:rsidR="00814460">
        <w:rPr>
          <w:rFonts w:ascii="Century" w:eastAsia="ＭＳ 明朝" w:hAnsi="Century" w:hint="eastAsia"/>
        </w:rPr>
        <w:t>2/16</w:t>
      </w:r>
      <w:r w:rsidR="00814460">
        <w:rPr>
          <w:rFonts w:ascii="Century" w:eastAsia="ＭＳ 明朝" w:hAnsi="Century" w:hint="eastAsia"/>
        </w:rPr>
        <w:t>）だった。アナキンナを中止しても炎症の再興は認められなかった</w:t>
      </w:r>
      <w:r w:rsidR="00781353">
        <w:rPr>
          <w:rStyle w:val="a5"/>
          <w:rFonts w:ascii="Century" w:eastAsia="ＭＳ 明朝" w:hAnsi="Century"/>
        </w:rPr>
        <w:footnoteReference w:id="43"/>
      </w:r>
      <w:r w:rsidR="00814460">
        <w:rPr>
          <w:rFonts w:ascii="Century" w:eastAsia="ＭＳ 明朝" w:hAnsi="Century" w:hint="eastAsia"/>
        </w:rPr>
        <w:t>。</w:t>
      </w:r>
    </w:p>
    <w:p w14:paraId="44D1BE38" w14:textId="46B4BCD4" w:rsidR="00DB18DA" w:rsidRDefault="00DB18DA">
      <w:pPr>
        <w:rPr>
          <w:rFonts w:ascii="Century" w:eastAsia="ＭＳ 明朝" w:hAnsi="Century"/>
          <w:color w:val="FF0000"/>
        </w:rPr>
      </w:pPr>
    </w:p>
    <w:p w14:paraId="1EBCF0C7" w14:textId="23FB5400" w:rsidR="004547EF" w:rsidRPr="009D0F6A" w:rsidRDefault="004547EF">
      <w:pPr>
        <w:rPr>
          <w:rFonts w:ascii="Century" w:eastAsia="ＭＳ 明朝" w:hAnsi="Century" w:cs="ＭＳ 明朝"/>
        </w:rPr>
      </w:pPr>
      <w:r w:rsidRPr="0058766F">
        <w:rPr>
          <w:rFonts w:ascii="ＭＳ 明朝" w:eastAsia="ＭＳ 明朝" w:hAnsi="ＭＳ 明朝" w:cs="ＭＳ 明朝" w:hint="eastAsia"/>
        </w:rPr>
        <w:t>◯</w:t>
      </w:r>
      <w:proofErr w:type="spellStart"/>
      <w:r w:rsidRPr="009D0F6A">
        <w:rPr>
          <w:rFonts w:ascii="Century" w:eastAsia="ＭＳ 明朝" w:hAnsi="Century" w:cs="ＭＳ 明朝"/>
        </w:rPr>
        <w:t>HScore</w:t>
      </w:r>
      <w:proofErr w:type="spellEnd"/>
      <w:r w:rsidRPr="009D0F6A">
        <w:rPr>
          <w:rFonts w:ascii="Century" w:eastAsia="ＭＳ 明朝" w:hAnsi="Century" w:cs="ＭＳ 明朝"/>
        </w:rPr>
        <w:t>（血球貪食現象スコア：</w:t>
      </w:r>
      <w:proofErr w:type="spellStart"/>
      <w:r w:rsidRPr="009D0F6A">
        <w:rPr>
          <w:rFonts w:ascii="Century" w:eastAsia="ＭＳ 明朝" w:hAnsi="Century" w:cs="ＭＳ 明朝"/>
        </w:rPr>
        <w:t>Hemophagocytosis</w:t>
      </w:r>
      <w:proofErr w:type="spellEnd"/>
      <w:r w:rsidRPr="009D0F6A">
        <w:rPr>
          <w:rFonts w:ascii="Century" w:eastAsia="ＭＳ 明朝" w:hAnsi="Century" w:cs="ＭＳ 明朝"/>
        </w:rPr>
        <w:t xml:space="preserve"> score</w:t>
      </w:r>
      <w:r w:rsidRPr="009D0F6A">
        <w:rPr>
          <w:rFonts w:ascii="Century" w:eastAsia="ＭＳ 明朝" w:hAnsi="Century" w:cs="ＭＳ 明朝"/>
        </w:rPr>
        <w:t>）陽性で、二次性の血球貪食性リンパ組織球症（</w:t>
      </w:r>
      <w:proofErr w:type="spellStart"/>
      <w:r w:rsidRPr="009D0F6A">
        <w:rPr>
          <w:rFonts w:ascii="Century" w:eastAsia="ＭＳ 明朝" w:hAnsi="Century" w:cs="ＭＳ 明朝"/>
        </w:rPr>
        <w:t>sHLH</w:t>
      </w:r>
      <w:proofErr w:type="spellEnd"/>
      <w:r w:rsidRPr="009D0F6A">
        <w:rPr>
          <w:rFonts w:ascii="Century" w:eastAsia="ＭＳ 明朝" w:hAnsi="Century" w:cs="ＭＳ 明朝"/>
        </w:rPr>
        <w:t>）と診断された８人の</w:t>
      </w:r>
      <w:r w:rsidRPr="009D0F6A">
        <w:rPr>
          <w:rFonts w:ascii="Century" w:eastAsia="ＭＳ 明朝" w:hAnsi="Century" w:cs="ＭＳ 明朝"/>
        </w:rPr>
        <w:t>COVID-19</w:t>
      </w:r>
      <w:r w:rsidRPr="009D0F6A">
        <w:rPr>
          <w:rFonts w:ascii="Century" w:eastAsia="ＭＳ 明朝" w:hAnsi="Century" w:cs="ＭＳ 明朝"/>
        </w:rPr>
        <w:t>患者（ギリシャの７人の</w:t>
      </w:r>
      <w:r w:rsidRPr="009D0F6A">
        <w:rPr>
          <w:rFonts w:ascii="Century" w:eastAsia="ＭＳ 明朝" w:hAnsi="Century" w:cs="ＭＳ 明朝"/>
        </w:rPr>
        <w:t>ICU</w:t>
      </w:r>
      <w:r w:rsidRPr="009D0F6A">
        <w:rPr>
          <w:rFonts w:ascii="Century" w:eastAsia="ＭＳ 明朝" w:hAnsi="Century" w:cs="ＭＳ 明朝"/>
        </w:rPr>
        <w:t>患者と、オランダの１人の一般病棟患者）に対してアナキンラを投与した報告では、</w:t>
      </w:r>
      <w:r w:rsidR="00421FD9" w:rsidRPr="009D0F6A">
        <w:rPr>
          <w:rFonts w:ascii="Century" w:eastAsia="ＭＳ 明朝" w:hAnsi="Century" w:cs="ＭＳ 明朝"/>
        </w:rPr>
        <w:t>ICU</w:t>
      </w:r>
      <w:r w:rsidR="00421FD9" w:rsidRPr="009D0F6A">
        <w:rPr>
          <w:rFonts w:ascii="Century" w:eastAsia="ＭＳ 明朝" w:hAnsi="Century" w:cs="ＭＳ 明朝"/>
        </w:rPr>
        <w:t>の患者は（</w:t>
      </w:r>
      <w:r w:rsidR="00421FD9" w:rsidRPr="009D0F6A">
        <w:rPr>
          <w:rFonts w:ascii="Century" w:eastAsia="ＭＳ 明朝" w:hAnsi="Century" w:cs="ＭＳ 明朝"/>
        </w:rPr>
        <w:t>200 mg/8 h</w:t>
      </w:r>
      <w:r w:rsidR="00421FD9" w:rsidRPr="009D0F6A">
        <w:rPr>
          <w:rFonts w:ascii="Century" w:eastAsia="ＭＳ 明朝" w:hAnsi="Century"/>
        </w:rPr>
        <w:t>×</w:t>
      </w:r>
      <w:r w:rsidR="00421FD9" w:rsidRPr="009D0F6A">
        <w:rPr>
          <w:rFonts w:ascii="Century" w:eastAsia="ＭＳ 明朝" w:hAnsi="Century"/>
        </w:rPr>
        <w:t>７日の静注</w:t>
      </w:r>
      <w:r w:rsidR="00421FD9" w:rsidRPr="009D0F6A">
        <w:rPr>
          <w:rFonts w:ascii="Century" w:eastAsia="ＭＳ 明朝" w:hAnsi="Century" w:cs="ＭＳ 明朝"/>
        </w:rPr>
        <w:t>）、昇圧剤の必要性が減少し、肺</w:t>
      </w:r>
      <w:r w:rsidR="00421FD9" w:rsidRPr="009D0F6A">
        <w:rPr>
          <w:rFonts w:ascii="Century" w:eastAsia="ＭＳ 明朝" w:hAnsi="Century" w:cs="ＭＳ 明朝"/>
        </w:rPr>
        <w:t>X</w:t>
      </w:r>
      <w:r w:rsidR="00421FD9" w:rsidRPr="009D0F6A">
        <w:rPr>
          <w:rFonts w:ascii="Century" w:eastAsia="ＭＳ 明朝" w:hAnsi="Century" w:cs="ＭＳ 明朝"/>
        </w:rPr>
        <w:t>線写真が改善し、有意に呼吸状態が改善され、</w:t>
      </w:r>
      <w:proofErr w:type="spellStart"/>
      <w:r w:rsidR="00421FD9" w:rsidRPr="009D0F6A">
        <w:rPr>
          <w:rFonts w:ascii="Century" w:eastAsia="ＭＳ 明朝" w:hAnsi="Century" w:cs="ＭＳ 明朝"/>
        </w:rPr>
        <w:t>HScore</w:t>
      </w:r>
      <w:proofErr w:type="spellEnd"/>
      <w:r w:rsidR="00421FD9" w:rsidRPr="009D0F6A">
        <w:rPr>
          <w:rFonts w:ascii="Century" w:eastAsia="ＭＳ 明朝" w:hAnsi="Century" w:cs="ＭＳ 明朝"/>
        </w:rPr>
        <w:t>が低下した。病棟の患者は（</w:t>
      </w:r>
      <w:r w:rsidR="00421FD9" w:rsidRPr="009D0F6A">
        <w:rPr>
          <w:rFonts w:ascii="Century" w:eastAsia="ＭＳ 明朝" w:hAnsi="Century" w:cs="ＭＳ 明朝"/>
        </w:rPr>
        <w:t xml:space="preserve">300 mg </w:t>
      </w:r>
      <w:r w:rsidR="00421FD9" w:rsidRPr="009D0F6A">
        <w:rPr>
          <w:rFonts w:ascii="Century" w:eastAsia="ＭＳ 明朝" w:hAnsi="Century" w:cs="ＭＳ 明朝"/>
        </w:rPr>
        <w:t>１回</w:t>
      </w:r>
      <w:r w:rsidR="009D0F6A" w:rsidRPr="009D0F6A">
        <w:rPr>
          <w:rFonts w:ascii="Century" w:eastAsia="ＭＳ 明朝" w:hAnsi="Century" w:cs="ＭＳ 明朝"/>
        </w:rPr>
        <w:t>/</w:t>
      </w:r>
      <w:r w:rsidR="009D0F6A" w:rsidRPr="009D0F6A">
        <w:rPr>
          <w:rFonts w:ascii="Century" w:eastAsia="ＭＳ 明朝" w:hAnsi="Century" w:cs="ＭＳ 明朝"/>
        </w:rPr>
        <w:t>日</w:t>
      </w:r>
      <w:r w:rsidR="00421FD9" w:rsidRPr="009D0F6A">
        <w:rPr>
          <w:rFonts w:ascii="Century" w:eastAsia="ＭＳ 明朝" w:hAnsi="Century" w:cs="ＭＳ 明朝"/>
        </w:rPr>
        <w:t>静注）</w:t>
      </w:r>
      <w:r w:rsidR="009D0F6A" w:rsidRPr="009D0F6A">
        <w:rPr>
          <w:rFonts w:ascii="Century" w:eastAsia="ＭＳ 明朝" w:hAnsi="Century" w:cs="ＭＳ 明朝"/>
        </w:rPr>
        <w:t>、酸素の必要性が減少し、顕著に</w:t>
      </w:r>
      <w:proofErr w:type="spellStart"/>
      <w:r w:rsidR="009D0F6A" w:rsidRPr="009D0F6A">
        <w:rPr>
          <w:rFonts w:ascii="Century" w:eastAsia="ＭＳ 明朝" w:hAnsi="Century" w:cs="ＭＳ 明朝"/>
        </w:rPr>
        <w:t>HScore</w:t>
      </w:r>
      <w:proofErr w:type="spellEnd"/>
      <w:r w:rsidR="009D0F6A" w:rsidRPr="009D0F6A">
        <w:rPr>
          <w:rFonts w:ascii="Century" w:eastAsia="ＭＳ 明朝" w:hAnsi="Century" w:cs="ＭＳ 明朝"/>
        </w:rPr>
        <w:t>が減少した。</w:t>
      </w:r>
      <w:r w:rsidR="009D0F6A" w:rsidRPr="009D0F6A">
        <w:rPr>
          <w:rFonts w:ascii="Century" w:eastAsia="ＭＳ 明朝" w:hAnsi="Century" w:cs="ＭＳ 明朝"/>
        </w:rPr>
        <w:t>ICU</w:t>
      </w:r>
      <w:r w:rsidR="009D0F6A" w:rsidRPr="009D0F6A">
        <w:rPr>
          <w:rFonts w:ascii="Century" w:eastAsia="ＭＳ 明朝" w:hAnsi="Century" w:cs="ＭＳ 明朝"/>
        </w:rPr>
        <w:t>患者は、その後３人死亡したが、敗血症の</w:t>
      </w:r>
      <w:proofErr w:type="spellStart"/>
      <w:r w:rsidR="009D0F6A" w:rsidRPr="009D0F6A">
        <w:rPr>
          <w:rFonts w:ascii="Century" w:eastAsia="ＭＳ 明朝" w:hAnsi="Century" w:cs="ＭＳ 明朝"/>
        </w:rPr>
        <w:t>sHLH</w:t>
      </w:r>
      <w:proofErr w:type="spellEnd"/>
      <w:r w:rsidR="009D0F6A" w:rsidRPr="009D0F6A">
        <w:rPr>
          <w:rFonts w:ascii="Century" w:eastAsia="ＭＳ 明朝" w:hAnsi="Century" w:cs="ＭＳ 明朝"/>
        </w:rPr>
        <w:t>患者の文献上の死亡率（</w:t>
      </w:r>
      <w:r w:rsidR="009D0F6A" w:rsidRPr="009D0F6A">
        <w:rPr>
          <w:rFonts w:ascii="Century" w:eastAsia="ＭＳ 明朝" w:hAnsi="Century" w:cs="ＭＳ 明朝"/>
        </w:rPr>
        <w:t>66.7</w:t>
      </w:r>
      <w:r w:rsidR="009D0F6A" w:rsidRPr="009D0F6A">
        <w:rPr>
          <w:rFonts w:ascii="Century" w:eastAsia="ＭＳ 明朝" w:hAnsi="Century" w:cs="ＭＳ 明朝"/>
        </w:rPr>
        <w:t>％）よりは低かった</w:t>
      </w:r>
      <w:r w:rsidR="009D0F6A">
        <w:rPr>
          <w:rStyle w:val="a5"/>
          <w:rFonts w:ascii="Century" w:eastAsia="ＭＳ 明朝" w:hAnsi="Century" w:cs="ＭＳ 明朝"/>
        </w:rPr>
        <w:footnoteReference w:id="44"/>
      </w:r>
      <w:r w:rsidR="009D0F6A" w:rsidRPr="009D0F6A">
        <w:rPr>
          <w:rFonts w:ascii="Century" w:eastAsia="ＭＳ 明朝" w:hAnsi="Century" w:cs="ＭＳ 明朝"/>
        </w:rPr>
        <w:t>。</w:t>
      </w:r>
    </w:p>
    <w:p w14:paraId="6C17AE49" w14:textId="3FE0DB16" w:rsidR="00021894" w:rsidRPr="00021894" w:rsidRDefault="00021894">
      <w:pPr>
        <w:rPr>
          <w:rFonts w:ascii="Century" w:eastAsia="ＭＳ 明朝" w:hAnsi="Century" w:cs="ＭＳ 明朝"/>
        </w:rPr>
      </w:pPr>
      <w:r>
        <w:rPr>
          <w:rFonts w:ascii="ＭＳ 明朝" w:eastAsia="ＭＳ 明朝" w:hAnsi="ＭＳ 明朝" w:cs="ＭＳ 明朝" w:hint="eastAsia"/>
        </w:rPr>
        <w:t>[</w:t>
      </w:r>
      <w:r w:rsidRPr="009D0F6A">
        <w:rPr>
          <w:rFonts w:ascii="Century" w:eastAsia="ＭＳ 明朝" w:hAnsi="Century" w:cs="ＭＳ 明朝"/>
        </w:rPr>
        <w:t>血球貪食性リンパ組織球症</w:t>
      </w:r>
      <w:r>
        <w:rPr>
          <w:rFonts w:ascii="Century" w:eastAsia="ＭＳ 明朝" w:hAnsi="Century" w:cs="ＭＳ 明朝" w:hint="eastAsia"/>
        </w:rPr>
        <w:t>は、汎血球減少，血液凝固亢進，急性腎傷害，肝胆道系機能障害の特徴を持つ病態。組織球による赤血球，白血球，血小板の貪食が起こる。</w:t>
      </w:r>
      <w:r>
        <w:rPr>
          <w:rFonts w:ascii="ＭＳ 明朝" w:eastAsia="ＭＳ 明朝" w:hAnsi="ＭＳ 明朝" w:cs="ＭＳ 明朝" w:hint="eastAsia"/>
        </w:rPr>
        <w:t>]</w:t>
      </w:r>
    </w:p>
    <w:p w14:paraId="6B423E42" w14:textId="77777777" w:rsidR="00021894" w:rsidRPr="009D0F6A" w:rsidRDefault="00021894">
      <w:pPr>
        <w:rPr>
          <w:rFonts w:ascii="ＭＳ 明朝" w:eastAsia="ＭＳ 明朝" w:hAnsi="ＭＳ 明朝" w:cs="ＭＳ 明朝"/>
        </w:rPr>
      </w:pPr>
    </w:p>
    <w:p w14:paraId="5F72018D" w14:textId="77777777" w:rsidR="004547EF" w:rsidRPr="00DB18DA" w:rsidRDefault="004547EF">
      <w:pPr>
        <w:rPr>
          <w:rFonts w:ascii="Century" w:eastAsia="ＭＳ 明朝" w:hAnsi="Century"/>
          <w:color w:val="FF0000"/>
        </w:rPr>
      </w:pPr>
    </w:p>
    <w:p w14:paraId="07D3A48E" w14:textId="2C05E005" w:rsidR="00822E29" w:rsidRPr="00456482" w:rsidRDefault="00DB18DA">
      <w:pPr>
        <w:rPr>
          <w:rFonts w:ascii="Century" w:eastAsia="ＭＳ 明朝" w:hAnsi="Century"/>
          <w:b/>
          <w:bCs/>
        </w:rPr>
      </w:pPr>
      <w:r>
        <w:rPr>
          <w:rFonts w:ascii="Century" w:eastAsia="ＭＳ 明朝" w:hAnsi="Century" w:hint="eastAsia"/>
          <w:b/>
          <w:bCs/>
        </w:rPr>
        <w:t>Ｇ</w:t>
      </w:r>
      <w:r w:rsidR="00822E29" w:rsidRPr="00456482">
        <w:rPr>
          <w:rFonts w:ascii="Century" w:eastAsia="ＭＳ 明朝" w:hAnsi="Century" w:hint="eastAsia"/>
          <w:b/>
          <w:bCs/>
        </w:rPr>
        <w:t>．</w:t>
      </w:r>
      <w:r w:rsidR="005575D2">
        <w:rPr>
          <w:rFonts w:ascii="Century" w:eastAsia="ＭＳ 明朝" w:hAnsi="Century" w:hint="eastAsia"/>
          <w:b/>
          <w:bCs/>
        </w:rPr>
        <w:t>シクレソニド</w:t>
      </w:r>
      <w:r w:rsidR="009705C8">
        <w:rPr>
          <w:rFonts w:ascii="Century" w:eastAsia="ＭＳ 明朝" w:hAnsi="Century" w:hint="eastAsia"/>
          <w:b/>
          <w:bCs/>
        </w:rPr>
        <w:t>（オルベスコ）</w:t>
      </w:r>
    </w:p>
    <w:p w14:paraId="0BE8E820" w14:textId="105AB5F1" w:rsidR="005575D2" w:rsidRDefault="005575D2" w:rsidP="00AE66F0">
      <w:pPr>
        <w:rPr>
          <w:rFonts w:ascii="ＭＳ 明朝" w:eastAsia="ＭＳ 明朝" w:hAnsi="ＭＳ 明朝" w:cs="ＭＳ 明朝"/>
        </w:rPr>
      </w:pPr>
      <w:r w:rsidRPr="0058766F">
        <w:rPr>
          <w:rFonts w:ascii="ＭＳ 明朝" w:eastAsia="ＭＳ 明朝" w:hAnsi="ＭＳ 明朝" w:cs="ＭＳ 明朝" w:hint="eastAsia"/>
        </w:rPr>
        <w:t>◯</w:t>
      </w:r>
      <w:r>
        <w:rPr>
          <w:rFonts w:ascii="ＭＳ 明朝" w:eastAsia="ＭＳ 明朝" w:hAnsi="ＭＳ 明朝" w:cs="ＭＳ 明朝" w:hint="eastAsia"/>
        </w:rPr>
        <w:t>日本の報告例では、肺炎初期～中期での吸入による３例の改善例</w:t>
      </w:r>
      <w:r w:rsidR="009705C8">
        <w:rPr>
          <w:rStyle w:val="a5"/>
          <w:rFonts w:ascii="ＭＳ 明朝" w:eastAsia="ＭＳ 明朝" w:hAnsi="ＭＳ 明朝" w:cs="ＭＳ 明朝"/>
        </w:rPr>
        <w:footnoteReference w:id="45"/>
      </w:r>
      <w:r>
        <w:rPr>
          <w:rFonts w:ascii="ＭＳ 明朝" w:eastAsia="ＭＳ 明朝" w:hAnsi="ＭＳ 明朝" w:cs="ＭＳ 明朝" w:hint="eastAsia"/>
        </w:rPr>
        <w:t>，</w:t>
      </w:r>
      <w:r w:rsidR="009705C8">
        <w:rPr>
          <w:rFonts w:ascii="ＭＳ 明朝" w:eastAsia="ＭＳ 明朝" w:hAnsi="ＭＳ 明朝" w:cs="ＭＳ 明朝" w:hint="eastAsia"/>
        </w:rPr>
        <w:t>５例中３例</w:t>
      </w:r>
      <w:r w:rsidR="009705C8">
        <w:rPr>
          <w:rStyle w:val="a5"/>
          <w:rFonts w:ascii="Century" w:eastAsia="ＭＳ 明朝" w:hAnsi="Century"/>
        </w:rPr>
        <w:footnoteReference w:id="46"/>
      </w:r>
      <w:r w:rsidR="009705C8">
        <w:rPr>
          <w:rFonts w:ascii="ＭＳ 明朝" w:eastAsia="ＭＳ 明朝" w:hAnsi="ＭＳ 明朝" w:cs="ＭＳ 明朝" w:hint="eastAsia"/>
        </w:rPr>
        <w:t>が回復など、効果に肯定的な報告が多い。</w:t>
      </w:r>
    </w:p>
    <w:p w14:paraId="5DF805C7" w14:textId="6D13D05A" w:rsidR="00AE66F0" w:rsidRDefault="009705C8" w:rsidP="00AE66F0">
      <w:pPr>
        <w:rPr>
          <w:rFonts w:ascii="Century" w:eastAsia="ＭＳ 明朝" w:hAnsi="Century"/>
        </w:rPr>
      </w:pPr>
      <w:r>
        <w:rPr>
          <w:rFonts w:ascii="ＭＳ 明朝" w:eastAsia="ＭＳ 明朝" w:hAnsi="ＭＳ 明朝" w:cs="ＭＳ 明朝" w:hint="eastAsia"/>
        </w:rPr>
        <w:t>［</w:t>
      </w:r>
      <w:r w:rsidR="003C14BF">
        <w:rPr>
          <w:rFonts w:ascii="Century" w:eastAsia="ＭＳ 明朝" w:hAnsi="Century" w:hint="eastAsia"/>
        </w:rPr>
        <w:t>シクレソニド</w:t>
      </w:r>
      <w:r>
        <w:rPr>
          <w:rFonts w:ascii="Century" w:eastAsia="ＭＳ 明朝" w:hAnsi="Century" w:hint="eastAsia"/>
        </w:rPr>
        <w:t>は</w:t>
      </w:r>
      <w:r w:rsidR="0096608D">
        <w:rPr>
          <w:rFonts w:ascii="Century" w:eastAsia="ＭＳ 明朝" w:hAnsi="Century" w:hint="eastAsia"/>
        </w:rPr>
        <w:t>日本で観察研究が進行中。</w:t>
      </w:r>
      <w:r>
        <w:rPr>
          <w:rFonts w:ascii="Century" w:eastAsia="ＭＳ 明朝" w:hAnsi="Century" w:hint="eastAsia"/>
        </w:rPr>
        <w:t>基礎研究</w:t>
      </w:r>
      <w:r w:rsidR="00261514">
        <w:rPr>
          <w:rFonts w:ascii="Century" w:eastAsia="ＭＳ 明朝" w:hAnsi="Century" w:hint="eastAsia"/>
        </w:rPr>
        <w:t>で</w:t>
      </w:r>
      <w:r>
        <w:rPr>
          <w:rFonts w:ascii="Century" w:eastAsia="ＭＳ 明朝" w:hAnsi="Century" w:hint="eastAsia"/>
        </w:rPr>
        <w:t>は、</w:t>
      </w:r>
      <w:r w:rsidR="00261514">
        <w:rPr>
          <w:rFonts w:ascii="Century" w:eastAsia="ＭＳ 明朝" w:hAnsi="Century" w:hint="eastAsia"/>
        </w:rPr>
        <w:t>シクレソニドの</w:t>
      </w:r>
      <w:r w:rsidR="00261514">
        <w:rPr>
          <w:rFonts w:ascii="Century" w:eastAsia="ＭＳ 明朝" w:hAnsi="Century" w:hint="eastAsia"/>
        </w:rPr>
        <w:t>SARS-CoV-2</w:t>
      </w:r>
      <w:r w:rsidR="00261514">
        <w:rPr>
          <w:rFonts w:ascii="Century" w:eastAsia="ＭＳ 明朝" w:hAnsi="Century" w:hint="eastAsia"/>
        </w:rPr>
        <w:t>を含むコロナウイルスに対する複製阻害効果が報告されている。</w:t>
      </w:r>
      <w:r w:rsidR="0096608D">
        <w:rPr>
          <w:rFonts w:ascii="Century" w:eastAsia="ＭＳ 明朝" w:hAnsi="Century" w:hint="eastAsia"/>
        </w:rPr>
        <w:t>］</w:t>
      </w:r>
    </w:p>
    <w:p w14:paraId="38577698" w14:textId="122D0315" w:rsidR="0096608D" w:rsidRDefault="0096608D" w:rsidP="00AE66F0">
      <w:pPr>
        <w:rPr>
          <w:rFonts w:ascii="Century" w:eastAsia="ＭＳ 明朝" w:hAnsi="Century"/>
        </w:rPr>
      </w:pPr>
    </w:p>
    <w:p w14:paraId="63DBF7D2" w14:textId="77777777" w:rsidR="0077346D" w:rsidRDefault="0077346D" w:rsidP="00AE66F0">
      <w:pPr>
        <w:rPr>
          <w:rFonts w:ascii="Century" w:eastAsia="ＭＳ 明朝" w:hAnsi="Century"/>
        </w:rPr>
      </w:pPr>
    </w:p>
    <w:p w14:paraId="0C7B7266" w14:textId="09516C31" w:rsidR="00DC1E2D" w:rsidRPr="00456482" w:rsidRDefault="00DB18DA" w:rsidP="00AE66F0">
      <w:pPr>
        <w:rPr>
          <w:rFonts w:ascii="Century" w:eastAsia="ＭＳ 明朝" w:hAnsi="Century"/>
          <w:b/>
          <w:bCs/>
        </w:rPr>
      </w:pPr>
      <w:r>
        <w:rPr>
          <w:rFonts w:ascii="Century" w:eastAsia="ＭＳ 明朝" w:hAnsi="Century" w:hint="eastAsia"/>
          <w:b/>
          <w:bCs/>
        </w:rPr>
        <w:t>Ｈ</w:t>
      </w:r>
      <w:r w:rsidR="00DC1E2D" w:rsidRPr="00456482">
        <w:rPr>
          <w:rFonts w:ascii="Century" w:eastAsia="ＭＳ 明朝" w:hAnsi="Century" w:hint="eastAsia"/>
          <w:b/>
          <w:bCs/>
        </w:rPr>
        <w:t>．高用量免疫グロブリン</w:t>
      </w:r>
    </w:p>
    <w:p w14:paraId="695D6E8C" w14:textId="4C6DDB4F" w:rsidR="00FD543D" w:rsidRPr="00942A68" w:rsidRDefault="00854EF9" w:rsidP="00B44509">
      <w:pPr>
        <w:rPr>
          <w:rFonts w:ascii="Century" w:eastAsia="ＭＳ 明朝" w:hAnsi="Century" w:cs="ＭＳ 明朝"/>
        </w:rPr>
      </w:pPr>
      <w:r w:rsidRPr="0058766F">
        <w:rPr>
          <w:rFonts w:ascii="ＭＳ 明朝" w:eastAsia="ＭＳ 明朝" w:hAnsi="ＭＳ 明朝" w:cs="ＭＳ 明朝" w:hint="eastAsia"/>
        </w:rPr>
        <w:t>◯</w:t>
      </w:r>
      <w:r w:rsidRPr="00942A68">
        <w:rPr>
          <w:rFonts w:ascii="Century" w:eastAsia="ＭＳ 明朝" w:hAnsi="Century" w:cs="ＭＳ 明朝"/>
        </w:rPr>
        <w:t>重症の</w:t>
      </w:r>
      <w:r w:rsidRPr="00942A68">
        <w:rPr>
          <w:rFonts w:ascii="Century" w:eastAsia="ＭＳ 明朝" w:hAnsi="Century" w:cs="ＭＳ 明朝"/>
        </w:rPr>
        <w:t>COVID-19</w:t>
      </w:r>
      <w:r w:rsidRPr="00942A68">
        <w:rPr>
          <w:rFonts w:ascii="Century" w:eastAsia="ＭＳ 明朝" w:hAnsi="Century" w:cs="ＭＳ 明朝"/>
        </w:rPr>
        <w:t>患者３名に対し、免疫グロブリン製剤の静脈投与</w:t>
      </w:r>
      <w:r w:rsidRPr="00942A68">
        <w:rPr>
          <w:rFonts w:ascii="Century" w:eastAsia="ＭＳ 明朝" w:hAnsi="Century" w:cs="ＭＳ 明朝"/>
        </w:rPr>
        <w:t>25g/</w:t>
      </w:r>
      <w:r w:rsidRPr="00942A68">
        <w:rPr>
          <w:rFonts w:ascii="Century" w:eastAsia="ＭＳ 明朝" w:hAnsi="Century" w:cs="ＭＳ 明朝"/>
        </w:rPr>
        <w:t>日</w:t>
      </w:r>
      <w:r w:rsidRPr="00942A68">
        <w:rPr>
          <w:rFonts w:ascii="Century" w:eastAsia="ＭＳ 明朝" w:hAnsi="Century" w:cs="ＭＳ 明朝"/>
        </w:rPr>
        <w:t>×</w:t>
      </w:r>
      <w:r w:rsidRPr="00942A68">
        <w:rPr>
          <w:rFonts w:ascii="Century" w:eastAsia="ＭＳ 明朝" w:hAnsi="Century" w:cs="ＭＳ 明朝"/>
        </w:rPr>
        <w:t>５日（１名はソルメドロール併用）を行ったところ、３名と翌日までに解熱し、３日以内に臨床症状が改善していき、ウイルスが消退して退院したと報告されている</w:t>
      </w:r>
      <w:r w:rsidRPr="00942A68">
        <w:rPr>
          <w:rStyle w:val="a5"/>
          <w:rFonts w:ascii="Century" w:eastAsia="ＭＳ 明朝" w:hAnsi="Century" w:cs="ＭＳ 明朝"/>
        </w:rPr>
        <w:footnoteReference w:id="47"/>
      </w:r>
      <w:r w:rsidRPr="00942A68">
        <w:rPr>
          <w:rFonts w:ascii="Century" w:eastAsia="ＭＳ 明朝" w:hAnsi="Century" w:cs="ＭＳ 明朝"/>
        </w:rPr>
        <w:t>。</w:t>
      </w:r>
    </w:p>
    <w:p w14:paraId="3E5C7547" w14:textId="77777777" w:rsidR="00854EF9" w:rsidRPr="00942A68" w:rsidRDefault="00854EF9" w:rsidP="00B44509">
      <w:pPr>
        <w:rPr>
          <w:rFonts w:ascii="Century" w:eastAsia="ＭＳ 明朝" w:hAnsi="Century" w:cs="ＭＳ 明朝"/>
        </w:rPr>
      </w:pPr>
    </w:p>
    <w:p w14:paraId="53FF2E63" w14:textId="77777777" w:rsidR="00854EF9" w:rsidRDefault="00854EF9" w:rsidP="00B44509">
      <w:pPr>
        <w:rPr>
          <w:rFonts w:ascii="Century" w:eastAsia="ＭＳ 明朝" w:hAnsi="Century"/>
        </w:rPr>
      </w:pPr>
    </w:p>
    <w:p w14:paraId="10589600" w14:textId="5DB94FA9" w:rsidR="00AB7F18" w:rsidRDefault="00822E29" w:rsidP="00B44509">
      <w:pPr>
        <w:rPr>
          <w:rFonts w:ascii="Century" w:eastAsia="ＭＳ 明朝" w:hAnsi="Century"/>
        </w:rPr>
      </w:pPr>
      <w:r>
        <w:rPr>
          <w:rFonts w:ascii="Century" w:eastAsia="ＭＳ 明朝" w:hAnsi="Century" w:hint="eastAsia"/>
        </w:rPr>
        <w:t>（</w:t>
      </w:r>
      <w:r w:rsidR="009E0E91">
        <w:rPr>
          <w:rFonts w:ascii="Century" w:eastAsia="ＭＳ 明朝" w:hAnsi="Century" w:hint="eastAsia"/>
        </w:rPr>
        <w:t>２</w:t>
      </w:r>
      <w:r>
        <w:rPr>
          <w:rFonts w:ascii="Century" w:eastAsia="ＭＳ 明朝" w:hAnsi="Century" w:hint="eastAsia"/>
        </w:rPr>
        <w:t>）</w:t>
      </w:r>
      <w:r w:rsidR="008A06EE">
        <w:rPr>
          <w:rFonts w:ascii="Century" w:eastAsia="ＭＳ 明朝" w:hAnsi="Century" w:hint="eastAsia"/>
        </w:rPr>
        <w:t>血清療法</w:t>
      </w:r>
    </w:p>
    <w:p w14:paraId="20DE05EC" w14:textId="44D363A3" w:rsidR="004E3FE4" w:rsidRPr="004E3FE4" w:rsidRDefault="008A06EE" w:rsidP="00B44509">
      <w:pPr>
        <w:rPr>
          <w:rFonts w:ascii="Century" w:eastAsia="ＭＳ 明朝" w:hAnsi="Century"/>
        </w:rPr>
      </w:pPr>
      <w:bookmarkStart w:id="35" w:name="_Hlk38400806"/>
      <w:r w:rsidRPr="0058766F">
        <w:rPr>
          <w:rFonts w:ascii="ＭＳ 明朝" w:eastAsia="ＭＳ 明朝" w:hAnsi="ＭＳ 明朝" w:cs="ＭＳ 明朝" w:hint="eastAsia"/>
        </w:rPr>
        <w:t>◯</w:t>
      </w:r>
      <w:bookmarkEnd w:id="35"/>
      <w:r w:rsidR="00916114" w:rsidRPr="004E3FE4">
        <w:rPr>
          <w:rFonts w:ascii="Century" w:eastAsia="ＭＳ 明朝" w:hAnsi="Century" w:cs="ＭＳ 明朝"/>
        </w:rPr>
        <w:t>抗ウイルス薬とソルコーテフの投与を受け、人工呼吸で管理されていた</w:t>
      </w:r>
      <w:r w:rsidRPr="004E3FE4">
        <w:rPr>
          <w:rFonts w:ascii="Century" w:eastAsia="ＭＳ 明朝" w:hAnsi="Century" w:cs="ＭＳ 明朝"/>
        </w:rPr>
        <w:t>COVID-19</w:t>
      </w:r>
      <w:r w:rsidRPr="004E3FE4">
        <w:rPr>
          <w:rFonts w:ascii="Century" w:eastAsia="ＭＳ 明朝" w:hAnsi="Century" w:cs="ＭＳ 明朝"/>
        </w:rPr>
        <w:t>の危篤状態の５人の患者に対して回復期血清（</w:t>
      </w:r>
      <w:r w:rsidRPr="004E3FE4">
        <w:rPr>
          <w:rFonts w:ascii="Century" w:eastAsia="ＭＳ 明朝" w:hAnsi="Century" w:cs="ＭＳ 明朝"/>
        </w:rPr>
        <w:t>SARS-CoV-2</w:t>
      </w:r>
      <w:r w:rsidRPr="004E3FE4">
        <w:rPr>
          <w:rFonts w:ascii="Century" w:eastAsia="ＭＳ 明朝" w:hAnsi="Century" w:cs="ＭＳ 明朝"/>
        </w:rPr>
        <w:t>に対する特異</w:t>
      </w:r>
      <w:r w:rsidR="00916114" w:rsidRPr="004E3FE4">
        <w:rPr>
          <w:rFonts w:ascii="Century" w:eastAsia="ＭＳ 明朝" w:hAnsi="Century" w:cs="ＭＳ 明朝"/>
        </w:rPr>
        <w:t>的</w:t>
      </w:r>
      <w:r w:rsidR="00916114" w:rsidRPr="004E3FE4">
        <w:rPr>
          <w:rFonts w:ascii="Century" w:eastAsia="ＭＳ 明朝" w:hAnsi="Century" w:cs="ＭＳ 明朝"/>
        </w:rPr>
        <w:t>IgG</w:t>
      </w:r>
      <w:r w:rsidRPr="004E3FE4">
        <w:rPr>
          <w:rFonts w:ascii="Century" w:eastAsia="ＭＳ 明朝" w:hAnsi="Century" w:cs="ＭＳ 明朝"/>
        </w:rPr>
        <w:t>抗体の抗体価</w:t>
      </w:r>
      <w:r w:rsidRPr="004E3FE4">
        <w:rPr>
          <w:rFonts w:ascii="Century" w:eastAsia="ＭＳ 明朝" w:hAnsi="Century" w:cs="ＭＳ 明朝"/>
        </w:rPr>
        <w:t>1</w:t>
      </w:r>
      <w:r w:rsidRPr="004E3FE4">
        <w:rPr>
          <w:rFonts w:ascii="Century" w:eastAsia="ＭＳ 明朝" w:hAnsi="Century" w:cs="ＭＳ 明朝"/>
        </w:rPr>
        <w:t>：</w:t>
      </w:r>
      <w:r w:rsidRPr="004E3FE4">
        <w:rPr>
          <w:rFonts w:ascii="Century" w:eastAsia="ＭＳ 明朝" w:hAnsi="Century" w:cs="ＭＳ 明朝"/>
        </w:rPr>
        <w:t>1000</w:t>
      </w:r>
      <w:r w:rsidRPr="004E3FE4">
        <w:rPr>
          <w:rFonts w:ascii="Century" w:eastAsia="ＭＳ 明朝" w:hAnsi="Century" w:cs="ＭＳ 明朝"/>
        </w:rPr>
        <w:t>以上、</w:t>
      </w:r>
      <w:r w:rsidR="00916114" w:rsidRPr="004E3FE4">
        <w:rPr>
          <w:rFonts w:ascii="Century" w:eastAsia="ＭＳ 明朝" w:hAnsi="Century" w:cs="ＭＳ 明朝"/>
        </w:rPr>
        <w:t>中和抗体価</w:t>
      </w:r>
      <w:r w:rsidR="00916114" w:rsidRPr="004E3FE4">
        <w:rPr>
          <w:rFonts w:ascii="Century" w:eastAsia="ＭＳ 明朝" w:hAnsi="Century" w:cs="ＭＳ 明朝"/>
        </w:rPr>
        <w:t>40</w:t>
      </w:r>
      <w:r w:rsidR="00916114" w:rsidRPr="004E3FE4">
        <w:rPr>
          <w:rFonts w:ascii="Century" w:eastAsia="ＭＳ 明朝" w:hAnsi="Century" w:cs="ＭＳ 明朝"/>
        </w:rPr>
        <w:t>以上</w:t>
      </w:r>
      <w:r w:rsidRPr="004E3FE4">
        <w:rPr>
          <w:rFonts w:ascii="Century" w:eastAsia="ＭＳ 明朝" w:hAnsi="Century" w:cs="ＭＳ 明朝"/>
        </w:rPr>
        <w:t>）</w:t>
      </w:r>
      <w:r w:rsidR="00916114" w:rsidRPr="004E3FE4">
        <w:rPr>
          <w:rFonts w:ascii="Century" w:eastAsia="ＭＳ 明朝" w:hAnsi="Century" w:cs="ＭＳ 明朝"/>
        </w:rPr>
        <w:t>400ml</w:t>
      </w:r>
      <w:r w:rsidRPr="004E3FE4">
        <w:rPr>
          <w:rFonts w:ascii="Century" w:eastAsia="ＭＳ 明朝" w:hAnsi="Century" w:cs="ＭＳ 明朝"/>
        </w:rPr>
        <w:t>を投与したケースシリーズでは、</w:t>
      </w:r>
      <w:r w:rsidR="00916114" w:rsidRPr="004E3FE4">
        <w:rPr>
          <w:rFonts w:ascii="Century" w:eastAsia="ＭＳ 明朝" w:hAnsi="Century" w:cs="ＭＳ 明朝"/>
        </w:rPr>
        <w:t>４人の患者で投与後３日以内に体温が正常化し、</w:t>
      </w:r>
      <w:r w:rsidR="00916114" w:rsidRPr="004E3FE4">
        <w:rPr>
          <w:rFonts w:ascii="Century" w:eastAsia="ＭＳ 明朝" w:hAnsi="Century" w:cs="ＭＳ 明朝"/>
        </w:rPr>
        <w:t>SOFA</w:t>
      </w:r>
      <w:r w:rsidR="00916114" w:rsidRPr="004E3FE4">
        <w:rPr>
          <w:rFonts w:ascii="Century" w:eastAsia="ＭＳ 明朝" w:hAnsi="Century" w:cs="ＭＳ 明朝"/>
        </w:rPr>
        <w:t>スコアが減少し、</w:t>
      </w:r>
      <w:r w:rsidR="00916114" w:rsidRPr="004E3FE4">
        <w:rPr>
          <w:rFonts w:ascii="Century" w:eastAsia="ＭＳ 明朝" w:hAnsi="Century" w:cs="ＭＳ 明朝"/>
        </w:rPr>
        <w:t>12</w:t>
      </w:r>
      <w:r w:rsidR="00916114" w:rsidRPr="004E3FE4">
        <w:rPr>
          <w:rFonts w:ascii="Century" w:eastAsia="ＭＳ 明朝" w:hAnsi="Century" w:cs="ＭＳ 明朝"/>
        </w:rPr>
        <w:t>日以内に</w:t>
      </w:r>
      <w:r w:rsidR="00916114" w:rsidRPr="004E3FE4">
        <w:rPr>
          <w:rFonts w:ascii="Century" w:eastAsia="ＭＳ 明朝" w:hAnsi="Century" w:cs="Segoe UI Symbol"/>
        </w:rPr>
        <w:t>PaO</w:t>
      </w:r>
      <w:r w:rsidR="00916114" w:rsidRPr="004E3FE4">
        <w:rPr>
          <w:rFonts w:ascii="Century" w:eastAsia="ＭＳ 明朝" w:hAnsi="Century" w:cs="Segoe UI Symbol"/>
          <w:vertAlign w:val="subscript"/>
        </w:rPr>
        <w:t>2</w:t>
      </w:r>
      <w:r w:rsidR="00916114" w:rsidRPr="004E3FE4">
        <w:rPr>
          <w:rFonts w:ascii="Century" w:eastAsia="ＭＳ 明朝" w:hAnsi="Century" w:cs="Segoe UI Symbol"/>
        </w:rPr>
        <w:t>/FiO</w:t>
      </w:r>
      <w:r w:rsidR="00916114" w:rsidRPr="004E3FE4">
        <w:rPr>
          <w:rFonts w:ascii="Century" w:eastAsia="ＭＳ 明朝" w:hAnsi="Century" w:cs="Segoe UI Symbol"/>
          <w:vertAlign w:val="subscript"/>
        </w:rPr>
        <w:t>2</w:t>
      </w:r>
      <w:r w:rsidR="00916114" w:rsidRPr="004E3FE4">
        <w:rPr>
          <w:rFonts w:ascii="Century" w:eastAsia="ＭＳ 明朝" w:hAnsi="Century"/>
        </w:rPr>
        <w:t>が増加し（投与前</w:t>
      </w:r>
      <w:r w:rsidR="00916114" w:rsidRPr="004E3FE4">
        <w:rPr>
          <w:rFonts w:ascii="Century" w:eastAsia="ＭＳ 明朝" w:hAnsi="Century"/>
        </w:rPr>
        <w:t>172-276</w:t>
      </w:r>
      <w:r w:rsidR="004E3FE4" w:rsidRPr="004E3FE4">
        <w:rPr>
          <w:rFonts w:ascii="Century" w:eastAsia="ＭＳ 明朝" w:hAnsi="Century"/>
        </w:rPr>
        <w:t xml:space="preserve"> </w:t>
      </w:r>
      <w:bookmarkStart w:id="36" w:name="_Hlk38401808"/>
      <w:r w:rsidR="00EB7B18">
        <w:rPr>
          <w:rFonts w:ascii="Century" w:eastAsia="ＭＳ 明朝" w:hAnsi="Century" w:hint="eastAsia"/>
        </w:rPr>
        <w:t xml:space="preserve"> </w:t>
      </w:r>
      <w:r w:rsidR="00916114" w:rsidRPr="004E3FE4">
        <w:rPr>
          <w:rFonts w:ascii="Century" w:eastAsia="ＭＳ 明朝" w:hAnsi="Century"/>
        </w:rPr>
        <w:t>→</w:t>
      </w:r>
      <w:bookmarkEnd w:id="36"/>
      <w:r w:rsidR="004E3FE4" w:rsidRPr="004E3FE4">
        <w:rPr>
          <w:rFonts w:ascii="Century" w:eastAsia="ＭＳ 明朝" w:hAnsi="Century"/>
        </w:rPr>
        <w:t xml:space="preserve"> </w:t>
      </w:r>
      <w:r w:rsidR="00916114" w:rsidRPr="004E3FE4">
        <w:rPr>
          <w:rFonts w:ascii="Century" w:eastAsia="ＭＳ 明朝" w:hAnsi="Century"/>
        </w:rPr>
        <w:t>投与後</w:t>
      </w:r>
      <w:r w:rsidR="00916114" w:rsidRPr="004E3FE4">
        <w:rPr>
          <w:rFonts w:ascii="Century" w:eastAsia="ＭＳ 明朝" w:hAnsi="Century"/>
        </w:rPr>
        <w:t>284-366</w:t>
      </w:r>
      <w:r w:rsidR="00916114" w:rsidRPr="004E3FE4">
        <w:rPr>
          <w:rFonts w:ascii="Century" w:eastAsia="ＭＳ 明朝" w:hAnsi="Century"/>
        </w:rPr>
        <w:t>）、</w:t>
      </w:r>
      <w:r w:rsidR="00916114" w:rsidRPr="004E3FE4">
        <w:rPr>
          <w:rFonts w:ascii="Century" w:eastAsia="ＭＳ 明朝" w:hAnsi="Century"/>
        </w:rPr>
        <w:t>12</w:t>
      </w:r>
      <w:r w:rsidR="00916114" w:rsidRPr="004E3FE4">
        <w:rPr>
          <w:rFonts w:ascii="Century" w:eastAsia="ＭＳ 明朝" w:hAnsi="Century"/>
        </w:rPr>
        <w:t>日以内にウイルスは陰性化した。投与後</w:t>
      </w:r>
      <w:r w:rsidR="00916114" w:rsidRPr="004E3FE4">
        <w:rPr>
          <w:rFonts w:ascii="Century" w:eastAsia="ＭＳ 明朝" w:hAnsi="Century"/>
        </w:rPr>
        <w:t>12</w:t>
      </w:r>
      <w:r w:rsidR="00916114" w:rsidRPr="004E3FE4">
        <w:rPr>
          <w:rFonts w:ascii="Century" w:eastAsia="ＭＳ 明朝" w:hAnsi="Century"/>
        </w:rPr>
        <w:t>日の時点で４人の患者</w:t>
      </w:r>
      <w:r w:rsidR="004E3FE4" w:rsidRPr="004E3FE4">
        <w:rPr>
          <w:rFonts w:ascii="Century" w:eastAsia="ＭＳ 明朝" w:hAnsi="Century"/>
        </w:rPr>
        <w:t>が</w:t>
      </w:r>
      <w:r w:rsidR="004E3FE4" w:rsidRPr="004E3FE4">
        <w:rPr>
          <w:rFonts w:ascii="Century" w:eastAsia="ＭＳ 明朝" w:hAnsi="Century"/>
        </w:rPr>
        <w:t>ARDS</w:t>
      </w:r>
      <w:r w:rsidR="004E3FE4" w:rsidRPr="004E3FE4">
        <w:rPr>
          <w:rFonts w:ascii="Century" w:eastAsia="ＭＳ 明朝" w:hAnsi="Century"/>
        </w:rPr>
        <w:t>を脱し</w:t>
      </w:r>
      <w:r w:rsidR="00916114" w:rsidRPr="004E3FE4">
        <w:rPr>
          <w:rFonts w:ascii="Century" w:eastAsia="ＭＳ 明朝" w:hAnsi="Century"/>
        </w:rPr>
        <w:t>、</w:t>
      </w:r>
      <w:r w:rsidR="004E3FE4" w:rsidRPr="004E3FE4">
        <w:rPr>
          <w:rFonts w:ascii="Century" w:eastAsia="ＭＳ 明朝" w:hAnsi="Century"/>
        </w:rPr>
        <w:t>２週間以内に</w:t>
      </w:r>
      <w:r w:rsidR="00916114" w:rsidRPr="004E3FE4">
        <w:rPr>
          <w:rFonts w:ascii="Century" w:eastAsia="ＭＳ 明朝" w:hAnsi="Century"/>
        </w:rPr>
        <w:t>３人</w:t>
      </w:r>
      <w:r w:rsidR="004E3FE4" w:rsidRPr="004E3FE4">
        <w:rPr>
          <w:rFonts w:ascii="Century" w:eastAsia="ＭＳ 明朝" w:hAnsi="Century"/>
        </w:rPr>
        <w:t>が</w:t>
      </w:r>
      <w:r w:rsidR="00916114" w:rsidRPr="004E3FE4">
        <w:rPr>
          <w:rFonts w:ascii="Century" w:eastAsia="ＭＳ 明朝" w:hAnsi="Century"/>
        </w:rPr>
        <w:t>人工呼吸器管理が不要になった。</w:t>
      </w:r>
      <w:r w:rsidR="004E3FE4" w:rsidRPr="004E3FE4">
        <w:rPr>
          <w:rFonts w:ascii="Century" w:eastAsia="ＭＳ 明朝" w:hAnsi="Century"/>
        </w:rPr>
        <w:t>５人の患者のうち、３人は退院し、２人は投与後</w:t>
      </w:r>
      <w:r w:rsidR="004E3FE4" w:rsidRPr="004E3FE4">
        <w:rPr>
          <w:rFonts w:ascii="Century" w:eastAsia="ＭＳ 明朝" w:hAnsi="Century"/>
        </w:rPr>
        <w:t>37</w:t>
      </w:r>
      <w:r w:rsidR="004E3FE4" w:rsidRPr="004E3FE4">
        <w:rPr>
          <w:rFonts w:ascii="Century" w:eastAsia="ＭＳ 明朝" w:hAnsi="Century"/>
        </w:rPr>
        <w:t>日の時点で安定状態にあ</w:t>
      </w:r>
      <w:r w:rsidR="004E3FE4">
        <w:rPr>
          <w:rFonts w:ascii="Century" w:eastAsia="ＭＳ 明朝" w:hAnsi="Century" w:hint="eastAsia"/>
        </w:rPr>
        <w:t>る</w:t>
      </w:r>
      <w:r w:rsidR="004E3FE4" w:rsidRPr="004E3FE4">
        <w:rPr>
          <w:rStyle w:val="a5"/>
          <w:rFonts w:ascii="Century" w:eastAsia="ＭＳ 明朝" w:hAnsi="Century"/>
        </w:rPr>
        <w:footnoteReference w:id="48"/>
      </w:r>
      <w:r w:rsidR="004E3FE4" w:rsidRPr="004E3FE4">
        <w:rPr>
          <w:rFonts w:ascii="Century" w:eastAsia="ＭＳ 明朝" w:hAnsi="Century"/>
        </w:rPr>
        <w:t>。</w:t>
      </w:r>
    </w:p>
    <w:p w14:paraId="61E94C8E" w14:textId="77777777" w:rsidR="00822E29" w:rsidRDefault="00822E29" w:rsidP="00B44509">
      <w:pPr>
        <w:rPr>
          <w:rFonts w:ascii="ＭＳ 明朝" w:eastAsia="ＭＳ 明朝" w:hAnsi="ＭＳ 明朝" w:cs="ＭＳ 明朝"/>
        </w:rPr>
      </w:pPr>
    </w:p>
    <w:p w14:paraId="304CD5EB" w14:textId="6A1626AB" w:rsidR="00103727" w:rsidRDefault="0035769C" w:rsidP="00B44509">
      <w:pPr>
        <w:rPr>
          <w:rFonts w:ascii="ＭＳ 明朝" w:eastAsia="ＭＳ 明朝" w:hAnsi="ＭＳ 明朝" w:cs="ＭＳ 明朝"/>
        </w:rPr>
      </w:pPr>
      <w:r w:rsidRPr="0058766F">
        <w:rPr>
          <w:rFonts w:ascii="ＭＳ 明朝" w:eastAsia="ＭＳ 明朝" w:hAnsi="ＭＳ 明朝" w:cs="ＭＳ 明朝" w:hint="eastAsia"/>
        </w:rPr>
        <w:t>◯</w:t>
      </w:r>
      <w:r w:rsidRPr="00722990">
        <w:rPr>
          <w:rFonts w:ascii="Century" w:eastAsia="ＭＳ 明朝" w:hAnsi="Century" w:cs="ＭＳ 明朝"/>
        </w:rPr>
        <w:t>抗ウイルス剤の投与を受けている</w:t>
      </w:r>
      <w:r w:rsidRPr="00722990">
        <w:rPr>
          <w:rFonts w:ascii="Century" w:eastAsia="ＭＳ 明朝" w:hAnsi="Century" w:cs="ＭＳ 明朝"/>
        </w:rPr>
        <w:t>COVID-19</w:t>
      </w:r>
      <w:r w:rsidRPr="00722990">
        <w:rPr>
          <w:rFonts w:ascii="Century" w:eastAsia="ＭＳ 明朝" w:hAnsi="Century" w:cs="ＭＳ 明朝"/>
        </w:rPr>
        <w:t>の</w:t>
      </w:r>
      <w:r w:rsidRPr="00722990">
        <w:rPr>
          <w:rFonts w:ascii="Century" w:eastAsia="ＭＳ 明朝" w:hAnsi="Century" w:cs="ＭＳ 明朝"/>
        </w:rPr>
        <w:t>PCR</w:t>
      </w:r>
      <w:r w:rsidRPr="00722990">
        <w:rPr>
          <w:rFonts w:ascii="Century" w:eastAsia="ＭＳ 明朝" w:hAnsi="Century" w:cs="ＭＳ 明朝"/>
        </w:rPr>
        <w:t>検査確定例</w:t>
      </w:r>
      <w:r w:rsidRPr="00722990">
        <w:rPr>
          <w:rFonts w:ascii="Century" w:eastAsia="ＭＳ 明朝" w:hAnsi="Century" w:cs="ＭＳ 明朝"/>
        </w:rPr>
        <w:t>10</w:t>
      </w:r>
      <w:r w:rsidRPr="00722990">
        <w:rPr>
          <w:rFonts w:ascii="Century" w:eastAsia="ＭＳ 明朝" w:hAnsi="Century" w:cs="ＭＳ 明朝"/>
        </w:rPr>
        <w:t>例に対する回復期血清</w:t>
      </w:r>
      <w:r w:rsidRPr="00722990">
        <w:rPr>
          <w:rFonts w:ascii="Century" w:eastAsia="ＭＳ 明朝" w:hAnsi="Century" w:cs="ＭＳ 明朝"/>
        </w:rPr>
        <w:t>200</w:t>
      </w:r>
      <w:r w:rsidR="000342C6">
        <w:rPr>
          <w:rFonts w:ascii="Century" w:eastAsia="ＭＳ 明朝" w:hAnsi="Century" w:cs="ＭＳ 明朝" w:hint="eastAsia"/>
        </w:rPr>
        <w:t>m</w:t>
      </w:r>
      <w:r w:rsidRPr="00722990">
        <w:rPr>
          <w:rFonts w:ascii="Century" w:eastAsia="ＭＳ 明朝" w:hAnsi="Century" w:cs="ＭＳ 明朝"/>
        </w:rPr>
        <w:t>L</w:t>
      </w:r>
      <w:r w:rsidRPr="00722990">
        <w:rPr>
          <w:rFonts w:ascii="Century" w:eastAsia="ＭＳ 明朝" w:hAnsi="Century" w:cs="ＭＳ 明朝"/>
        </w:rPr>
        <w:t>（中和抗体価</w:t>
      </w:r>
      <w:r w:rsidRPr="00722990">
        <w:rPr>
          <w:rFonts w:ascii="Century" w:eastAsia="ＭＳ 明朝" w:hAnsi="Century" w:cs="ＭＳ 明朝"/>
        </w:rPr>
        <w:t>1</w:t>
      </w:r>
      <w:r w:rsidR="009C5461" w:rsidRPr="00722990">
        <w:rPr>
          <w:rFonts w:ascii="Century" w:eastAsia="ＭＳ 明朝" w:hAnsi="Century" w:cs="ＭＳ 明朝"/>
        </w:rPr>
        <w:t>:</w:t>
      </w:r>
      <w:r w:rsidRPr="00722990">
        <w:rPr>
          <w:rFonts w:ascii="Century" w:eastAsia="ＭＳ 明朝" w:hAnsi="Century" w:cs="ＭＳ 明朝"/>
        </w:rPr>
        <w:t>640</w:t>
      </w:r>
      <w:r w:rsidRPr="00722990">
        <w:rPr>
          <w:rFonts w:ascii="Century" w:eastAsia="ＭＳ 明朝" w:hAnsi="Century" w:cs="ＭＳ 明朝"/>
        </w:rPr>
        <w:t>以上）の探索的前向き試験では、</w:t>
      </w:r>
      <w:r w:rsidR="009C5461" w:rsidRPr="00722990">
        <w:rPr>
          <w:rFonts w:ascii="Century" w:eastAsia="ＭＳ 明朝" w:hAnsi="Century" w:cs="ＭＳ 明朝"/>
        </w:rPr>
        <w:t>５例で</w:t>
      </w:r>
      <w:r w:rsidRPr="00722990">
        <w:rPr>
          <w:rFonts w:ascii="Century" w:eastAsia="ＭＳ 明朝" w:hAnsi="Century" w:cs="ＭＳ 明朝"/>
        </w:rPr>
        <w:t>回復期血清投与後</w:t>
      </w:r>
      <w:r w:rsidR="009C5461" w:rsidRPr="00722990">
        <w:rPr>
          <w:rFonts w:ascii="Century" w:eastAsia="ＭＳ 明朝" w:hAnsi="Century" w:cs="ＭＳ 明朝"/>
        </w:rPr>
        <w:t>速やかに中和抗体価が</w:t>
      </w:r>
      <w:r w:rsidR="000342C6">
        <w:rPr>
          <w:rFonts w:ascii="Century" w:eastAsia="ＭＳ 明朝" w:hAnsi="Century" w:cs="ＭＳ 明朝"/>
        </w:rPr>
        <w:t>1</w:t>
      </w:r>
      <w:r w:rsidR="000342C6">
        <w:rPr>
          <w:rFonts w:ascii="Century" w:eastAsia="ＭＳ 明朝" w:hAnsi="Century" w:cs="ＭＳ 明朝" w:hint="eastAsia"/>
        </w:rPr>
        <w:t>：</w:t>
      </w:r>
      <w:r w:rsidR="009C5461" w:rsidRPr="00722990">
        <w:rPr>
          <w:rFonts w:ascii="Century" w:eastAsia="ＭＳ 明朝" w:hAnsi="Century" w:cs="ＭＳ 明朝"/>
        </w:rPr>
        <w:t>640</w:t>
      </w:r>
      <w:r w:rsidR="009C5461" w:rsidRPr="00722990">
        <w:rPr>
          <w:rFonts w:ascii="Century" w:eastAsia="ＭＳ 明朝" w:hAnsi="Century" w:cs="ＭＳ 明朝"/>
        </w:rPr>
        <w:t>となり、他の４例では</w:t>
      </w:r>
      <w:r w:rsidR="000342C6">
        <w:rPr>
          <w:rFonts w:ascii="Century" w:eastAsia="ＭＳ 明朝" w:hAnsi="Century" w:cs="ＭＳ 明朝"/>
        </w:rPr>
        <w:t>1</w:t>
      </w:r>
      <w:r w:rsidR="000342C6">
        <w:rPr>
          <w:rFonts w:ascii="Century" w:eastAsia="ＭＳ 明朝" w:hAnsi="Century" w:cs="ＭＳ 明朝" w:hint="eastAsia"/>
        </w:rPr>
        <w:t>：</w:t>
      </w:r>
      <w:r w:rsidR="009C5461" w:rsidRPr="00722990">
        <w:rPr>
          <w:rFonts w:ascii="Century" w:eastAsia="ＭＳ 明朝" w:hAnsi="Century" w:cs="ＭＳ 明朝"/>
        </w:rPr>
        <w:t>640</w:t>
      </w:r>
      <w:r w:rsidR="009C5461" w:rsidRPr="00722990">
        <w:rPr>
          <w:rFonts w:ascii="Century" w:eastAsia="ＭＳ 明朝" w:hAnsi="Century" w:cs="ＭＳ 明朝"/>
        </w:rPr>
        <w:t>の高い中和抗体価が維持された（１例はデータ無し）。投与後３日以内に、臨床症状の著明な改善と</w:t>
      </w:r>
      <w:r w:rsidR="009C5461" w:rsidRPr="00722990">
        <w:rPr>
          <w:rFonts w:ascii="Century" w:eastAsia="ＭＳ 明朝" w:hAnsi="Century" w:cs="ＭＳ 明朝"/>
        </w:rPr>
        <w:t>SaO</w:t>
      </w:r>
      <w:r w:rsidR="009C5461" w:rsidRPr="00722990">
        <w:rPr>
          <w:rFonts w:ascii="Century" w:eastAsia="ＭＳ 明朝" w:hAnsi="Century" w:cs="ＭＳ 明朝"/>
          <w:vertAlign w:val="subscript"/>
        </w:rPr>
        <w:t>2</w:t>
      </w:r>
      <w:r w:rsidR="009C5461" w:rsidRPr="00722990">
        <w:rPr>
          <w:rFonts w:ascii="Century" w:eastAsia="ＭＳ 明朝" w:hAnsi="Century" w:cs="ＭＳ 明朝"/>
        </w:rPr>
        <w:t>の上昇が認められた。リンパ球増加（</w:t>
      </w:r>
      <w:r w:rsidR="009C5461" w:rsidRPr="00722990">
        <w:rPr>
          <w:rFonts w:ascii="Century" w:eastAsia="ＭＳ 明朝" w:hAnsi="Century" w:cs="ＭＳ 明朝"/>
        </w:rPr>
        <w:t>0.65</w:t>
      </w:r>
      <w:r w:rsidR="009C5461" w:rsidRPr="00722990">
        <w:rPr>
          <w:rFonts w:ascii="Century" w:eastAsia="ＭＳ 明朝" w:hAnsi="Century" w:cs="Segoe UI Symbol"/>
        </w:rPr>
        <w:t>×10</w:t>
      </w:r>
      <w:r w:rsidR="009C5461" w:rsidRPr="00722990">
        <w:rPr>
          <w:rFonts w:ascii="Century" w:eastAsia="ＭＳ 明朝" w:hAnsi="Century" w:cs="Segoe UI Symbol"/>
          <w:vertAlign w:val="superscript"/>
        </w:rPr>
        <w:t>９</w:t>
      </w:r>
      <w:r w:rsidR="009C5461" w:rsidRPr="00722990">
        <w:rPr>
          <w:rFonts w:ascii="Century" w:eastAsia="ＭＳ 明朝" w:hAnsi="Century" w:cs="Segoe UI Symbol"/>
        </w:rPr>
        <w:t>/L</w:t>
      </w:r>
      <w:r w:rsidR="00722990" w:rsidRPr="00722990">
        <w:rPr>
          <w:rFonts w:ascii="Century" w:eastAsia="ＭＳ 明朝" w:hAnsi="Century" w:cs="Segoe UI Symbol"/>
        </w:rPr>
        <w:t xml:space="preserve"> </w:t>
      </w:r>
      <w:r w:rsidR="009C5461" w:rsidRPr="00722990">
        <w:rPr>
          <w:rFonts w:ascii="Century" w:eastAsia="ＭＳ 明朝" w:hAnsi="Century"/>
        </w:rPr>
        <w:t>→</w:t>
      </w:r>
      <w:r w:rsidR="00722990" w:rsidRPr="00722990">
        <w:rPr>
          <w:rFonts w:ascii="Century" w:eastAsia="ＭＳ 明朝" w:hAnsi="Century"/>
        </w:rPr>
        <w:t xml:space="preserve"> </w:t>
      </w:r>
      <w:r w:rsidR="009C5461" w:rsidRPr="00722990">
        <w:rPr>
          <w:rFonts w:ascii="Century" w:eastAsia="ＭＳ 明朝" w:hAnsi="Century" w:cs="ＭＳ 明朝"/>
        </w:rPr>
        <w:t>0.76</w:t>
      </w:r>
      <w:r w:rsidR="009C5461" w:rsidRPr="00722990">
        <w:rPr>
          <w:rFonts w:ascii="Century" w:eastAsia="ＭＳ 明朝" w:hAnsi="Century" w:cs="Segoe UI Symbol"/>
        </w:rPr>
        <w:t>×10</w:t>
      </w:r>
      <w:r w:rsidR="009C5461" w:rsidRPr="00722990">
        <w:rPr>
          <w:rFonts w:ascii="Century" w:eastAsia="ＭＳ 明朝" w:hAnsi="Century" w:cs="Segoe UI Symbol"/>
          <w:vertAlign w:val="superscript"/>
        </w:rPr>
        <w:t>９</w:t>
      </w:r>
      <w:r w:rsidR="009C5461" w:rsidRPr="00722990">
        <w:rPr>
          <w:rFonts w:ascii="Century" w:eastAsia="ＭＳ 明朝" w:hAnsi="Century" w:cs="Segoe UI Symbol"/>
        </w:rPr>
        <w:t>/L</w:t>
      </w:r>
      <w:r w:rsidR="009C5461" w:rsidRPr="00722990">
        <w:rPr>
          <w:rFonts w:ascii="Century" w:eastAsia="ＭＳ 明朝" w:hAnsi="Century" w:cs="ＭＳ 明朝"/>
        </w:rPr>
        <w:t>）、</w:t>
      </w:r>
      <w:r w:rsidR="009C5461" w:rsidRPr="00722990">
        <w:rPr>
          <w:rFonts w:ascii="Century" w:eastAsia="ＭＳ 明朝" w:hAnsi="Century" w:cs="ＭＳ 明朝"/>
        </w:rPr>
        <w:t>CRP</w:t>
      </w:r>
      <w:r w:rsidR="009C5461" w:rsidRPr="00722990">
        <w:rPr>
          <w:rFonts w:ascii="Century" w:eastAsia="ＭＳ 明朝" w:hAnsi="Century" w:cs="ＭＳ 明朝"/>
        </w:rPr>
        <w:t>減少（</w:t>
      </w:r>
      <w:r w:rsidR="009C5461" w:rsidRPr="00722990">
        <w:rPr>
          <w:rFonts w:ascii="Century" w:eastAsia="ＭＳ 明朝" w:hAnsi="Century" w:cs="ＭＳ 明朝"/>
        </w:rPr>
        <w:t>55.98</w:t>
      </w:r>
      <w:r w:rsidR="00722990" w:rsidRPr="00722990">
        <w:rPr>
          <w:rFonts w:ascii="Century" w:eastAsia="ＭＳ 明朝" w:hAnsi="Century" w:cs="ＭＳ 明朝"/>
        </w:rPr>
        <w:t xml:space="preserve"> mg/L</w:t>
      </w:r>
      <w:r w:rsidR="00722990" w:rsidRPr="00722990">
        <w:rPr>
          <w:rFonts w:ascii="Century" w:eastAsia="ＭＳ 明朝" w:hAnsi="Century" w:cs="Segoe UI Symbol"/>
        </w:rPr>
        <w:t xml:space="preserve"> </w:t>
      </w:r>
      <w:r w:rsidR="00722990" w:rsidRPr="00722990">
        <w:rPr>
          <w:rFonts w:ascii="Century" w:eastAsia="ＭＳ 明朝" w:hAnsi="Century"/>
        </w:rPr>
        <w:t>→ 18.13 mg/</w:t>
      </w:r>
      <w:r w:rsidR="00722990" w:rsidRPr="00722990">
        <w:rPr>
          <w:rFonts w:ascii="Century" w:eastAsia="ＭＳ 明朝" w:hAnsi="Century" w:cs="ＭＳ 明朝"/>
        </w:rPr>
        <w:t>L</w:t>
      </w:r>
      <w:r w:rsidR="009C5461" w:rsidRPr="00722990">
        <w:rPr>
          <w:rFonts w:ascii="Century" w:eastAsia="ＭＳ 明朝" w:hAnsi="Century" w:cs="ＭＳ 明朝"/>
        </w:rPr>
        <w:t>）</w:t>
      </w:r>
      <w:r w:rsidR="00722990" w:rsidRPr="00722990">
        <w:rPr>
          <w:rFonts w:ascii="Century" w:eastAsia="ＭＳ 明朝" w:hAnsi="Century" w:cs="ＭＳ 明朝"/>
        </w:rPr>
        <w:t>を含む幾つかの指標が、投与後に投与前に比較して改善した。画像診断では、７日以内に、様々な程度の肺陰影の縮小を認めた。投与前にウイルス血症だった７例ではウイルスは認められなくなった。重篤な副作用は認められなかった</w:t>
      </w:r>
      <w:r w:rsidR="00722990">
        <w:rPr>
          <w:rStyle w:val="a5"/>
          <w:rFonts w:ascii="Century" w:eastAsia="ＭＳ 明朝" w:hAnsi="Century" w:cs="ＭＳ 明朝"/>
        </w:rPr>
        <w:footnoteReference w:id="49"/>
      </w:r>
      <w:r w:rsidR="00722990">
        <w:rPr>
          <w:rFonts w:ascii="ＭＳ 明朝" w:eastAsia="ＭＳ 明朝" w:hAnsi="ＭＳ 明朝" w:cs="ＭＳ 明朝" w:hint="eastAsia"/>
        </w:rPr>
        <w:t>。</w:t>
      </w:r>
    </w:p>
    <w:p w14:paraId="02528577" w14:textId="4DE3A857" w:rsidR="0035769C" w:rsidRDefault="00103727" w:rsidP="00B44509">
      <w:pPr>
        <w:rPr>
          <w:rFonts w:ascii="Century" w:eastAsia="ＭＳ 明朝" w:hAnsi="Century"/>
        </w:rPr>
      </w:pPr>
      <w:bookmarkStart w:id="37" w:name="_Hlk38731450"/>
      <w:r>
        <w:rPr>
          <w:rFonts w:ascii="ＭＳ 明朝" w:eastAsia="ＭＳ 明朝" w:hAnsi="ＭＳ 明朝" w:cs="ＭＳ 明朝" w:hint="eastAsia"/>
        </w:rPr>
        <w:t>［</w:t>
      </w:r>
      <w:r w:rsidRPr="00B726CF">
        <w:rPr>
          <w:rFonts w:ascii="Century" w:eastAsia="ＭＳ 明朝" w:hAnsi="Century" w:hint="eastAsia"/>
          <w:u w:val="single"/>
        </w:rPr>
        <w:t>本</w:t>
      </w:r>
      <w:r>
        <w:rPr>
          <w:rFonts w:ascii="Century" w:eastAsia="ＭＳ 明朝" w:hAnsi="Century" w:hint="eastAsia"/>
          <w:u w:val="single"/>
        </w:rPr>
        <w:t>論文</w:t>
      </w:r>
      <w:r w:rsidRPr="00B726CF">
        <w:rPr>
          <w:rFonts w:ascii="Century" w:eastAsia="ＭＳ 明朝" w:hAnsi="Century" w:hint="eastAsia"/>
          <w:u w:val="single"/>
        </w:rPr>
        <w:t>は査読前の</w:t>
      </w:r>
      <w:r w:rsidRPr="00B726CF">
        <w:rPr>
          <w:rFonts w:ascii="Century" w:eastAsia="ＭＳ 明朝" w:hAnsi="Century" w:hint="eastAsia"/>
          <w:u w:val="single"/>
        </w:rPr>
        <w:t>p</w:t>
      </w:r>
      <w:r w:rsidRPr="00B726CF">
        <w:rPr>
          <w:rFonts w:ascii="Century" w:eastAsia="ＭＳ 明朝" w:hAnsi="Century"/>
          <w:u w:val="single"/>
        </w:rPr>
        <w:t>reprint</w:t>
      </w:r>
      <w:r>
        <w:rPr>
          <w:rFonts w:ascii="Century" w:eastAsia="ＭＳ 明朝" w:hAnsi="Century" w:hint="eastAsia"/>
        </w:rPr>
        <w:t>。］</w:t>
      </w:r>
      <w:bookmarkEnd w:id="37"/>
    </w:p>
    <w:p w14:paraId="0A9F3197" w14:textId="5BC28983" w:rsidR="00DC1E2D" w:rsidRDefault="00DC1E2D" w:rsidP="00B44509">
      <w:pPr>
        <w:rPr>
          <w:rFonts w:ascii="Century" w:eastAsia="ＭＳ 明朝" w:hAnsi="Century"/>
        </w:rPr>
      </w:pPr>
    </w:p>
    <w:p w14:paraId="51223B1C" w14:textId="2EA9C187" w:rsidR="00DC1E2D" w:rsidRPr="0072171F" w:rsidRDefault="007B7BDB" w:rsidP="00B44509">
      <w:pPr>
        <w:rPr>
          <w:rFonts w:ascii="Century" w:eastAsia="ＭＳ 明朝" w:hAnsi="Century" w:cs="Segoe UI Symbol"/>
        </w:rPr>
      </w:pPr>
      <w:r w:rsidRPr="0088665B">
        <w:rPr>
          <w:rFonts w:ascii="ＭＳ 明朝" w:eastAsia="ＭＳ 明朝" w:hAnsi="ＭＳ 明朝" w:cs="Segoe UI Symbol"/>
        </w:rPr>
        <w:t>☆</w:t>
      </w:r>
      <w:r w:rsidRPr="0072171F">
        <w:rPr>
          <w:rFonts w:ascii="Century" w:eastAsia="ＭＳ 明朝" w:hAnsi="Century" w:cs="Segoe UI Symbol"/>
        </w:rPr>
        <w:t>最初のウイルス排出確認後、中央値で</w:t>
      </w:r>
      <w:r w:rsidRPr="0072171F">
        <w:rPr>
          <w:rFonts w:ascii="Century" w:eastAsia="ＭＳ 明朝" w:hAnsi="Century" w:cs="Segoe UI Symbol"/>
        </w:rPr>
        <w:t>21.5</w:t>
      </w:r>
      <w:r w:rsidRPr="0072171F">
        <w:rPr>
          <w:rFonts w:ascii="Century" w:eastAsia="ＭＳ 明朝" w:hAnsi="Century" w:cs="Segoe UI Symbol"/>
        </w:rPr>
        <w:t>日の時点で、６人の呼吸不全の</w:t>
      </w:r>
      <w:r w:rsidRPr="0072171F">
        <w:rPr>
          <w:rFonts w:ascii="Century" w:eastAsia="ＭＳ 明朝" w:hAnsi="Century" w:cs="Segoe UI Symbol"/>
        </w:rPr>
        <w:t>COVID-19</w:t>
      </w:r>
      <w:r w:rsidRPr="0072171F">
        <w:rPr>
          <w:rFonts w:ascii="Century" w:eastAsia="ＭＳ 明朝" w:hAnsi="Century" w:cs="Segoe UI Symbol"/>
        </w:rPr>
        <w:t>患者が、回復期血清の投与を受けた。全例で、３日以内にウイルス</w:t>
      </w:r>
      <w:r w:rsidRPr="0072171F">
        <w:rPr>
          <w:rFonts w:ascii="Century" w:eastAsia="ＭＳ 明朝" w:hAnsi="Century" w:cs="Segoe UI Symbol"/>
        </w:rPr>
        <w:t>RNA</w:t>
      </w:r>
      <w:r w:rsidRPr="0072171F">
        <w:rPr>
          <w:rFonts w:ascii="Century" w:eastAsia="ＭＳ 明朝" w:hAnsi="Century" w:cs="Segoe UI Symbol"/>
        </w:rPr>
        <w:t>は陰性となったが、</w:t>
      </w:r>
      <w:r w:rsidR="0072171F" w:rsidRPr="0072171F">
        <w:rPr>
          <w:rFonts w:ascii="Century" w:eastAsia="ＭＳ 明朝" w:hAnsi="Century" w:cs="Segoe UI Symbol"/>
        </w:rPr>
        <w:t>結局は</w:t>
      </w:r>
      <w:r w:rsidRPr="0072171F">
        <w:rPr>
          <w:rFonts w:ascii="Century" w:eastAsia="ＭＳ 明朝" w:hAnsi="Century" w:cs="Segoe UI Symbol"/>
        </w:rPr>
        <w:t>死亡した</w:t>
      </w:r>
      <w:r w:rsidR="0072171F">
        <w:rPr>
          <w:rStyle w:val="a5"/>
          <w:rFonts w:ascii="Century" w:eastAsia="ＭＳ 明朝" w:hAnsi="Century" w:cs="Segoe UI Symbol"/>
        </w:rPr>
        <w:footnoteReference w:id="50"/>
      </w:r>
      <w:r w:rsidRPr="0072171F">
        <w:rPr>
          <w:rFonts w:ascii="Century" w:eastAsia="ＭＳ 明朝" w:hAnsi="Century" w:cs="Segoe UI Symbol"/>
        </w:rPr>
        <w:t>。</w:t>
      </w:r>
    </w:p>
    <w:p w14:paraId="1B8A194E" w14:textId="2BEDFB66" w:rsidR="0072171F" w:rsidRPr="0072171F" w:rsidRDefault="0072171F" w:rsidP="00B44509">
      <w:pPr>
        <w:rPr>
          <w:rFonts w:ascii="Century" w:eastAsia="ＭＳ 明朝" w:hAnsi="Century"/>
        </w:rPr>
      </w:pPr>
      <w:r w:rsidRPr="0072171F">
        <w:rPr>
          <w:rFonts w:ascii="Century" w:eastAsia="ＭＳ 明朝" w:hAnsi="Century" w:cs="Segoe UI Symbol"/>
        </w:rPr>
        <w:t>［危機的状態の患者の死亡率を下げることは出来ず、より早期に開始すべきと考えられた。］</w:t>
      </w:r>
    </w:p>
    <w:p w14:paraId="71B474A5" w14:textId="68EAC7B7" w:rsidR="007B7BDB" w:rsidRDefault="007B7BDB" w:rsidP="00B44509">
      <w:pPr>
        <w:rPr>
          <w:rFonts w:ascii="Century" w:eastAsia="ＭＳ 明朝" w:hAnsi="Century"/>
        </w:rPr>
      </w:pPr>
    </w:p>
    <w:p w14:paraId="11FCB24B" w14:textId="77777777" w:rsidR="00C6056A" w:rsidRDefault="00C6056A" w:rsidP="00B44509">
      <w:pPr>
        <w:rPr>
          <w:rFonts w:ascii="Century" w:eastAsia="ＭＳ 明朝" w:hAnsi="Century"/>
        </w:rPr>
      </w:pPr>
    </w:p>
    <w:p w14:paraId="123E622D" w14:textId="2FCA02B0" w:rsidR="0072171F" w:rsidRDefault="0072171F" w:rsidP="00B44509">
      <w:pPr>
        <w:rPr>
          <w:rFonts w:ascii="Century" w:eastAsia="ＭＳ 明朝" w:hAnsi="Century"/>
        </w:rPr>
      </w:pPr>
    </w:p>
    <w:p w14:paraId="6F681063" w14:textId="6189F20B" w:rsidR="00B44509" w:rsidRPr="00475A5B" w:rsidRDefault="009E0E91" w:rsidP="00B44509">
      <w:pPr>
        <w:rPr>
          <w:rFonts w:ascii="ＭＳ 明朝" w:eastAsia="ＭＳ 明朝" w:hAnsi="ＭＳ 明朝"/>
          <w:b/>
          <w:bCs/>
          <w:sz w:val="24"/>
          <w:szCs w:val="24"/>
        </w:rPr>
      </w:pPr>
      <w:r w:rsidRPr="00475A5B">
        <w:rPr>
          <w:rFonts w:ascii="ＭＳ 明朝" w:eastAsia="ＭＳ 明朝" w:hAnsi="ＭＳ 明朝" w:hint="eastAsia"/>
          <w:b/>
          <w:bCs/>
          <w:sz w:val="24"/>
          <w:szCs w:val="24"/>
        </w:rPr>
        <w:t>Ⅲ．</w:t>
      </w:r>
      <w:r w:rsidR="00B44509" w:rsidRPr="00475A5B">
        <w:rPr>
          <w:rFonts w:ascii="ＭＳ 明朝" w:eastAsia="ＭＳ 明朝" w:hAnsi="ＭＳ 明朝" w:hint="eastAsia"/>
          <w:b/>
          <w:bCs/>
          <w:sz w:val="24"/>
          <w:szCs w:val="24"/>
        </w:rPr>
        <w:t>感染状況</w:t>
      </w:r>
    </w:p>
    <w:p w14:paraId="06D5FD34" w14:textId="21A30C08" w:rsidR="00CE7636" w:rsidRDefault="00B44509" w:rsidP="00B44509">
      <w:pPr>
        <w:rPr>
          <w:rFonts w:ascii="Century" w:eastAsia="ＭＳ 明朝" w:hAnsi="Century"/>
        </w:rPr>
      </w:pPr>
      <w:r w:rsidRPr="0088665B">
        <w:rPr>
          <w:rFonts w:ascii="ＭＳ 明朝" w:eastAsia="ＭＳ 明朝" w:hAnsi="ＭＳ 明朝" w:cs="Segoe UI Symbol"/>
        </w:rPr>
        <w:t>☆☆☆</w:t>
      </w:r>
      <w:r w:rsidRPr="0058766F">
        <w:rPr>
          <w:rFonts w:ascii="Century" w:eastAsia="ＭＳ 明朝" w:hAnsi="Century"/>
        </w:rPr>
        <w:t>アイスランドの</w:t>
      </w:r>
      <w:r w:rsidR="002353B2">
        <w:rPr>
          <w:rFonts w:ascii="Century" w:eastAsia="ＭＳ 明朝" w:hAnsi="Century" w:hint="eastAsia"/>
        </w:rPr>
        <w:t>COVID</w:t>
      </w:r>
      <w:r w:rsidR="006D1A58">
        <w:rPr>
          <w:rFonts w:ascii="Century" w:eastAsia="ＭＳ 明朝" w:hAnsi="Century"/>
        </w:rPr>
        <w:t>-</w:t>
      </w:r>
      <w:r w:rsidR="002353B2">
        <w:rPr>
          <w:rFonts w:ascii="Century" w:eastAsia="ＭＳ 明朝" w:hAnsi="Century" w:hint="eastAsia"/>
        </w:rPr>
        <w:t>19</w:t>
      </w:r>
      <w:r w:rsidR="002353B2">
        <w:rPr>
          <w:rFonts w:ascii="Century" w:eastAsia="ＭＳ 明朝" w:hAnsi="Century" w:hint="eastAsia"/>
        </w:rPr>
        <w:t>高リスク者（有症状、最近の高リスク国への旅行、感染者との接触）</w:t>
      </w:r>
      <w:r w:rsidR="002353B2">
        <w:rPr>
          <w:rFonts w:ascii="Century" w:eastAsia="ＭＳ 明朝" w:hAnsi="Century" w:hint="eastAsia"/>
        </w:rPr>
        <w:t>9199</w:t>
      </w:r>
      <w:r w:rsidR="002353B2">
        <w:rPr>
          <w:rFonts w:ascii="Century" w:eastAsia="ＭＳ 明朝" w:hAnsi="Century" w:hint="eastAsia"/>
        </w:rPr>
        <w:t>人に対する検査（１月</w:t>
      </w:r>
      <w:r w:rsidR="002353B2">
        <w:rPr>
          <w:rFonts w:ascii="Century" w:eastAsia="ＭＳ 明朝" w:hAnsi="Century" w:hint="eastAsia"/>
        </w:rPr>
        <w:t>31</w:t>
      </w:r>
      <w:r w:rsidR="002353B2">
        <w:rPr>
          <w:rFonts w:ascii="Century" w:eastAsia="ＭＳ 明朝" w:hAnsi="Century" w:hint="eastAsia"/>
        </w:rPr>
        <w:t>日から３月</w:t>
      </w:r>
      <w:r w:rsidR="002353B2">
        <w:rPr>
          <w:rFonts w:ascii="Century" w:eastAsia="ＭＳ 明朝" w:hAnsi="Century" w:hint="eastAsia"/>
        </w:rPr>
        <w:t>16</w:t>
      </w:r>
      <w:r w:rsidR="002353B2">
        <w:rPr>
          <w:rFonts w:ascii="Century" w:eastAsia="ＭＳ 明朝" w:hAnsi="Century" w:hint="eastAsia"/>
        </w:rPr>
        <w:t>日）では、</w:t>
      </w:r>
      <w:r w:rsidR="00CE7636">
        <w:rPr>
          <w:rFonts w:ascii="Century" w:eastAsia="ＭＳ 明朝" w:hAnsi="Century" w:hint="eastAsia"/>
          <w:color w:val="FF0000"/>
        </w:rPr>
        <w:t>陽性</w:t>
      </w:r>
      <w:r w:rsidR="00CE7636" w:rsidRPr="00CE7636">
        <w:rPr>
          <w:rFonts w:ascii="Century" w:eastAsia="ＭＳ 明朝" w:hAnsi="Century" w:hint="eastAsia"/>
          <w:color w:val="FF0000"/>
        </w:rPr>
        <w:t>者の</w:t>
      </w:r>
      <w:r w:rsidR="00CE7636" w:rsidRPr="00CE7636">
        <w:rPr>
          <w:rFonts w:ascii="Century" w:eastAsia="ＭＳ 明朝" w:hAnsi="Century" w:hint="eastAsia"/>
          <w:color w:val="FF0000"/>
        </w:rPr>
        <w:t>43%</w:t>
      </w:r>
      <w:r w:rsidR="00CE7636" w:rsidRPr="00CE7636">
        <w:rPr>
          <w:rFonts w:ascii="Century" w:eastAsia="ＭＳ 明朝" w:hAnsi="Century" w:hint="eastAsia"/>
          <w:color w:val="FF0000"/>
        </w:rPr>
        <w:t>は無症状</w:t>
      </w:r>
      <w:r w:rsidR="00CE7636">
        <w:rPr>
          <w:rFonts w:ascii="Century" w:eastAsia="ＭＳ 明朝" w:hAnsi="Century" w:hint="eastAsia"/>
        </w:rPr>
        <w:t>で、</w:t>
      </w:r>
      <w:r w:rsidR="002353B2" w:rsidRPr="00E3153B">
        <w:rPr>
          <w:rFonts w:ascii="Century" w:eastAsia="ＭＳ 明朝" w:hAnsi="Century" w:hint="eastAsia"/>
          <w:color w:val="0000CC"/>
        </w:rPr>
        <w:t>10</w:t>
      </w:r>
      <w:r w:rsidR="002353B2" w:rsidRPr="00E3153B">
        <w:rPr>
          <w:rFonts w:ascii="Century" w:eastAsia="ＭＳ 明朝" w:hAnsi="Century" w:hint="eastAsia"/>
          <w:color w:val="0000CC"/>
        </w:rPr>
        <w:t>歳未満（</w:t>
      </w:r>
      <w:r w:rsidR="002353B2" w:rsidRPr="00E3153B">
        <w:rPr>
          <w:rFonts w:ascii="Century" w:eastAsia="ＭＳ 明朝" w:hAnsi="Century" w:hint="eastAsia"/>
          <w:color w:val="0000CC"/>
        </w:rPr>
        <w:t>6.7</w:t>
      </w:r>
      <w:r w:rsidR="002353B2" w:rsidRPr="00E3153B">
        <w:rPr>
          <w:rFonts w:ascii="Century" w:eastAsia="ＭＳ 明朝" w:hAnsi="Century" w:hint="eastAsia"/>
          <w:color w:val="0000CC"/>
        </w:rPr>
        <w:t>％）の方が</w:t>
      </w:r>
      <w:r w:rsidR="002353B2" w:rsidRPr="00E3153B">
        <w:rPr>
          <w:rFonts w:ascii="Century" w:eastAsia="ＭＳ 明朝" w:hAnsi="Century" w:hint="eastAsia"/>
          <w:color w:val="0000CC"/>
        </w:rPr>
        <w:t>10</w:t>
      </w:r>
      <w:r w:rsidR="002353B2" w:rsidRPr="00E3153B">
        <w:rPr>
          <w:rFonts w:ascii="Century" w:eastAsia="ＭＳ 明朝" w:hAnsi="Century" w:hint="eastAsia"/>
          <w:color w:val="0000CC"/>
        </w:rPr>
        <w:t>歳以上（</w:t>
      </w:r>
      <w:r w:rsidR="002353B2" w:rsidRPr="00E3153B">
        <w:rPr>
          <w:rFonts w:ascii="Century" w:eastAsia="ＭＳ 明朝" w:hAnsi="Century" w:hint="eastAsia"/>
          <w:color w:val="0000CC"/>
        </w:rPr>
        <w:t>13.7</w:t>
      </w:r>
      <w:r w:rsidR="002353B2" w:rsidRPr="00E3153B">
        <w:rPr>
          <w:rFonts w:ascii="Century" w:eastAsia="ＭＳ 明朝" w:hAnsi="Century" w:hint="eastAsia"/>
          <w:color w:val="0000CC"/>
        </w:rPr>
        <w:t>％）より陽性率が</w:t>
      </w:r>
      <w:r w:rsidR="009D0270">
        <w:rPr>
          <w:rFonts w:ascii="Century" w:eastAsia="ＭＳ 明朝" w:hAnsi="Century" w:hint="eastAsia"/>
          <w:color w:val="0000CC"/>
        </w:rPr>
        <w:t>低</w:t>
      </w:r>
      <w:r w:rsidR="002353B2" w:rsidRPr="00E3153B">
        <w:rPr>
          <w:rFonts w:ascii="Century" w:eastAsia="ＭＳ 明朝" w:hAnsi="Century" w:hint="eastAsia"/>
          <w:color w:val="0000CC"/>
        </w:rPr>
        <w:t>かった</w:t>
      </w:r>
      <w:r w:rsidR="002353B2">
        <w:rPr>
          <w:rFonts w:ascii="Century" w:eastAsia="ＭＳ 明朝" w:hAnsi="Century" w:hint="eastAsia"/>
        </w:rPr>
        <w:t>。</w:t>
      </w:r>
    </w:p>
    <w:p w14:paraId="064987C0" w14:textId="580DE437" w:rsidR="00B44509" w:rsidRPr="0058766F" w:rsidRDefault="002353B2" w:rsidP="00B44509">
      <w:pPr>
        <w:rPr>
          <w:rFonts w:ascii="Century" w:eastAsia="ＭＳ 明朝" w:hAnsi="Century"/>
        </w:rPr>
      </w:pPr>
      <w:r>
        <w:rPr>
          <w:rFonts w:ascii="Century" w:eastAsia="ＭＳ 明朝" w:hAnsi="Century" w:hint="eastAsia"/>
        </w:rPr>
        <w:t>一方、</w:t>
      </w:r>
      <w:r w:rsidR="00B44509" w:rsidRPr="0058766F">
        <w:rPr>
          <w:rFonts w:ascii="Century" w:eastAsia="ＭＳ 明朝" w:hAnsi="Century"/>
        </w:rPr>
        <w:t>PCR</w:t>
      </w:r>
      <w:r w:rsidR="00B44509" w:rsidRPr="0058766F">
        <w:rPr>
          <w:rFonts w:ascii="Century" w:eastAsia="ＭＳ 明朝" w:hAnsi="Century"/>
        </w:rPr>
        <w:t>検査による</w:t>
      </w:r>
      <w:r w:rsidR="00B44509" w:rsidRPr="0058766F">
        <w:rPr>
          <w:rFonts w:ascii="Century" w:eastAsia="ＭＳ 明朝" w:hAnsi="Century"/>
        </w:rPr>
        <w:t>COVID</w:t>
      </w:r>
      <w:r w:rsidR="006D1A58">
        <w:rPr>
          <w:rFonts w:ascii="Century" w:eastAsia="ＭＳ 明朝" w:hAnsi="Century"/>
        </w:rPr>
        <w:t>-</w:t>
      </w:r>
      <w:r w:rsidR="00B44509" w:rsidRPr="0058766F">
        <w:rPr>
          <w:rFonts w:ascii="Century" w:eastAsia="ＭＳ 明朝" w:hAnsi="Century"/>
        </w:rPr>
        <w:t>19</w:t>
      </w:r>
      <w:r w:rsidR="00B44509" w:rsidRPr="0058766F">
        <w:rPr>
          <w:rFonts w:ascii="Century" w:eastAsia="ＭＳ 明朝" w:hAnsi="Century"/>
        </w:rPr>
        <w:t>の</w:t>
      </w:r>
      <w:r w:rsidR="00B44509" w:rsidRPr="00F54725">
        <w:rPr>
          <w:rFonts w:ascii="Century" w:eastAsia="ＭＳ 明朝" w:hAnsi="Century"/>
          <w:color w:val="3333FF"/>
        </w:rPr>
        <w:t>無症候住民のスクリーニング検査</w:t>
      </w:r>
      <w:r w:rsidR="00B44509" w:rsidRPr="0058766F">
        <w:rPr>
          <w:rFonts w:ascii="Century" w:eastAsia="ＭＳ 明朝" w:hAnsi="Century"/>
        </w:rPr>
        <w:t>（３月</w:t>
      </w:r>
      <w:r w:rsidR="00B44509" w:rsidRPr="0058766F">
        <w:rPr>
          <w:rFonts w:ascii="Century" w:eastAsia="ＭＳ 明朝" w:hAnsi="Century"/>
        </w:rPr>
        <w:t>16</w:t>
      </w:r>
      <w:r w:rsidR="00B44509" w:rsidRPr="0058766F">
        <w:rPr>
          <w:rFonts w:ascii="Century" w:eastAsia="ＭＳ 明朝" w:hAnsi="Century"/>
        </w:rPr>
        <w:t>日～４月４日に約</w:t>
      </w:r>
      <w:r w:rsidR="00B44509" w:rsidRPr="0058766F">
        <w:rPr>
          <w:rFonts w:ascii="Century" w:eastAsia="ＭＳ 明朝" w:hAnsi="Century"/>
        </w:rPr>
        <w:t>13000</w:t>
      </w:r>
      <w:r w:rsidR="00B44509" w:rsidRPr="0058766F">
        <w:rPr>
          <w:rFonts w:ascii="Century" w:eastAsia="ＭＳ 明朝" w:hAnsi="Century"/>
        </w:rPr>
        <w:t>人の検体採取）では、</w:t>
      </w:r>
      <w:r w:rsidR="00B44509" w:rsidRPr="00F54725">
        <w:rPr>
          <w:rFonts w:ascii="Century" w:eastAsia="ＭＳ 明朝" w:hAnsi="Century"/>
          <w:color w:val="3333FF"/>
        </w:rPr>
        <w:t>0.6</w:t>
      </w:r>
      <w:r w:rsidR="00B44509" w:rsidRPr="00F54725">
        <w:rPr>
          <w:rFonts w:ascii="Century" w:eastAsia="ＭＳ 明朝" w:hAnsi="Century"/>
          <w:color w:val="3333FF"/>
        </w:rPr>
        <w:t>％</w:t>
      </w:r>
      <w:bookmarkStart w:id="38" w:name="_Hlk38001255"/>
      <w:r w:rsidR="00B44509" w:rsidRPr="00F54725">
        <w:rPr>
          <w:rFonts w:ascii="Century" w:eastAsia="ＭＳ 明朝" w:hAnsi="Century"/>
          <w:color w:val="3333FF"/>
        </w:rPr>
        <w:t>～</w:t>
      </w:r>
      <w:bookmarkEnd w:id="38"/>
      <w:r w:rsidR="00B44509" w:rsidRPr="00F54725">
        <w:rPr>
          <w:rFonts w:ascii="Century" w:eastAsia="ＭＳ 明朝" w:hAnsi="Century"/>
          <w:color w:val="3333FF"/>
        </w:rPr>
        <w:t>0.8</w:t>
      </w:r>
      <w:r w:rsidR="00B44509" w:rsidRPr="00F54725">
        <w:rPr>
          <w:rFonts w:ascii="Century" w:eastAsia="ＭＳ 明朝" w:hAnsi="Century"/>
          <w:color w:val="3333FF"/>
        </w:rPr>
        <w:t>％が陽性</w:t>
      </w:r>
      <w:r w:rsidR="00B44509" w:rsidRPr="0058766F">
        <w:rPr>
          <w:rFonts w:ascii="Century" w:eastAsia="ＭＳ 明朝" w:hAnsi="Century"/>
        </w:rPr>
        <w:t>だった。</w:t>
      </w:r>
      <w:r w:rsidR="00B44509" w:rsidRPr="00F54725">
        <w:rPr>
          <w:rFonts w:ascii="Century" w:eastAsia="ＭＳ 明朝" w:hAnsi="Century"/>
          <w:color w:val="3333FF"/>
        </w:rPr>
        <w:t>10</w:t>
      </w:r>
      <w:r w:rsidR="00B44509" w:rsidRPr="00F54725">
        <w:rPr>
          <w:rFonts w:ascii="Century" w:eastAsia="ＭＳ 明朝" w:hAnsi="Century"/>
          <w:color w:val="3333FF"/>
        </w:rPr>
        <w:t>歳未満の約</w:t>
      </w:r>
      <w:r w:rsidR="00B44509" w:rsidRPr="00F54725">
        <w:rPr>
          <w:rFonts w:ascii="Century" w:eastAsia="ＭＳ 明朝" w:hAnsi="Century"/>
          <w:color w:val="3333FF"/>
        </w:rPr>
        <w:t>600</w:t>
      </w:r>
      <w:r w:rsidR="00B44509" w:rsidRPr="00F54725">
        <w:rPr>
          <w:rFonts w:ascii="Century" w:eastAsia="ＭＳ 明朝" w:hAnsi="Century"/>
          <w:color w:val="3333FF"/>
        </w:rPr>
        <w:t>人の検査では、陽性者はゼロ</w:t>
      </w:r>
      <w:r w:rsidR="00B44509" w:rsidRPr="0058766F">
        <w:rPr>
          <w:rFonts w:ascii="Century" w:eastAsia="ＭＳ 明朝" w:hAnsi="Century"/>
        </w:rPr>
        <w:t>だった</w:t>
      </w:r>
      <w:r w:rsidR="00B44509">
        <w:rPr>
          <w:rStyle w:val="a5"/>
          <w:rFonts w:ascii="Century" w:eastAsia="ＭＳ 明朝" w:hAnsi="Century"/>
        </w:rPr>
        <w:footnoteReference w:id="51"/>
      </w:r>
      <w:r w:rsidR="00B44509" w:rsidRPr="0058766F">
        <w:rPr>
          <w:rFonts w:ascii="Century" w:eastAsia="ＭＳ 明朝" w:hAnsi="Century"/>
        </w:rPr>
        <w:t>。</w:t>
      </w:r>
    </w:p>
    <w:p w14:paraId="4DE985E0" w14:textId="5A7B1803" w:rsidR="00B44509" w:rsidRPr="0058766F" w:rsidRDefault="00B44509" w:rsidP="00B44509">
      <w:pPr>
        <w:rPr>
          <w:rFonts w:ascii="Century" w:eastAsia="ＭＳ 明朝" w:hAnsi="Century"/>
        </w:rPr>
      </w:pPr>
      <w:r w:rsidRPr="0058766F">
        <w:rPr>
          <w:rFonts w:ascii="Century" w:eastAsia="ＭＳ 明朝" w:hAnsi="Century"/>
        </w:rPr>
        <w:t>［人口や人口密度が大きく違うので、日本と直接比較することは難しい。</w:t>
      </w:r>
    </w:p>
    <w:p w14:paraId="12C1B3E6" w14:textId="36530BBF" w:rsidR="00B44509" w:rsidRPr="0058766F" w:rsidRDefault="00B44509" w:rsidP="00B44509">
      <w:pPr>
        <w:rPr>
          <w:rFonts w:ascii="Century" w:eastAsia="ＭＳ 明朝" w:hAnsi="Century"/>
          <w:u w:val="single"/>
        </w:rPr>
      </w:pPr>
      <w:r w:rsidRPr="0058766F">
        <w:rPr>
          <w:rFonts w:ascii="Century" w:eastAsia="ＭＳ 明朝" w:hAnsi="Century"/>
        </w:rPr>
        <w:t xml:space="preserve">　</w:t>
      </w:r>
      <w:r w:rsidRPr="0058766F">
        <w:rPr>
          <w:rFonts w:ascii="Century" w:eastAsia="ＭＳ 明朝" w:hAnsi="Century"/>
        </w:rPr>
        <w:t>10</w:t>
      </w:r>
      <w:r w:rsidRPr="0058766F">
        <w:rPr>
          <w:rFonts w:ascii="Century" w:eastAsia="ＭＳ 明朝" w:hAnsi="Century"/>
        </w:rPr>
        <w:t>歳未満の無症候住民に陽性者がゼロだったことは重要と考えられる。児童の感染率は他の研究でもほぼ一致して認められており、少なくとも感染者数の少ない地域では、小学校の一斉休校の解除が容認されると</w:t>
      </w:r>
      <w:r w:rsidR="002353B2">
        <w:rPr>
          <w:rFonts w:ascii="Century" w:eastAsia="ＭＳ 明朝" w:hAnsi="Century" w:hint="eastAsia"/>
        </w:rPr>
        <w:t>考えられる</w:t>
      </w:r>
      <w:r w:rsidRPr="0058766F">
        <w:rPr>
          <w:rFonts w:ascii="Century" w:eastAsia="ＭＳ 明朝" w:hAnsi="Century"/>
        </w:rPr>
        <w:t>。］</w:t>
      </w:r>
    </w:p>
    <w:p w14:paraId="2C1F4A02" w14:textId="33E2A0E3" w:rsidR="00B44509" w:rsidRPr="0058766F" w:rsidRDefault="00B44509" w:rsidP="00B44509">
      <w:pPr>
        <w:rPr>
          <w:rFonts w:ascii="Century" w:eastAsia="ＭＳ 明朝" w:hAnsi="Century"/>
        </w:rPr>
      </w:pPr>
    </w:p>
    <w:p w14:paraId="47670532" w14:textId="1DE1DBEE" w:rsidR="00B44509" w:rsidRPr="005E7674" w:rsidRDefault="00201551" w:rsidP="00B44509">
      <w:pPr>
        <w:rPr>
          <w:rFonts w:ascii="Century" w:eastAsia="ＭＳ 明朝" w:hAnsi="Century"/>
        </w:rPr>
      </w:pPr>
      <w:r w:rsidRPr="0088665B">
        <w:rPr>
          <w:rFonts w:ascii="ＭＳ 明朝" w:eastAsia="ＭＳ 明朝" w:hAnsi="ＭＳ 明朝" w:cs="Segoe UI Symbol"/>
        </w:rPr>
        <w:t>☆</w:t>
      </w:r>
      <w:r w:rsidR="00B44509" w:rsidRPr="0058766F">
        <w:rPr>
          <w:rFonts w:ascii="Century" w:eastAsia="ＭＳ 明朝" w:hAnsi="Century"/>
        </w:rPr>
        <w:t>New York</w:t>
      </w:r>
      <w:r w:rsidR="00B44509" w:rsidRPr="0058766F">
        <w:rPr>
          <w:rFonts w:ascii="Century" w:eastAsia="ＭＳ 明朝" w:hAnsi="Century"/>
        </w:rPr>
        <w:t>のコロンビア大学病院等に入院した</w:t>
      </w:r>
      <w:r w:rsidR="00B44509" w:rsidRPr="0058766F">
        <w:rPr>
          <w:rFonts w:ascii="Century" w:eastAsia="ＭＳ 明朝" w:hAnsi="Century"/>
        </w:rPr>
        <w:t>215</w:t>
      </w:r>
      <w:r w:rsidR="00B44509" w:rsidRPr="0058766F">
        <w:rPr>
          <w:rFonts w:ascii="Century" w:eastAsia="ＭＳ 明朝" w:hAnsi="Century"/>
        </w:rPr>
        <w:t>人の妊婦のスクリーニング検査で、入院時に症状のあった４人（</w:t>
      </w:r>
      <w:r w:rsidR="00B44509" w:rsidRPr="0058766F">
        <w:rPr>
          <w:rFonts w:ascii="Century" w:eastAsia="ＭＳ 明朝" w:hAnsi="Century"/>
        </w:rPr>
        <w:t>1.9</w:t>
      </w:r>
      <w:r w:rsidR="00B44509" w:rsidRPr="0058766F">
        <w:rPr>
          <w:rFonts w:ascii="Century" w:eastAsia="ＭＳ 明朝" w:hAnsi="Century"/>
        </w:rPr>
        <w:t>％）、無症状の</w:t>
      </w:r>
      <w:r w:rsidR="00B44509" w:rsidRPr="0058766F">
        <w:rPr>
          <w:rFonts w:ascii="Century" w:eastAsia="ＭＳ 明朝" w:hAnsi="Century"/>
        </w:rPr>
        <w:t>29</w:t>
      </w:r>
      <w:r w:rsidR="00B44509" w:rsidRPr="0058766F">
        <w:rPr>
          <w:rFonts w:ascii="Century" w:eastAsia="ＭＳ 明朝" w:hAnsi="Century"/>
        </w:rPr>
        <w:t>人（</w:t>
      </w:r>
      <w:r w:rsidR="00B44509" w:rsidRPr="0058766F">
        <w:rPr>
          <w:rFonts w:ascii="Century" w:eastAsia="ＭＳ 明朝" w:hAnsi="Century"/>
        </w:rPr>
        <w:t>13.5</w:t>
      </w:r>
      <w:r w:rsidR="00B44509" w:rsidRPr="0058766F">
        <w:rPr>
          <w:rFonts w:ascii="Century" w:eastAsia="ＭＳ 明朝" w:hAnsi="Century"/>
        </w:rPr>
        <w:t>％）が</w:t>
      </w:r>
      <w:r w:rsidR="00B44509" w:rsidRPr="0058766F">
        <w:rPr>
          <w:rFonts w:ascii="Century" w:eastAsia="ＭＳ 明朝" w:hAnsi="Century"/>
        </w:rPr>
        <w:t>SARS-CoV0-2</w:t>
      </w:r>
      <w:r w:rsidR="00B44509" w:rsidRPr="0058766F">
        <w:rPr>
          <w:rFonts w:ascii="Century" w:eastAsia="ＭＳ 明朝" w:hAnsi="Century"/>
        </w:rPr>
        <w:t>陽性だった</w:t>
      </w:r>
      <w:r w:rsidR="00B44509" w:rsidRPr="005E7674">
        <w:rPr>
          <w:rFonts w:ascii="Century" w:eastAsia="ＭＳ 明朝" w:hAnsi="Century"/>
        </w:rPr>
        <w:t>（すなわち、</w:t>
      </w:r>
      <w:r w:rsidR="00B44509" w:rsidRPr="00F54725">
        <w:rPr>
          <w:rFonts w:ascii="Century" w:eastAsia="ＭＳ 明朝" w:hAnsi="Century"/>
          <w:color w:val="3333FF"/>
        </w:rPr>
        <w:t>SARS-CoV0-2</w:t>
      </w:r>
      <w:r w:rsidR="00B44509" w:rsidRPr="00F54725">
        <w:rPr>
          <w:rFonts w:ascii="Century" w:eastAsia="ＭＳ 明朝" w:hAnsi="Century"/>
          <w:color w:val="3333FF"/>
        </w:rPr>
        <w:t>陽性者の</w:t>
      </w:r>
      <w:r w:rsidR="00B44509" w:rsidRPr="00F54725">
        <w:rPr>
          <w:rFonts w:ascii="Century" w:eastAsia="ＭＳ 明朝" w:hAnsi="Century"/>
          <w:color w:val="3333FF"/>
        </w:rPr>
        <w:t>87.9</w:t>
      </w:r>
      <w:r w:rsidR="00B44509" w:rsidRPr="00F54725">
        <w:rPr>
          <w:rFonts w:ascii="Century" w:eastAsia="ＭＳ 明朝" w:hAnsi="Century"/>
          <w:color w:val="3333FF"/>
        </w:rPr>
        <w:t>％（</w:t>
      </w:r>
      <w:r w:rsidR="00B44509" w:rsidRPr="00F54725">
        <w:rPr>
          <w:rFonts w:ascii="Century" w:eastAsia="ＭＳ 明朝" w:hAnsi="Century"/>
          <w:color w:val="3333FF"/>
        </w:rPr>
        <w:t>29/33</w:t>
      </w:r>
      <w:r w:rsidR="00B44509" w:rsidRPr="00F54725">
        <w:rPr>
          <w:rFonts w:ascii="Century" w:eastAsia="ＭＳ 明朝" w:hAnsi="Century"/>
          <w:color w:val="3333FF"/>
        </w:rPr>
        <w:t>）は無症状</w:t>
      </w:r>
      <w:r w:rsidR="00B44509" w:rsidRPr="005E7674">
        <w:rPr>
          <w:rFonts w:ascii="Century" w:eastAsia="ＭＳ 明朝" w:hAnsi="Century"/>
        </w:rPr>
        <w:t>）</w:t>
      </w:r>
      <w:r w:rsidR="00B44509" w:rsidRPr="005E7674">
        <w:rPr>
          <w:rStyle w:val="a5"/>
          <w:rFonts w:ascii="Century" w:eastAsia="ＭＳ 明朝" w:hAnsi="Century"/>
        </w:rPr>
        <w:footnoteReference w:id="52"/>
      </w:r>
      <w:r w:rsidR="00B44509" w:rsidRPr="005E7674">
        <w:rPr>
          <w:rFonts w:ascii="Century" w:eastAsia="ＭＳ 明朝" w:hAnsi="Century"/>
        </w:rPr>
        <w:t>。</w:t>
      </w:r>
    </w:p>
    <w:p w14:paraId="563F1A2B" w14:textId="318A7BBE" w:rsidR="00B44509" w:rsidRPr="005E7674" w:rsidRDefault="00B44509" w:rsidP="00B44509">
      <w:pPr>
        <w:rPr>
          <w:rFonts w:ascii="Century" w:eastAsia="ＭＳ 明朝" w:hAnsi="Century"/>
        </w:rPr>
      </w:pPr>
      <w:r w:rsidRPr="005E7674">
        <w:rPr>
          <w:rFonts w:ascii="Century" w:eastAsia="ＭＳ 明朝" w:hAnsi="Century"/>
        </w:rPr>
        <w:t>［</w:t>
      </w:r>
      <w:r w:rsidRPr="005E7674">
        <w:rPr>
          <w:rFonts w:ascii="Century" w:eastAsia="ＭＳ 明朝" w:hAnsi="Century"/>
        </w:rPr>
        <w:t>SARS-CoV0-2</w:t>
      </w:r>
      <w:r w:rsidRPr="005E7674">
        <w:rPr>
          <w:rFonts w:ascii="Century" w:eastAsia="ＭＳ 明朝" w:hAnsi="Century"/>
        </w:rPr>
        <w:t>は分娩に関して問題は報告されていない</w:t>
      </w:r>
      <w:r w:rsidRPr="005E7674">
        <w:rPr>
          <w:rStyle w:val="a5"/>
          <w:rFonts w:ascii="Century" w:eastAsia="ＭＳ 明朝" w:hAnsi="Century"/>
        </w:rPr>
        <w:footnoteReference w:id="53"/>
      </w:r>
      <w:r w:rsidR="00CD73ED">
        <w:rPr>
          <w:rFonts w:ascii="Century" w:eastAsia="ＭＳ 明朝" w:hAnsi="Century" w:hint="eastAsia"/>
        </w:rPr>
        <w:t>（下記</w:t>
      </w:r>
      <w:r w:rsidR="00643996">
        <w:rPr>
          <w:rFonts w:ascii="Century" w:eastAsia="ＭＳ 明朝" w:hAnsi="Century" w:hint="eastAsia"/>
        </w:rPr>
        <w:t>24</w:t>
      </w:r>
      <w:r w:rsidR="00643996">
        <w:rPr>
          <w:rFonts w:ascii="Century" w:eastAsia="ＭＳ 明朝" w:hAnsi="Century" w:hint="eastAsia"/>
        </w:rPr>
        <w:t>も参照</w:t>
      </w:r>
      <w:r w:rsidR="00CD73ED">
        <w:rPr>
          <w:rFonts w:ascii="Century" w:eastAsia="ＭＳ 明朝" w:hAnsi="Century" w:hint="eastAsia"/>
        </w:rPr>
        <w:t>）</w:t>
      </w:r>
      <w:r w:rsidRPr="005E7674">
        <w:rPr>
          <w:rFonts w:ascii="Century" w:eastAsia="ＭＳ 明朝" w:hAnsi="Century"/>
        </w:rPr>
        <w:t>。</w:t>
      </w:r>
    </w:p>
    <w:p w14:paraId="4DDBB6A4" w14:textId="77777777" w:rsidR="00B44509" w:rsidRPr="005E7674" w:rsidRDefault="00B44509" w:rsidP="00B44509">
      <w:pPr>
        <w:ind w:firstLineChars="100" w:firstLine="210"/>
        <w:rPr>
          <w:rFonts w:ascii="Century" w:eastAsia="ＭＳ 明朝" w:hAnsi="Century"/>
        </w:rPr>
      </w:pPr>
      <w:r w:rsidRPr="005E7674">
        <w:rPr>
          <w:rFonts w:ascii="Century" w:eastAsia="ＭＳ 明朝" w:hAnsi="Century"/>
        </w:rPr>
        <w:t>高い無症状陽性率は、流行地域であることを反映していると考えられるが、</w:t>
      </w:r>
      <w:r>
        <w:rPr>
          <w:rFonts w:ascii="Century" w:eastAsia="ＭＳ 明朝" w:hAnsi="Century" w:hint="eastAsia"/>
        </w:rPr>
        <w:t>偽陰性</w:t>
      </w:r>
      <w:r w:rsidRPr="005E7674">
        <w:rPr>
          <w:rFonts w:ascii="Century" w:eastAsia="ＭＳ 明朝" w:hAnsi="Century"/>
        </w:rPr>
        <w:t>が在ることを考慮すると、実際の流行地域の無症状感染率は非常に高いと考えられる。］</w:t>
      </w:r>
    </w:p>
    <w:p w14:paraId="31713B9B" w14:textId="239F9EDA" w:rsidR="00B44509" w:rsidRPr="00F54725" w:rsidRDefault="00B44509" w:rsidP="00B44509">
      <w:pPr>
        <w:rPr>
          <w:rFonts w:ascii="Century" w:eastAsia="ＭＳ 明朝" w:hAnsi="Century"/>
        </w:rPr>
      </w:pPr>
    </w:p>
    <w:p w14:paraId="60086DDE" w14:textId="27F8EFB8" w:rsidR="00B44509" w:rsidRPr="0058766F" w:rsidRDefault="00B44509" w:rsidP="00B44509">
      <w:pPr>
        <w:rPr>
          <w:rFonts w:ascii="Century" w:eastAsia="ＭＳ 明朝" w:hAnsi="Century"/>
        </w:rPr>
      </w:pPr>
      <w:bookmarkStart w:id="39" w:name="_Hlk38105806"/>
      <w:r w:rsidRPr="0088665B">
        <w:rPr>
          <w:rFonts w:ascii="ＭＳ 明朝" w:eastAsia="ＭＳ 明朝" w:hAnsi="ＭＳ 明朝" w:cs="Segoe UI Symbol"/>
        </w:rPr>
        <w:t>☆</w:t>
      </w:r>
      <w:bookmarkEnd w:id="39"/>
      <w:r w:rsidRPr="0058766F">
        <w:rPr>
          <w:rFonts w:ascii="Century" w:eastAsia="ＭＳ 明朝" w:hAnsi="Century"/>
        </w:rPr>
        <w:t>広州市の</w:t>
      </w:r>
      <w:r w:rsidRPr="0058766F">
        <w:rPr>
          <w:rFonts w:ascii="Century" w:eastAsia="ＭＳ 明朝" w:hAnsi="Century"/>
        </w:rPr>
        <w:t>94</w:t>
      </w:r>
      <w:r w:rsidRPr="0058766F">
        <w:rPr>
          <w:rFonts w:ascii="Century" w:eastAsia="ＭＳ 明朝" w:hAnsi="Century"/>
        </w:rPr>
        <w:t>人の</w:t>
      </w:r>
      <w:r w:rsidRPr="0058766F">
        <w:rPr>
          <w:rFonts w:ascii="Century" w:eastAsia="ＭＳ 明朝" w:hAnsi="Century"/>
        </w:rPr>
        <w:t>COVID</w:t>
      </w:r>
      <w:r w:rsidR="006D1A58">
        <w:rPr>
          <w:rFonts w:ascii="Century" w:eastAsia="ＭＳ 明朝" w:hAnsi="Century"/>
        </w:rPr>
        <w:t>-</w:t>
      </w:r>
      <w:r w:rsidRPr="0058766F">
        <w:rPr>
          <w:rFonts w:ascii="Century" w:eastAsia="ＭＳ 明朝" w:hAnsi="Century"/>
        </w:rPr>
        <w:t>19</w:t>
      </w:r>
      <w:r w:rsidRPr="0058766F">
        <w:rPr>
          <w:rFonts w:ascii="Century" w:eastAsia="ＭＳ 明朝" w:hAnsi="Century"/>
        </w:rPr>
        <w:t>患者の検討では、</w:t>
      </w:r>
      <w:r w:rsidRPr="00F54725">
        <w:rPr>
          <w:rFonts w:ascii="Century" w:eastAsia="ＭＳ 明朝" w:hAnsi="Century"/>
          <w:color w:val="FF0000"/>
        </w:rPr>
        <w:t>他人への感染性は発症の２～３日前から始まり、発症前</w:t>
      </w:r>
      <w:r w:rsidRPr="00F54725">
        <w:rPr>
          <w:rFonts w:ascii="Century" w:eastAsia="ＭＳ 明朝" w:hAnsi="Century"/>
          <w:color w:val="FF0000"/>
        </w:rPr>
        <w:t>0.7</w:t>
      </w:r>
      <w:r w:rsidRPr="00F54725">
        <w:rPr>
          <w:rFonts w:ascii="Century" w:eastAsia="ＭＳ 明朝" w:hAnsi="Century"/>
          <w:color w:val="FF0000"/>
        </w:rPr>
        <w:t>日目にピークとなる</w:t>
      </w:r>
      <w:r w:rsidRPr="0058766F">
        <w:rPr>
          <w:rFonts w:ascii="Century" w:eastAsia="ＭＳ 明朝" w:hAnsi="Century"/>
        </w:rPr>
        <w:t>と考えられた。</w:t>
      </w:r>
      <w:r w:rsidRPr="00F54725">
        <w:rPr>
          <w:rFonts w:ascii="Century" w:eastAsia="ＭＳ 明朝" w:hAnsi="Century"/>
          <w:color w:val="FF0000"/>
        </w:rPr>
        <w:t>他人への感染の約</w:t>
      </w:r>
      <w:r w:rsidRPr="00F54725">
        <w:rPr>
          <w:rFonts w:ascii="Century" w:eastAsia="ＭＳ 明朝" w:hAnsi="Century"/>
          <w:color w:val="FF0000"/>
        </w:rPr>
        <w:t>44</w:t>
      </w:r>
      <w:r w:rsidRPr="00F54725">
        <w:rPr>
          <w:rFonts w:ascii="Century" w:eastAsia="ＭＳ 明朝" w:hAnsi="Century"/>
          <w:color w:val="FF0000"/>
        </w:rPr>
        <w:t>％は、無症状の期間に起こっている</w:t>
      </w:r>
      <w:r w:rsidRPr="0058766F">
        <w:rPr>
          <w:rFonts w:ascii="Century" w:eastAsia="ＭＳ 明朝" w:hAnsi="Century"/>
        </w:rPr>
        <w:t>と計算された</w:t>
      </w:r>
      <w:r>
        <w:rPr>
          <w:rStyle w:val="a5"/>
          <w:rFonts w:ascii="Century" w:eastAsia="ＭＳ 明朝" w:hAnsi="Century"/>
        </w:rPr>
        <w:footnoteReference w:id="54"/>
      </w:r>
      <w:r w:rsidRPr="0058766F">
        <w:rPr>
          <w:rFonts w:ascii="Century" w:eastAsia="ＭＳ 明朝" w:hAnsi="Century"/>
        </w:rPr>
        <w:t>。</w:t>
      </w:r>
    </w:p>
    <w:p w14:paraId="00FA9550" w14:textId="605F39EB" w:rsidR="00B44509" w:rsidRDefault="00B44509" w:rsidP="00B44509">
      <w:pPr>
        <w:rPr>
          <w:rFonts w:ascii="Century" w:eastAsia="ＭＳ 明朝" w:hAnsi="Century"/>
        </w:rPr>
      </w:pPr>
    </w:p>
    <w:p w14:paraId="7627D92D" w14:textId="12E4A023" w:rsidR="00763F02" w:rsidRPr="00763F02" w:rsidRDefault="00763F02" w:rsidP="00B44509">
      <w:pPr>
        <w:rPr>
          <w:rFonts w:ascii="Century" w:eastAsia="ＭＳ 明朝" w:hAnsi="Century"/>
        </w:rPr>
      </w:pPr>
      <w:r w:rsidRPr="0058766F">
        <w:rPr>
          <w:rFonts w:ascii="ＭＳ 明朝" w:eastAsia="ＭＳ 明朝" w:hAnsi="ＭＳ 明朝" w:cs="ＭＳ 明朝" w:hint="eastAsia"/>
        </w:rPr>
        <w:t>◎</w:t>
      </w:r>
      <w:r>
        <w:rPr>
          <w:rFonts w:ascii="Century" w:eastAsia="ＭＳ 明朝" w:hAnsi="Century" w:hint="eastAsia"/>
        </w:rPr>
        <w:t>シアトルのサーベイランス研究では、１月１日から３月</w:t>
      </w:r>
      <w:r>
        <w:rPr>
          <w:rFonts w:ascii="Century" w:eastAsia="ＭＳ 明朝" w:hAnsi="Century" w:hint="eastAsia"/>
        </w:rPr>
        <w:t>9</w:t>
      </w:r>
      <w:r>
        <w:rPr>
          <w:rFonts w:ascii="Century" w:eastAsia="ＭＳ 明朝" w:hAnsi="Century" w:hint="eastAsia"/>
        </w:rPr>
        <w:t>日の間にオンライン参加の後、検体を送付した</w:t>
      </w:r>
      <w:r>
        <w:rPr>
          <w:rFonts w:ascii="Century" w:eastAsia="ＭＳ 明朝" w:hAnsi="Century" w:hint="eastAsia"/>
        </w:rPr>
        <w:t>3524</w:t>
      </w:r>
      <w:r>
        <w:rPr>
          <w:rFonts w:ascii="Century" w:eastAsia="ＭＳ 明朝" w:hAnsi="Century" w:hint="eastAsia"/>
        </w:rPr>
        <w:t>人の参加者のうち、</w:t>
      </w:r>
      <w:r>
        <w:rPr>
          <w:rFonts w:ascii="Century" w:eastAsia="ＭＳ 明朝" w:hAnsi="Century" w:hint="eastAsia"/>
        </w:rPr>
        <w:t>2353</w:t>
      </w:r>
      <w:r>
        <w:rPr>
          <w:rFonts w:ascii="Century" w:eastAsia="ＭＳ 明朝" w:hAnsi="Century" w:hint="eastAsia"/>
        </w:rPr>
        <w:t>人が必要手続を終了した。</w:t>
      </w:r>
      <w:r>
        <w:rPr>
          <w:rFonts w:ascii="Century" w:eastAsia="ＭＳ 明朝" w:hAnsi="Century" w:hint="eastAsia"/>
        </w:rPr>
        <w:t>SARS-CoV-2</w:t>
      </w:r>
      <w:r>
        <w:rPr>
          <w:rFonts w:ascii="Century" w:eastAsia="ＭＳ 明朝" w:hAnsi="Century" w:hint="eastAsia"/>
        </w:rPr>
        <w:t>は、２人の子供を含む</w:t>
      </w:r>
      <w:r>
        <w:rPr>
          <w:rFonts w:ascii="Century" w:eastAsia="ＭＳ 明朝" w:hAnsi="Century" w:hint="eastAsia"/>
        </w:rPr>
        <w:t>25</w:t>
      </w:r>
      <w:r>
        <w:rPr>
          <w:rFonts w:ascii="Century" w:eastAsia="ＭＳ 明朝" w:hAnsi="Century" w:hint="eastAsia"/>
        </w:rPr>
        <w:t>人（</w:t>
      </w:r>
      <w:r>
        <w:rPr>
          <w:rFonts w:ascii="Century" w:eastAsia="ＭＳ 明朝" w:hAnsi="Century" w:hint="eastAsia"/>
        </w:rPr>
        <w:t>1.1</w:t>
      </w:r>
      <w:r>
        <w:rPr>
          <w:rFonts w:ascii="Century" w:eastAsia="ＭＳ 明朝" w:hAnsi="Century" w:hint="eastAsia"/>
        </w:rPr>
        <w:t>％）に検出された。</w:t>
      </w:r>
      <w:r w:rsidR="00FD24CF">
        <w:rPr>
          <w:rFonts w:ascii="Century" w:eastAsia="ＭＳ 明朝" w:hAnsi="Century" w:hint="eastAsia"/>
        </w:rPr>
        <w:t>この</w:t>
      </w:r>
      <w:r w:rsidR="00FD24CF">
        <w:rPr>
          <w:rFonts w:ascii="Century" w:eastAsia="ＭＳ 明朝" w:hAnsi="Century" w:hint="eastAsia"/>
        </w:rPr>
        <w:t>25</w:t>
      </w:r>
      <w:r w:rsidR="00FD24CF">
        <w:rPr>
          <w:rFonts w:ascii="Century" w:eastAsia="ＭＳ 明朝" w:hAnsi="Century" w:hint="eastAsia"/>
        </w:rPr>
        <w:t>人のうち、医療サービスを求めていたのは７人（</w:t>
      </w:r>
      <w:r w:rsidR="00FD24CF">
        <w:rPr>
          <w:rFonts w:ascii="Century" w:eastAsia="ＭＳ 明朝" w:hAnsi="Century" w:hint="eastAsia"/>
        </w:rPr>
        <w:t>28%</w:t>
      </w:r>
      <w:r w:rsidR="00FD24CF">
        <w:rPr>
          <w:rFonts w:ascii="Century" w:eastAsia="ＭＳ 明朝" w:hAnsi="Century" w:hint="eastAsia"/>
        </w:rPr>
        <w:t>）だけだった</w:t>
      </w:r>
      <w:r w:rsidR="00FD24CF">
        <w:rPr>
          <w:rStyle w:val="a5"/>
          <w:rFonts w:ascii="Century" w:eastAsia="ＭＳ 明朝" w:hAnsi="Century"/>
        </w:rPr>
        <w:footnoteReference w:id="55"/>
      </w:r>
      <w:r w:rsidR="00FD24CF">
        <w:rPr>
          <w:rFonts w:ascii="Century" w:eastAsia="ＭＳ 明朝" w:hAnsi="Century" w:hint="eastAsia"/>
        </w:rPr>
        <w:t>。</w:t>
      </w:r>
    </w:p>
    <w:p w14:paraId="55C2D366" w14:textId="77777777" w:rsidR="00763F02" w:rsidRDefault="00763F02" w:rsidP="00B44509">
      <w:pPr>
        <w:rPr>
          <w:rFonts w:ascii="Century" w:eastAsia="ＭＳ 明朝" w:hAnsi="Century"/>
        </w:rPr>
      </w:pPr>
    </w:p>
    <w:p w14:paraId="6F14F6F0" w14:textId="43645B97" w:rsidR="00B03A87" w:rsidRDefault="000D32B8" w:rsidP="00B44509">
      <w:pPr>
        <w:rPr>
          <w:rFonts w:ascii="Century" w:eastAsia="ＭＳ 明朝" w:hAnsi="Century"/>
        </w:rPr>
      </w:pPr>
      <w:bookmarkStart w:id="40" w:name="_Hlk39566837"/>
      <w:r w:rsidRPr="0058766F">
        <w:rPr>
          <w:rFonts w:ascii="ＭＳ 明朝" w:eastAsia="ＭＳ 明朝" w:hAnsi="ＭＳ 明朝" w:cs="ＭＳ 明朝" w:hint="eastAsia"/>
        </w:rPr>
        <w:t>◎</w:t>
      </w:r>
      <w:bookmarkEnd w:id="40"/>
      <w:r w:rsidR="009D0270">
        <w:rPr>
          <w:rFonts w:ascii="ＭＳ 明朝" w:eastAsia="ＭＳ 明朝" w:hAnsi="ＭＳ 明朝" w:cs="ＭＳ 明朝" w:hint="eastAsia"/>
        </w:rPr>
        <w:t>介護</w:t>
      </w:r>
      <w:r>
        <w:rPr>
          <w:rFonts w:ascii="ＭＳ 明朝" w:eastAsia="ＭＳ 明朝" w:hAnsi="ＭＳ 明朝" w:cs="ＭＳ 明朝" w:hint="eastAsia"/>
        </w:rPr>
        <w:t>施設での施設内感染の報告では、感染者の半数以上が検査時無症状で、これら無症状感染者が施設内感染を広めたと考えられた</w:t>
      </w:r>
      <w:r>
        <w:rPr>
          <w:rStyle w:val="a5"/>
          <w:rFonts w:ascii="ＭＳ 明朝" w:eastAsia="ＭＳ 明朝" w:hAnsi="ＭＳ 明朝" w:cs="ＭＳ 明朝"/>
        </w:rPr>
        <w:footnoteReference w:id="56"/>
      </w:r>
      <w:r>
        <w:rPr>
          <w:rFonts w:ascii="ＭＳ 明朝" w:eastAsia="ＭＳ 明朝" w:hAnsi="ＭＳ 明朝" w:cs="ＭＳ 明朝" w:hint="eastAsia"/>
        </w:rPr>
        <w:t>。</w:t>
      </w:r>
    </w:p>
    <w:p w14:paraId="3ABDA953" w14:textId="77777777" w:rsidR="00B03A87" w:rsidRDefault="00B03A87" w:rsidP="00B44509">
      <w:pPr>
        <w:rPr>
          <w:rFonts w:ascii="Century" w:eastAsia="ＭＳ 明朝" w:hAnsi="Century"/>
        </w:rPr>
      </w:pPr>
    </w:p>
    <w:p w14:paraId="632848F9" w14:textId="6CD71867" w:rsidR="008B5197" w:rsidRPr="00FE62C6" w:rsidRDefault="008B5197" w:rsidP="00B44509">
      <w:pPr>
        <w:rPr>
          <w:rFonts w:ascii="Century" w:eastAsia="ＭＳ 明朝" w:hAnsi="Century" w:cs="ＭＳ 明朝"/>
        </w:rPr>
      </w:pPr>
      <w:r w:rsidRPr="0058766F">
        <w:rPr>
          <w:rFonts w:ascii="ＭＳ 明朝" w:eastAsia="ＭＳ 明朝" w:hAnsi="ＭＳ 明朝" w:cs="ＭＳ 明朝" w:hint="eastAsia"/>
        </w:rPr>
        <w:t>◎</w:t>
      </w:r>
      <w:r w:rsidRPr="00FE62C6">
        <w:rPr>
          <w:rFonts w:ascii="Century" w:eastAsia="ＭＳ 明朝" w:hAnsi="Century" w:cs="ＭＳ 明朝"/>
        </w:rPr>
        <w:t>文献症例から、一時的感染者（</w:t>
      </w:r>
      <w:proofErr w:type="spellStart"/>
      <w:r w:rsidRPr="00FE62C6">
        <w:rPr>
          <w:rFonts w:ascii="Century" w:eastAsia="ＭＳ 明朝" w:hAnsi="Century" w:cs="ＭＳ 明朝"/>
        </w:rPr>
        <w:t>infecters</w:t>
      </w:r>
      <w:proofErr w:type="spellEnd"/>
      <w:r w:rsidRPr="00FE62C6">
        <w:rPr>
          <w:rFonts w:ascii="Century" w:eastAsia="ＭＳ 明朝" w:hAnsi="Century" w:cs="ＭＳ 明朝"/>
        </w:rPr>
        <w:t>）と二次的感染者（</w:t>
      </w:r>
      <w:proofErr w:type="spellStart"/>
      <w:r w:rsidRPr="00FE62C6">
        <w:rPr>
          <w:rFonts w:ascii="Century" w:eastAsia="ＭＳ 明朝" w:hAnsi="Century" w:cs="ＭＳ 明朝"/>
        </w:rPr>
        <w:t>infectees</w:t>
      </w:r>
      <w:proofErr w:type="spellEnd"/>
      <w:r w:rsidRPr="00FE62C6">
        <w:rPr>
          <w:rFonts w:ascii="Century" w:eastAsia="ＭＳ 明朝" w:hAnsi="Century" w:cs="ＭＳ 明朝"/>
        </w:rPr>
        <w:t>）の発症日が正確に確認できる</w:t>
      </w:r>
      <w:r w:rsidRPr="00FE62C6">
        <w:rPr>
          <w:rFonts w:ascii="Century" w:eastAsia="ＭＳ 明朝" w:hAnsi="Century" w:cs="ＭＳ 明朝"/>
        </w:rPr>
        <w:t>18</w:t>
      </w:r>
      <w:r w:rsidRPr="00FE62C6">
        <w:rPr>
          <w:rFonts w:ascii="Century" w:eastAsia="ＭＳ 明朝" w:hAnsi="Century" w:cs="ＭＳ 明朝"/>
        </w:rPr>
        <w:t>例を抽出して、発症時期の間隔（</w:t>
      </w:r>
      <w:r w:rsidRPr="00FE62C6">
        <w:rPr>
          <w:rFonts w:ascii="Century" w:eastAsia="ＭＳ 明朝" w:hAnsi="Century" w:cs="ＭＳ 明朝"/>
        </w:rPr>
        <w:t>serial interval</w:t>
      </w:r>
      <w:r w:rsidRPr="00FE62C6">
        <w:rPr>
          <w:rFonts w:ascii="Century" w:eastAsia="ＭＳ 明朝" w:hAnsi="Century" w:cs="ＭＳ 明朝"/>
        </w:rPr>
        <w:t>）を解析した研究では、</w:t>
      </w:r>
      <w:r w:rsidRPr="00FE62C6">
        <w:rPr>
          <w:rFonts w:ascii="Century" w:eastAsia="ＭＳ 明朝" w:hAnsi="Century" w:cs="ＭＳ 明朝"/>
        </w:rPr>
        <w:t>serial interval</w:t>
      </w:r>
      <w:r w:rsidRPr="00FE62C6">
        <w:rPr>
          <w:rFonts w:ascii="Century" w:eastAsia="ＭＳ 明朝" w:hAnsi="Century" w:cs="ＭＳ 明朝"/>
        </w:rPr>
        <w:t>は</w:t>
      </w:r>
      <w:r w:rsidRPr="00FE62C6">
        <w:rPr>
          <w:rFonts w:ascii="Century" w:eastAsia="ＭＳ 明朝" w:hAnsi="Century" w:cs="ＭＳ 明朝"/>
        </w:rPr>
        <w:t>4.0</w:t>
      </w:r>
      <w:r w:rsidRPr="00FE62C6">
        <w:rPr>
          <w:rFonts w:ascii="Century" w:eastAsia="ＭＳ 明朝" w:hAnsi="Century" w:cs="ＭＳ 明朝"/>
        </w:rPr>
        <w:t>日（</w:t>
      </w:r>
      <w:r w:rsidRPr="00FE62C6">
        <w:rPr>
          <w:rFonts w:ascii="Century" w:eastAsia="ＭＳ 明朝" w:hAnsi="Century" w:cs="ＭＳ 明朝"/>
        </w:rPr>
        <w:t>95</w:t>
      </w:r>
      <w:r w:rsidR="001A24B2">
        <w:rPr>
          <w:rFonts w:ascii="Century" w:eastAsia="ＭＳ 明朝" w:hAnsi="Century" w:cs="ＭＳ 明朝"/>
        </w:rPr>
        <w:t>%</w:t>
      </w:r>
      <w:r w:rsidRPr="00FE62C6">
        <w:rPr>
          <w:rFonts w:ascii="Century" w:eastAsia="ＭＳ 明朝" w:hAnsi="Century" w:cs="ＭＳ 明朝"/>
        </w:rPr>
        <w:t>CI</w:t>
      </w:r>
      <w:r w:rsidRPr="00FE62C6">
        <w:rPr>
          <w:rFonts w:ascii="Century" w:eastAsia="ＭＳ 明朝" w:hAnsi="Century" w:cs="ＭＳ 明朝"/>
        </w:rPr>
        <w:t>：</w:t>
      </w:r>
      <w:r w:rsidRPr="00FE62C6">
        <w:rPr>
          <w:rFonts w:ascii="Century" w:eastAsia="ＭＳ 明朝" w:hAnsi="Century" w:cs="ＭＳ 明朝"/>
        </w:rPr>
        <w:t>3.1-4.9</w:t>
      </w:r>
      <w:r w:rsidRPr="00FE62C6">
        <w:rPr>
          <w:rFonts w:ascii="Century" w:eastAsia="ＭＳ 明朝" w:hAnsi="Century" w:cs="ＭＳ 明朝"/>
        </w:rPr>
        <w:t>）</w:t>
      </w:r>
      <w:r w:rsidR="00FE62C6" w:rsidRPr="00FE62C6">
        <w:rPr>
          <w:rFonts w:ascii="Century" w:eastAsia="ＭＳ 明朝" w:hAnsi="Century" w:cs="ＭＳ 明朝"/>
        </w:rPr>
        <w:t>、最も信頼できるデータに限定すれば、</w:t>
      </w:r>
      <w:r w:rsidR="00FE62C6" w:rsidRPr="00FE62C6">
        <w:rPr>
          <w:rFonts w:ascii="Century" w:eastAsia="ＭＳ 明朝" w:hAnsi="Century" w:cs="ＭＳ 明朝"/>
        </w:rPr>
        <w:t>4.6</w:t>
      </w:r>
      <w:r w:rsidR="00FE62C6" w:rsidRPr="00FE62C6">
        <w:rPr>
          <w:rFonts w:ascii="Century" w:eastAsia="ＭＳ 明朝" w:hAnsi="Century" w:cs="ＭＳ 明朝"/>
        </w:rPr>
        <w:t>日（</w:t>
      </w:r>
      <w:r w:rsidR="00FE62C6" w:rsidRPr="00FE62C6">
        <w:rPr>
          <w:rFonts w:ascii="Century" w:eastAsia="ＭＳ 明朝" w:hAnsi="Century" w:cs="ＭＳ 明朝"/>
        </w:rPr>
        <w:t>95</w:t>
      </w:r>
      <w:r w:rsidR="001A24B2">
        <w:rPr>
          <w:rFonts w:ascii="Century" w:eastAsia="ＭＳ 明朝" w:hAnsi="Century" w:cs="ＭＳ 明朝"/>
        </w:rPr>
        <w:t>%</w:t>
      </w:r>
      <w:r w:rsidR="00FE62C6" w:rsidRPr="00FE62C6">
        <w:rPr>
          <w:rFonts w:ascii="Century" w:eastAsia="ＭＳ 明朝" w:hAnsi="Century" w:cs="ＭＳ 明朝"/>
        </w:rPr>
        <w:t>CI</w:t>
      </w:r>
      <w:r w:rsidR="00FE62C6" w:rsidRPr="00FE62C6">
        <w:rPr>
          <w:rFonts w:ascii="Century" w:eastAsia="ＭＳ 明朝" w:hAnsi="Century" w:cs="ＭＳ 明朝"/>
        </w:rPr>
        <w:t>：</w:t>
      </w:r>
      <w:r w:rsidR="00FE62C6" w:rsidRPr="00FE62C6">
        <w:rPr>
          <w:rFonts w:ascii="Century" w:eastAsia="ＭＳ 明朝" w:hAnsi="Century" w:cs="ＭＳ 明朝"/>
        </w:rPr>
        <w:t>3.5-5.9</w:t>
      </w:r>
      <w:r w:rsidR="00FE62C6" w:rsidRPr="00FE62C6">
        <w:rPr>
          <w:rFonts w:ascii="Century" w:eastAsia="ＭＳ 明朝" w:hAnsi="Century" w:cs="ＭＳ 明朝"/>
        </w:rPr>
        <w:t>）と計算された</w:t>
      </w:r>
      <w:r w:rsidR="00FE62C6">
        <w:rPr>
          <w:rStyle w:val="a5"/>
          <w:rFonts w:ascii="Century" w:eastAsia="ＭＳ 明朝" w:hAnsi="Century" w:cs="ＭＳ 明朝"/>
        </w:rPr>
        <w:footnoteReference w:id="57"/>
      </w:r>
      <w:r w:rsidR="00FE62C6" w:rsidRPr="00FE62C6">
        <w:rPr>
          <w:rFonts w:ascii="Century" w:eastAsia="ＭＳ 明朝" w:hAnsi="Century" w:cs="ＭＳ 明朝"/>
        </w:rPr>
        <w:t>。</w:t>
      </w:r>
    </w:p>
    <w:p w14:paraId="0380FA3A" w14:textId="3C2DCF4E" w:rsidR="008B5197" w:rsidRPr="00FE62C6" w:rsidRDefault="00FE62C6" w:rsidP="00B44509">
      <w:pPr>
        <w:rPr>
          <w:rFonts w:ascii="Century" w:eastAsia="ＭＳ 明朝" w:hAnsi="Century"/>
        </w:rPr>
      </w:pPr>
      <w:r w:rsidRPr="00FE62C6">
        <w:rPr>
          <w:rFonts w:ascii="Century" w:eastAsia="ＭＳ 明朝" w:hAnsi="Century"/>
        </w:rPr>
        <w:t>［潜伏期間に近く、かなりの割合の二次的感染が一時的感染者の発症前に起こっていると考えられる。］</w:t>
      </w:r>
    </w:p>
    <w:p w14:paraId="2E2D3CDB" w14:textId="7DE0DE17" w:rsidR="00D24989" w:rsidRDefault="00D24989">
      <w:pPr>
        <w:rPr>
          <w:rFonts w:ascii="Century" w:eastAsia="ＭＳ 明朝" w:hAnsi="Century"/>
        </w:rPr>
      </w:pPr>
    </w:p>
    <w:p w14:paraId="36B5181C" w14:textId="6C601CF7" w:rsidR="005172A1" w:rsidRDefault="005172A1">
      <w:pPr>
        <w:rPr>
          <w:rFonts w:ascii="Century" w:eastAsia="ＭＳ 明朝" w:hAnsi="Century"/>
        </w:rPr>
      </w:pPr>
      <w:bookmarkStart w:id="41" w:name="_Hlk39428294"/>
      <w:r w:rsidRPr="0096608D">
        <w:rPr>
          <w:rFonts w:ascii="ＭＳ 明朝" w:eastAsia="ＭＳ 明朝" w:hAnsi="ＭＳ 明朝" w:cs="Segoe UI Symbol"/>
        </w:rPr>
        <w:t>☆</w:t>
      </w:r>
      <w:bookmarkEnd w:id="41"/>
      <w:r w:rsidR="000F2B73" w:rsidRPr="000F2B73">
        <w:rPr>
          <w:rFonts w:ascii="Century" w:eastAsia="ＭＳ 明朝" w:hAnsi="Century" w:cs="Segoe UI Symbol"/>
        </w:rPr>
        <w:t>４月３日・４日に、</w:t>
      </w:r>
      <w:r w:rsidRPr="000F2B73">
        <w:rPr>
          <w:rFonts w:ascii="Century" w:eastAsia="ＭＳ 明朝" w:hAnsi="Century" w:cs="Segoe UI Symbol"/>
        </w:rPr>
        <w:t>サンタ・クララ・カウンティの</w:t>
      </w:r>
      <w:r w:rsidRPr="000F2B73">
        <w:rPr>
          <w:rFonts w:ascii="Century" w:eastAsia="ＭＳ 明朝" w:hAnsi="Century" w:cs="Segoe UI Symbol"/>
        </w:rPr>
        <w:t>3330</w:t>
      </w:r>
      <w:r w:rsidRPr="000F2B73">
        <w:rPr>
          <w:rFonts w:ascii="Century" w:eastAsia="ＭＳ 明朝" w:hAnsi="Century" w:cs="Segoe UI Symbol"/>
        </w:rPr>
        <w:t>人の住民（住所、性別、人種で調整して</w:t>
      </w:r>
      <w:r w:rsidRPr="000F2B73">
        <w:rPr>
          <w:rFonts w:ascii="Century" w:eastAsia="ＭＳ 明朝" w:hAnsi="Century" w:cs="Segoe UI Symbol"/>
        </w:rPr>
        <w:t>Facebook</w:t>
      </w:r>
      <w:r w:rsidRPr="000F2B73">
        <w:rPr>
          <w:rFonts w:ascii="Century" w:eastAsia="ＭＳ 明朝" w:hAnsi="Century" w:cs="Segoe UI Symbol"/>
        </w:rPr>
        <w:t>で募集）の抗体を検査したスタンフォード大学の研究では、抗体の非補正保有率は</w:t>
      </w:r>
      <w:r w:rsidRPr="000F2B73">
        <w:rPr>
          <w:rFonts w:ascii="Century" w:eastAsia="ＭＳ 明朝" w:hAnsi="Century" w:cs="Segoe UI Symbol"/>
        </w:rPr>
        <w:t>1.5</w:t>
      </w:r>
      <w:r w:rsidRPr="000F2B73">
        <w:rPr>
          <w:rFonts w:ascii="Century" w:eastAsia="ＭＳ 明朝" w:hAnsi="Century" w:cs="Segoe UI Symbol"/>
        </w:rPr>
        <w:t>％（</w:t>
      </w:r>
      <w:r w:rsidRPr="000F2B73">
        <w:rPr>
          <w:rFonts w:ascii="Century" w:eastAsia="ＭＳ 明朝" w:hAnsi="Century" w:cs="Segoe UI Symbol"/>
        </w:rPr>
        <w:t>95</w:t>
      </w:r>
      <w:r w:rsidRPr="000F2B73">
        <w:rPr>
          <w:rFonts w:ascii="Century" w:eastAsia="ＭＳ 明朝" w:hAnsi="Century" w:cs="Segoe UI Symbol"/>
        </w:rPr>
        <w:t>％</w:t>
      </w:r>
      <w:r w:rsidRPr="000F2B73">
        <w:rPr>
          <w:rFonts w:ascii="Century" w:eastAsia="ＭＳ 明朝" w:hAnsi="Century" w:cs="Segoe UI Symbol"/>
        </w:rPr>
        <w:t>CI:</w:t>
      </w:r>
      <w:r w:rsidRPr="000F2B73">
        <w:rPr>
          <w:rFonts w:ascii="Century" w:eastAsia="ＭＳ 明朝" w:hAnsi="Century"/>
        </w:rPr>
        <w:t xml:space="preserve"> 1.11-1.97</w:t>
      </w:r>
      <w:r w:rsidRPr="000F2B73">
        <w:rPr>
          <w:rFonts w:ascii="Century" w:eastAsia="ＭＳ 明朝" w:hAnsi="Century" w:cs="Segoe UI Symbol"/>
        </w:rPr>
        <w:t>）で、人口で補正した保有率は</w:t>
      </w:r>
      <w:r w:rsidRPr="000F2B73">
        <w:rPr>
          <w:rFonts w:ascii="Century" w:eastAsia="ＭＳ 明朝" w:hAnsi="Century"/>
        </w:rPr>
        <w:t>2.81% (95CI 2.24-3.37</w:t>
      </w:r>
      <w:r w:rsidR="000F2B73" w:rsidRPr="000F2B73">
        <w:rPr>
          <w:rFonts w:ascii="Century" w:eastAsia="ＭＳ 明朝" w:hAnsi="Century"/>
        </w:rPr>
        <w:t>)</w:t>
      </w:r>
      <w:r w:rsidRPr="000F2B73">
        <w:rPr>
          <w:rFonts w:ascii="Century" w:eastAsia="ＭＳ 明朝" w:hAnsi="Century"/>
        </w:rPr>
        <w:t>だった。検査の性能を、製造者のデータとスタンフォードでの</w:t>
      </w:r>
      <w:r w:rsidRPr="000F2B73">
        <w:rPr>
          <w:rFonts w:ascii="Century" w:eastAsia="ＭＳ 明朝" w:hAnsi="Century"/>
        </w:rPr>
        <w:t>37</w:t>
      </w:r>
      <w:r w:rsidRPr="000F2B73">
        <w:rPr>
          <w:rFonts w:ascii="Century" w:eastAsia="ＭＳ 明朝" w:hAnsi="Century"/>
        </w:rPr>
        <w:t>の陽性及び</w:t>
      </w:r>
      <w:r w:rsidRPr="000F2B73">
        <w:rPr>
          <w:rFonts w:ascii="Century" w:eastAsia="ＭＳ 明朝" w:hAnsi="Century"/>
        </w:rPr>
        <w:t>30</w:t>
      </w:r>
      <w:r w:rsidRPr="000F2B73">
        <w:rPr>
          <w:rFonts w:ascii="Century" w:eastAsia="ＭＳ 明朝" w:hAnsi="Century"/>
        </w:rPr>
        <w:t>の陰性コントロール</w:t>
      </w:r>
      <w:r w:rsidR="000F2B73" w:rsidRPr="000F2B73">
        <w:rPr>
          <w:rFonts w:ascii="Century" w:eastAsia="ＭＳ 明朝" w:hAnsi="Century"/>
        </w:rPr>
        <w:t>の検査結果で補正したところ、</w:t>
      </w:r>
      <w:r w:rsidR="000F2B73" w:rsidRPr="000F2B73">
        <w:rPr>
          <w:rFonts w:ascii="Century" w:eastAsia="ＭＳ 明朝" w:hAnsi="Century"/>
          <w:color w:val="FF0000"/>
        </w:rPr>
        <w:t>保有率は</w:t>
      </w:r>
      <w:r w:rsidR="000F2B73" w:rsidRPr="000F2B73">
        <w:rPr>
          <w:rFonts w:ascii="Century" w:eastAsia="ＭＳ 明朝" w:hAnsi="Century"/>
          <w:color w:val="FF0000"/>
        </w:rPr>
        <w:t>2.49% (95CI 1.80-3.17)</w:t>
      </w:r>
      <w:r w:rsidR="000F2B73" w:rsidRPr="000F2B73">
        <w:rPr>
          <w:rFonts w:ascii="Century" w:eastAsia="ＭＳ 明朝" w:hAnsi="Century"/>
          <w:color w:val="FF0000"/>
        </w:rPr>
        <w:t>から</w:t>
      </w:r>
      <w:r w:rsidR="000F2B73" w:rsidRPr="000F2B73">
        <w:rPr>
          <w:rFonts w:ascii="Century" w:eastAsia="ＭＳ 明朝" w:hAnsi="Century"/>
          <w:color w:val="FF0000"/>
        </w:rPr>
        <w:t>4.16% (2.58-5.70)</w:t>
      </w:r>
      <w:r w:rsidR="000F2B73" w:rsidRPr="000F2B73">
        <w:rPr>
          <w:rFonts w:ascii="Century" w:eastAsia="ＭＳ 明朝" w:hAnsi="Century"/>
        </w:rPr>
        <w:t>と見積もられた。こえらは、</w:t>
      </w:r>
      <w:r w:rsidR="000F2B73" w:rsidRPr="000F2B73">
        <w:rPr>
          <w:rFonts w:ascii="Century" w:eastAsia="ＭＳ 明朝" w:hAnsi="Century"/>
          <w:color w:val="FF0000"/>
        </w:rPr>
        <w:t>４月上旬の</w:t>
      </w:r>
      <w:r w:rsidR="000F2B73" w:rsidRPr="000F2B73">
        <w:rPr>
          <w:rFonts w:ascii="Century" w:eastAsia="ＭＳ 明朝" w:hAnsi="Century" w:cs="Segoe UI Symbol"/>
          <w:color w:val="FF0000"/>
        </w:rPr>
        <w:t>サンタ・クララ・カウンティで</w:t>
      </w:r>
      <w:r w:rsidR="000F2B73" w:rsidRPr="000F2B73">
        <w:rPr>
          <w:rFonts w:ascii="Century" w:eastAsia="ＭＳ 明朝" w:hAnsi="Century"/>
          <w:color w:val="FF0000"/>
        </w:rPr>
        <w:t xml:space="preserve"> 48,000 </w:t>
      </w:r>
      <w:r w:rsidR="000F2B73" w:rsidRPr="000F2B73">
        <w:rPr>
          <w:rFonts w:ascii="Century" w:eastAsia="ＭＳ 明朝" w:hAnsi="Century"/>
          <w:color w:val="FF0000"/>
        </w:rPr>
        <w:t>～</w:t>
      </w:r>
      <w:r w:rsidR="000F2B73" w:rsidRPr="000F2B73">
        <w:rPr>
          <w:rFonts w:ascii="Century" w:eastAsia="ＭＳ 明朝" w:hAnsi="Century"/>
          <w:color w:val="FF0000"/>
        </w:rPr>
        <w:t>81,000</w:t>
      </w:r>
      <w:r w:rsidR="000F2B73" w:rsidRPr="000F2B73">
        <w:rPr>
          <w:rFonts w:ascii="Century" w:eastAsia="ＭＳ 明朝" w:hAnsi="Century"/>
          <w:color w:val="FF0000"/>
        </w:rPr>
        <w:t>人が感染していたことを示し、報告例の</w:t>
      </w:r>
      <w:r w:rsidR="000F2B73" w:rsidRPr="000F2B73">
        <w:rPr>
          <w:rFonts w:ascii="Century" w:eastAsia="ＭＳ 明朝" w:hAnsi="Century"/>
          <w:color w:val="FF0000"/>
        </w:rPr>
        <w:t>5085</w:t>
      </w:r>
      <w:r w:rsidR="000F2B73" w:rsidRPr="000F2B73">
        <w:rPr>
          <w:rFonts w:ascii="Century" w:eastAsia="ＭＳ 明朝" w:hAnsi="Century"/>
          <w:color w:val="FF0000"/>
        </w:rPr>
        <w:t>倍</w:t>
      </w:r>
      <w:r w:rsidR="000F2B73" w:rsidRPr="000F2B73">
        <w:rPr>
          <w:rFonts w:ascii="Century" w:eastAsia="ＭＳ 明朝" w:hAnsi="Century"/>
        </w:rPr>
        <w:t>だった</w:t>
      </w:r>
      <w:r w:rsidR="000F2B73">
        <w:rPr>
          <w:rStyle w:val="a5"/>
          <w:rFonts w:ascii="Century" w:eastAsia="ＭＳ 明朝" w:hAnsi="Century"/>
        </w:rPr>
        <w:footnoteReference w:id="58"/>
      </w:r>
      <w:r w:rsidR="000F2B73" w:rsidRPr="000F2B73">
        <w:rPr>
          <w:rFonts w:ascii="Century" w:eastAsia="ＭＳ 明朝" w:hAnsi="Century"/>
        </w:rPr>
        <w:t>。</w:t>
      </w:r>
    </w:p>
    <w:p w14:paraId="5579FB52" w14:textId="4146C650" w:rsidR="005172A1" w:rsidRDefault="001C55EF">
      <w:pPr>
        <w:rPr>
          <w:rFonts w:ascii="Century" w:eastAsia="ＭＳ 明朝" w:hAnsi="Century"/>
        </w:rPr>
      </w:pPr>
      <w:r>
        <w:rPr>
          <w:rFonts w:ascii="ＭＳ 明朝" w:eastAsia="ＭＳ 明朝" w:hAnsi="ＭＳ 明朝" w:cs="ＭＳ 明朝" w:hint="eastAsia"/>
        </w:rPr>
        <w:t>［</w:t>
      </w:r>
      <w:r w:rsidRPr="00B726CF">
        <w:rPr>
          <w:rFonts w:ascii="Century" w:eastAsia="ＭＳ 明朝" w:hAnsi="Century" w:hint="eastAsia"/>
          <w:u w:val="single"/>
        </w:rPr>
        <w:t>本</w:t>
      </w:r>
      <w:r>
        <w:rPr>
          <w:rFonts w:ascii="Century" w:eastAsia="ＭＳ 明朝" w:hAnsi="Century" w:hint="eastAsia"/>
          <w:u w:val="single"/>
        </w:rPr>
        <w:t>論文</w:t>
      </w:r>
      <w:r w:rsidRPr="00B726CF">
        <w:rPr>
          <w:rFonts w:ascii="Century" w:eastAsia="ＭＳ 明朝" w:hAnsi="Century" w:hint="eastAsia"/>
          <w:u w:val="single"/>
        </w:rPr>
        <w:t>は査読前の</w:t>
      </w:r>
      <w:r w:rsidRPr="00B726CF">
        <w:rPr>
          <w:rFonts w:ascii="Century" w:eastAsia="ＭＳ 明朝" w:hAnsi="Century" w:hint="eastAsia"/>
          <w:u w:val="single"/>
        </w:rPr>
        <w:t>p</w:t>
      </w:r>
      <w:r w:rsidRPr="00B726CF">
        <w:rPr>
          <w:rFonts w:ascii="Century" w:eastAsia="ＭＳ 明朝" w:hAnsi="Century"/>
          <w:u w:val="single"/>
        </w:rPr>
        <w:t>reprint</w:t>
      </w:r>
      <w:r>
        <w:rPr>
          <w:rFonts w:ascii="Century" w:eastAsia="ＭＳ 明朝" w:hAnsi="Century" w:hint="eastAsia"/>
        </w:rPr>
        <w:t>。］</w:t>
      </w:r>
    </w:p>
    <w:p w14:paraId="209604C1" w14:textId="3C959AC1" w:rsidR="005172A1" w:rsidRDefault="005172A1">
      <w:pPr>
        <w:rPr>
          <w:rFonts w:ascii="Century" w:eastAsia="ＭＳ 明朝" w:hAnsi="Century"/>
        </w:rPr>
      </w:pPr>
    </w:p>
    <w:p w14:paraId="7763CA2E" w14:textId="4A4A0D4D" w:rsidR="000F44FA" w:rsidRPr="00623211" w:rsidRDefault="008C5DED">
      <w:pPr>
        <w:rPr>
          <w:rFonts w:ascii="Century" w:eastAsia="ＭＳ 明朝" w:hAnsi="Century"/>
        </w:rPr>
      </w:pPr>
      <w:bookmarkStart w:id="42" w:name="_Hlk39434576"/>
      <w:r w:rsidRPr="0096608D">
        <w:rPr>
          <w:rFonts w:ascii="ＭＳ 明朝" w:eastAsia="ＭＳ 明朝" w:hAnsi="ＭＳ 明朝" w:cs="Segoe UI Symbol"/>
        </w:rPr>
        <w:t>☆</w:t>
      </w:r>
      <w:bookmarkEnd w:id="42"/>
      <w:r w:rsidR="000F44FA" w:rsidRPr="00623211">
        <w:rPr>
          <w:rFonts w:ascii="Century" w:eastAsia="ＭＳ 明朝" w:hAnsi="Century" w:cs="Segoe UI Symbol"/>
        </w:rPr>
        <w:t>エール</w:t>
      </w:r>
      <w:r w:rsidR="00392515">
        <w:rPr>
          <w:rFonts w:ascii="Century" w:eastAsia="ＭＳ 明朝" w:hAnsi="Century" w:cs="Segoe UI Symbol" w:hint="eastAsia"/>
        </w:rPr>
        <w:t>大学</w:t>
      </w:r>
      <w:r w:rsidR="000F44FA" w:rsidRPr="00623211">
        <w:rPr>
          <w:rFonts w:ascii="Century" w:eastAsia="ＭＳ 明朝" w:hAnsi="Century" w:cs="Segoe UI Symbol"/>
        </w:rPr>
        <w:t>で、</w:t>
      </w:r>
      <w:r w:rsidRPr="00623211">
        <w:rPr>
          <w:rFonts w:ascii="Century" w:eastAsia="ＭＳ 明朝" w:hAnsi="Century" w:cs="Segoe UI Symbol"/>
        </w:rPr>
        <w:t>米国での</w:t>
      </w:r>
      <w:r w:rsidRPr="00623211">
        <w:rPr>
          <w:rFonts w:ascii="Century" w:eastAsia="ＭＳ 明朝" w:hAnsi="Century" w:cs="Segoe UI Symbol"/>
        </w:rPr>
        <w:t>SARS-CoV-2</w:t>
      </w:r>
      <w:r w:rsidR="000F44FA" w:rsidRPr="00623211">
        <w:rPr>
          <w:rFonts w:ascii="Century" w:eastAsia="ＭＳ 明朝" w:hAnsi="Century" w:cs="Segoe UI Symbol"/>
        </w:rPr>
        <w:t>流行</w:t>
      </w:r>
      <w:r w:rsidRPr="00623211">
        <w:rPr>
          <w:rFonts w:ascii="Century" w:eastAsia="ＭＳ 明朝" w:hAnsi="Century" w:cs="Segoe UI Symbol"/>
        </w:rPr>
        <w:t>の</w:t>
      </w:r>
      <w:r w:rsidR="000F44FA" w:rsidRPr="00623211">
        <w:rPr>
          <w:rFonts w:ascii="Century" w:eastAsia="ＭＳ 明朝" w:hAnsi="Century" w:cs="Segoe UI Symbol"/>
        </w:rPr>
        <w:t>伝来の解明と感染拡大のパターンを調べるため、</w:t>
      </w:r>
      <w:r w:rsidRPr="00623211">
        <w:rPr>
          <w:rFonts w:ascii="Century" w:eastAsia="ＭＳ 明朝" w:hAnsi="Century"/>
        </w:rPr>
        <w:t>コネチカット州で初期の</w:t>
      </w:r>
      <w:r w:rsidRPr="00623211">
        <w:rPr>
          <w:rFonts w:ascii="Century" w:eastAsia="ＭＳ 明朝" w:hAnsi="Century"/>
        </w:rPr>
        <w:t>COVID-19</w:t>
      </w:r>
      <w:r w:rsidRPr="00623211">
        <w:rPr>
          <w:rFonts w:ascii="Century" w:eastAsia="ＭＳ 明朝" w:hAnsi="Century"/>
        </w:rPr>
        <w:t>からの９つのウイルスのゲノムをシークエンスし、</w:t>
      </w:r>
      <w:r w:rsidR="000F44FA" w:rsidRPr="00623211">
        <w:rPr>
          <w:rFonts w:ascii="Century" w:eastAsia="ＭＳ 明朝" w:hAnsi="Century"/>
        </w:rPr>
        <w:t>また、</w:t>
      </w:r>
      <w:r w:rsidRPr="00623211">
        <w:rPr>
          <w:rFonts w:ascii="Century" w:eastAsia="ＭＳ 明朝" w:hAnsi="Century"/>
        </w:rPr>
        <w:t>系統解析では、これらの遺伝子の大部分を、ワシントン州でシークエンスされたウイルスと検討した</w:t>
      </w:r>
      <w:r w:rsidR="000F44FA" w:rsidRPr="00623211">
        <w:rPr>
          <w:rFonts w:ascii="Century" w:eastAsia="ＭＳ 明朝" w:hAnsi="Century"/>
        </w:rPr>
        <w:t>。</w:t>
      </w:r>
      <w:r w:rsidR="000F44FA" w:rsidRPr="00623211">
        <w:rPr>
          <w:rFonts w:ascii="Century" w:eastAsia="ＭＳ 明朝" w:hAnsi="Century"/>
          <w:color w:val="FF0000"/>
        </w:rPr>
        <w:t>ゲノム・データと国内・国際旅行のパターンを組み合わせると、初期のコネチカット州での感染は、国内から伝来したものであると考えられた</w:t>
      </w:r>
      <w:r w:rsidR="000F44FA" w:rsidRPr="00623211">
        <w:rPr>
          <w:rFonts w:ascii="Century" w:eastAsia="ＭＳ 明朝" w:hAnsi="Century"/>
        </w:rPr>
        <w:t>。さらに、コネチカットへの</w:t>
      </w:r>
      <w:r w:rsidR="000F44FA" w:rsidRPr="00623211">
        <w:rPr>
          <w:rFonts w:ascii="Century" w:eastAsia="ＭＳ 明朝" w:hAnsi="Century"/>
          <w:color w:val="FF0000"/>
        </w:rPr>
        <w:t>国内からの輸入リスクは、政府の旅行制限の効果に関係なく、３月半ばまでに国際的な輸入リスクを超えていた</w:t>
      </w:r>
      <w:r w:rsidR="000F44FA" w:rsidRPr="00623211">
        <w:rPr>
          <w:rFonts w:ascii="Century" w:eastAsia="ＭＳ 明朝" w:hAnsi="Century"/>
        </w:rPr>
        <w:t>。この所見は、米国内での</w:t>
      </w:r>
      <w:r w:rsidR="000F44FA" w:rsidRPr="00623211">
        <w:rPr>
          <w:rFonts w:ascii="Century" w:eastAsia="ＭＳ 明朝" w:hAnsi="Century"/>
        </w:rPr>
        <w:t>SARS-CoV-2</w:t>
      </w:r>
      <w:r w:rsidR="000F44FA" w:rsidRPr="00623211">
        <w:rPr>
          <w:rFonts w:ascii="Century" w:eastAsia="ＭＳ 明朝" w:hAnsi="Century"/>
        </w:rPr>
        <w:t>の広範で持続的な感染</w:t>
      </w:r>
      <w:r w:rsidR="00623211" w:rsidRPr="00623211">
        <w:rPr>
          <w:rFonts w:ascii="Century" w:eastAsia="ＭＳ 明朝" w:hAnsi="Century"/>
        </w:rPr>
        <w:t>を裏付け、地域のサーベイランスが極めて重要であることを示している</w:t>
      </w:r>
      <w:r w:rsidR="00623211" w:rsidRPr="00623211">
        <w:rPr>
          <w:rStyle w:val="a5"/>
          <w:rFonts w:ascii="Century" w:eastAsia="ＭＳ 明朝" w:hAnsi="Century"/>
        </w:rPr>
        <w:footnoteReference w:id="59"/>
      </w:r>
      <w:r w:rsidR="00623211" w:rsidRPr="00623211">
        <w:rPr>
          <w:rFonts w:ascii="Century" w:eastAsia="ＭＳ 明朝" w:hAnsi="Century"/>
        </w:rPr>
        <w:t>。</w:t>
      </w:r>
    </w:p>
    <w:p w14:paraId="077B22A6" w14:textId="7BEB64C8" w:rsidR="000F44FA" w:rsidRDefault="000F44FA">
      <w:pPr>
        <w:rPr>
          <w:rFonts w:ascii="Century" w:eastAsia="ＭＳ 明朝" w:hAnsi="Century"/>
        </w:rPr>
      </w:pPr>
    </w:p>
    <w:p w14:paraId="1C3629F5" w14:textId="2A65E6A3" w:rsidR="00C21202" w:rsidRDefault="001C1E4F">
      <w:pPr>
        <w:rPr>
          <w:rFonts w:ascii="ＭＳ 明朝" w:eastAsia="ＭＳ 明朝" w:hAnsi="ＭＳ 明朝" w:cs="Segoe UI Symbol"/>
        </w:rPr>
      </w:pPr>
      <w:r w:rsidRPr="0096608D">
        <w:rPr>
          <w:rFonts w:ascii="ＭＳ 明朝" w:eastAsia="ＭＳ 明朝" w:hAnsi="ＭＳ 明朝" w:cs="Segoe UI Symbol"/>
        </w:rPr>
        <w:t>☆</w:t>
      </w:r>
      <w:r w:rsidRPr="00A5077D">
        <w:rPr>
          <w:rFonts w:ascii="Century" w:eastAsia="ＭＳ 明朝" w:hAnsi="Century" w:cs="Segoe UI Symbol"/>
        </w:rPr>
        <w:t>広東州の研究では、</w:t>
      </w:r>
      <w:r w:rsidR="00F7108E" w:rsidRPr="00A5077D">
        <w:rPr>
          <w:rFonts w:ascii="Century" w:eastAsia="ＭＳ 明朝" w:hAnsi="Century" w:cs="Segoe UI Symbol"/>
        </w:rPr>
        <w:t>SARS-CoV-2</w:t>
      </w:r>
      <w:r w:rsidR="00F7108E" w:rsidRPr="00A5077D">
        <w:rPr>
          <w:rFonts w:ascii="Century" w:eastAsia="ＭＳ 明朝" w:hAnsi="Century" w:cs="Segoe UI Symbol"/>
        </w:rPr>
        <w:t>の中国での疫学と遺伝的多様性を調べるため、</w:t>
      </w:r>
      <w:r w:rsidRPr="00A5077D">
        <w:rPr>
          <w:rFonts w:ascii="Century" w:eastAsia="ＭＳ 明朝" w:hAnsi="Century" w:cs="Segoe UI Symbol"/>
        </w:rPr>
        <w:t>メタゲノム・シークエンスとアンプリコンのタイル状貼り付けの方法により、広東州の</w:t>
      </w:r>
      <w:r w:rsidRPr="00A5077D">
        <w:rPr>
          <w:rFonts w:ascii="Century" w:eastAsia="ＭＳ 明朝" w:hAnsi="Century" w:cs="Segoe UI Symbol"/>
        </w:rPr>
        <w:t>SARS-CoV-2</w:t>
      </w:r>
      <w:r w:rsidRPr="00A5077D">
        <w:rPr>
          <w:rFonts w:ascii="Century" w:eastAsia="ＭＳ 明朝" w:hAnsi="Century" w:cs="Segoe UI Symbol"/>
        </w:rPr>
        <w:t>に感染した個人から</w:t>
      </w:r>
      <w:r w:rsidRPr="00A5077D">
        <w:rPr>
          <w:rFonts w:ascii="Century" w:eastAsia="ＭＳ 明朝" w:hAnsi="Century" w:cs="Segoe UI Symbol"/>
        </w:rPr>
        <w:t>53</w:t>
      </w:r>
      <w:r w:rsidRPr="00A5077D">
        <w:rPr>
          <w:rFonts w:ascii="Century" w:eastAsia="ＭＳ 明朝" w:hAnsi="Century" w:cs="Segoe UI Symbol"/>
        </w:rPr>
        <w:t>のゲノを作製し</w:t>
      </w:r>
      <w:r w:rsidR="00F7108E" w:rsidRPr="00A5077D">
        <w:rPr>
          <w:rFonts w:ascii="Century" w:eastAsia="ＭＳ 明朝" w:hAnsi="Century" w:cs="Segoe UI Symbol"/>
        </w:rPr>
        <w:t>た。疫学的解析と系統解析により広東州への独立した複数の伝来が認められたが、系統解析でのクラスターは、流行初期の低いウイルスゲノムの遺伝子多様性のためか否かは明らかではなかった。これらの結果</w:t>
      </w:r>
      <w:r w:rsidR="00C21202" w:rsidRPr="00A5077D">
        <w:rPr>
          <w:rFonts w:ascii="Century" w:eastAsia="ＭＳ 明朝" w:hAnsi="Century" w:cs="Segoe UI Symbol"/>
        </w:rPr>
        <w:t>は</w:t>
      </w:r>
      <w:r w:rsidR="00F7108E" w:rsidRPr="00A5077D">
        <w:rPr>
          <w:rFonts w:ascii="Century" w:eastAsia="ＭＳ 明朝" w:hAnsi="Century" w:cs="Segoe UI Symbol"/>
        </w:rPr>
        <w:t>、国による旅行制限や、州</w:t>
      </w:r>
      <w:r w:rsidR="00C21202" w:rsidRPr="00A5077D">
        <w:rPr>
          <w:rFonts w:ascii="Century" w:eastAsia="ＭＳ 明朝" w:hAnsi="Century" w:cs="Segoe UI Symbol"/>
        </w:rPr>
        <w:t>の大規模で集中的なサーベイランスや介入が、如何に地域の感染のタイミグや規模や長さを抑制しているかを示した。</w:t>
      </w:r>
      <w:r w:rsidR="00A5077D" w:rsidRPr="00A5077D">
        <w:rPr>
          <w:rFonts w:ascii="Century" w:eastAsia="ＭＳ 明朝" w:hAnsi="Century" w:cs="Segoe UI Symbol"/>
        </w:rPr>
        <w:t>これらの介入の成功にもかかわらず、外国からの輸入例が増加しているため、</w:t>
      </w:r>
      <w:r w:rsidR="00A5077D" w:rsidRPr="00A5077D">
        <w:rPr>
          <w:rFonts w:ascii="Century" w:eastAsia="ＭＳ 明朝" w:hAnsi="Century" w:cs="Segoe UI Symbol"/>
        </w:rPr>
        <w:t>COVID-19</w:t>
      </w:r>
      <w:r w:rsidR="00A5077D" w:rsidRPr="00A5077D">
        <w:rPr>
          <w:rFonts w:ascii="Century" w:eastAsia="ＭＳ 明朝" w:hAnsi="Century" w:cs="Segoe UI Symbol"/>
        </w:rPr>
        <w:t>の広東州におけるサーベイランスは、なお必要である</w:t>
      </w:r>
      <w:r w:rsidR="00A5077D">
        <w:rPr>
          <w:rStyle w:val="a5"/>
          <w:rFonts w:ascii="Century" w:eastAsia="ＭＳ 明朝" w:hAnsi="Century" w:cs="Segoe UI Symbol"/>
        </w:rPr>
        <w:footnoteReference w:id="60"/>
      </w:r>
      <w:r w:rsidR="00A5077D" w:rsidRPr="00A5077D">
        <w:rPr>
          <w:rFonts w:ascii="Century" w:eastAsia="ＭＳ 明朝" w:hAnsi="Century" w:cs="Segoe UI Symbol"/>
        </w:rPr>
        <w:t>。</w:t>
      </w:r>
    </w:p>
    <w:p w14:paraId="432AAE6E" w14:textId="48ECF9DF" w:rsidR="00C21202" w:rsidRDefault="00C21202">
      <w:pPr>
        <w:rPr>
          <w:rFonts w:ascii="ＭＳ 明朝" w:eastAsia="ＭＳ 明朝" w:hAnsi="ＭＳ 明朝" w:cs="Segoe UI Symbol"/>
        </w:rPr>
      </w:pPr>
    </w:p>
    <w:p w14:paraId="26BD509D" w14:textId="7FD0D5E7" w:rsidR="00AC239A" w:rsidRPr="0017430D" w:rsidRDefault="00E10395">
      <w:pPr>
        <w:rPr>
          <w:rFonts w:ascii="Century" w:eastAsia="ＭＳ 明朝" w:hAnsi="Century" w:cs="Segoe UI Symbol"/>
        </w:rPr>
      </w:pPr>
      <w:bookmarkStart w:id="43" w:name="_Hlk40334541"/>
      <w:r w:rsidRPr="0096608D">
        <w:rPr>
          <w:rFonts w:ascii="ＭＳ 明朝" w:eastAsia="ＭＳ 明朝" w:hAnsi="ＭＳ 明朝" w:cs="Segoe UI Symbol"/>
        </w:rPr>
        <w:t>☆☆</w:t>
      </w:r>
      <w:r w:rsidRPr="0017430D">
        <w:rPr>
          <w:rFonts w:ascii="Century" w:eastAsia="ＭＳ 明朝" w:hAnsi="Century" w:cs="Segoe UI Symbol"/>
        </w:rPr>
        <w:t>米英の研究者は、</w:t>
      </w:r>
      <w:r w:rsidRPr="0017430D">
        <w:rPr>
          <w:rFonts w:ascii="Century" w:eastAsia="ＭＳ 明朝" w:hAnsi="Century" w:cs="Segoe UI Symbol"/>
        </w:rPr>
        <w:t>SARS-CoV-2</w:t>
      </w:r>
      <w:r w:rsidRPr="0017430D">
        <w:rPr>
          <w:rFonts w:ascii="Century" w:eastAsia="ＭＳ 明朝" w:hAnsi="Century" w:cs="Segoe UI Symbol"/>
        </w:rPr>
        <w:t>の変異をリアルタイムに追跡する分析法を開発し、現在までに</w:t>
      </w:r>
      <w:r w:rsidRPr="0017430D">
        <w:rPr>
          <w:rFonts w:ascii="Century" w:eastAsia="ＭＳ 明朝" w:hAnsi="Century" w:cs="Segoe UI Symbol"/>
        </w:rPr>
        <w:t>SARS-CoV-2 Spike(S)</w:t>
      </w:r>
      <w:r w:rsidRPr="0017430D">
        <w:rPr>
          <w:rFonts w:ascii="Century" w:eastAsia="ＭＳ 明朝" w:hAnsi="Century" w:cs="Segoe UI Symbol"/>
        </w:rPr>
        <w:t>タンパクの</w:t>
      </w:r>
      <w:r w:rsidRPr="0017430D">
        <w:rPr>
          <w:rFonts w:ascii="Century" w:eastAsia="ＭＳ 明朝" w:hAnsi="Century" w:cs="Segoe UI Symbol"/>
        </w:rPr>
        <w:t>14</w:t>
      </w:r>
      <w:r w:rsidRPr="0017430D">
        <w:rPr>
          <w:rFonts w:ascii="Century" w:eastAsia="ＭＳ 明朝" w:hAnsi="Century" w:cs="Segoe UI Symbol"/>
        </w:rPr>
        <w:t>種の変異を同定している。</w:t>
      </w:r>
      <w:r w:rsidR="00AC239A" w:rsidRPr="0017430D">
        <w:rPr>
          <w:rFonts w:ascii="Century" w:eastAsia="ＭＳ 明朝" w:hAnsi="Century" w:cs="Segoe UI Symbol"/>
        </w:rPr>
        <w:t>変異は系統発生的に、地理的に、経時的に捕らえられており、選択によって感染性や介入への抵抗で優位なウイルス変異を解明し、早期に警告を発することが出来る。どの変異も正の選択の根拠が評価され、変異の意義が構造的モデルを通じて探索される。</w:t>
      </w:r>
      <w:r w:rsidR="00AC239A" w:rsidRPr="0017430D">
        <w:rPr>
          <w:rFonts w:ascii="Century" w:eastAsia="ＭＳ 明朝" w:hAnsi="Century" w:cs="Segoe UI Symbol"/>
          <w:color w:val="FF0000"/>
        </w:rPr>
        <w:t>緊急で問題なのは、</w:t>
      </w:r>
      <w:r w:rsidR="00AC239A" w:rsidRPr="0017430D">
        <w:rPr>
          <w:rFonts w:ascii="Century" w:eastAsia="ＭＳ 明朝" w:hAnsi="Century" w:cs="Segoe UI Symbol"/>
          <w:color w:val="FF0000"/>
        </w:rPr>
        <w:t>Spike</w:t>
      </w:r>
      <w:r w:rsidR="00AC239A" w:rsidRPr="0017430D">
        <w:rPr>
          <w:rFonts w:ascii="Century" w:eastAsia="ＭＳ 明朝" w:hAnsi="Century" w:cs="Segoe UI Symbol"/>
          <w:color w:val="FF0000"/>
        </w:rPr>
        <w:t>の</w:t>
      </w:r>
      <w:r w:rsidR="00AC239A" w:rsidRPr="0017430D">
        <w:rPr>
          <w:rFonts w:ascii="Century" w:eastAsia="ＭＳ 明朝" w:hAnsi="Century" w:cs="Segoe UI Symbol"/>
          <w:color w:val="FF0000"/>
        </w:rPr>
        <w:t>D614G</w:t>
      </w:r>
      <w:r w:rsidR="00AC239A" w:rsidRPr="0017430D">
        <w:rPr>
          <w:rFonts w:ascii="Century" w:eastAsia="ＭＳ 明朝" w:hAnsi="Century" w:cs="Segoe UI Symbol"/>
          <w:color w:val="FF0000"/>
        </w:rPr>
        <w:t>変異</w:t>
      </w:r>
      <w:r w:rsidR="00AC239A" w:rsidRPr="0017430D">
        <w:rPr>
          <w:rFonts w:ascii="Century" w:eastAsia="ＭＳ 明朝" w:hAnsi="Century" w:cs="Segoe UI Symbol"/>
        </w:rPr>
        <w:t>である。</w:t>
      </w:r>
      <w:r w:rsidR="0017430D" w:rsidRPr="0017430D">
        <w:rPr>
          <w:rFonts w:ascii="Century" w:eastAsia="ＭＳ 明朝" w:hAnsi="Century" w:cs="Segoe UI Symbol"/>
        </w:rPr>
        <w:t>この変異は２月初めに欧州で拡大し始め、新地域に導入されると、直ぐに優性な型となっている。また、</w:t>
      </w:r>
      <w:r w:rsidR="0017430D" w:rsidRPr="0017430D">
        <w:rPr>
          <w:rFonts w:ascii="Century" w:eastAsia="ＭＳ 明朝" w:hAnsi="Century" w:cs="Segoe UI Symbol"/>
          <w:color w:val="FF0000"/>
        </w:rPr>
        <w:t>複数の系統の感染を示唆する、局所的に流通している系統の組み替えの根拠も存在</w:t>
      </w:r>
      <w:r w:rsidR="0017430D" w:rsidRPr="0017430D">
        <w:rPr>
          <w:rFonts w:ascii="Century" w:eastAsia="ＭＳ 明朝" w:hAnsi="Century" w:cs="Segoe UI Symbol"/>
        </w:rPr>
        <w:t>する</w:t>
      </w:r>
      <w:r w:rsidR="0017430D">
        <w:rPr>
          <w:rStyle w:val="a5"/>
          <w:rFonts w:ascii="Century" w:eastAsia="ＭＳ 明朝" w:hAnsi="Century" w:cs="Segoe UI Symbol"/>
        </w:rPr>
        <w:footnoteReference w:id="61"/>
      </w:r>
      <w:r w:rsidR="0017430D" w:rsidRPr="0017430D">
        <w:rPr>
          <w:rFonts w:ascii="Century" w:eastAsia="ＭＳ 明朝" w:hAnsi="Century" w:cs="Segoe UI Symbol"/>
        </w:rPr>
        <w:t>。</w:t>
      </w:r>
    </w:p>
    <w:p w14:paraId="1B801153" w14:textId="52848DCA" w:rsidR="005E35D9" w:rsidRDefault="003E277B">
      <w:pPr>
        <w:rPr>
          <w:rFonts w:ascii="Century" w:eastAsia="ＭＳ 明朝" w:hAnsi="Century" w:cs="Segoe UI Symbol"/>
        </w:rPr>
      </w:pPr>
      <w:r>
        <w:rPr>
          <w:rFonts w:ascii="Century" w:eastAsia="ＭＳ 明朝" w:hAnsi="Century" w:cs="Segoe UI Symbol" w:hint="eastAsia"/>
        </w:rPr>
        <w:t>［</w:t>
      </w:r>
      <w:r w:rsidR="004176AE">
        <w:rPr>
          <w:rFonts w:ascii="ＭＳ 明朝" w:eastAsia="ＭＳ 明朝" w:hAnsi="ＭＳ 明朝" w:cs="ＭＳ 明朝" w:hint="eastAsia"/>
        </w:rPr>
        <w:t>［</w:t>
      </w:r>
      <w:r w:rsidR="004176AE" w:rsidRPr="00B726CF">
        <w:rPr>
          <w:rFonts w:ascii="Century" w:eastAsia="ＭＳ 明朝" w:hAnsi="Century" w:hint="eastAsia"/>
          <w:u w:val="single"/>
        </w:rPr>
        <w:t>本</w:t>
      </w:r>
      <w:r w:rsidR="004176AE">
        <w:rPr>
          <w:rFonts w:ascii="Century" w:eastAsia="ＭＳ 明朝" w:hAnsi="Century" w:hint="eastAsia"/>
          <w:u w:val="single"/>
        </w:rPr>
        <w:t>論文</w:t>
      </w:r>
      <w:r w:rsidR="004176AE" w:rsidRPr="00B726CF">
        <w:rPr>
          <w:rFonts w:ascii="Century" w:eastAsia="ＭＳ 明朝" w:hAnsi="Century" w:hint="eastAsia"/>
          <w:u w:val="single"/>
        </w:rPr>
        <w:t>は査読前の</w:t>
      </w:r>
      <w:r w:rsidR="004176AE" w:rsidRPr="00B726CF">
        <w:rPr>
          <w:rFonts w:ascii="Century" w:eastAsia="ＭＳ 明朝" w:hAnsi="Century" w:hint="eastAsia"/>
          <w:u w:val="single"/>
        </w:rPr>
        <w:t>p</w:t>
      </w:r>
      <w:r w:rsidR="004176AE" w:rsidRPr="00B726CF">
        <w:rPr>
          <w:rFonts w:ascii="Century" w:eastAsia="ＭＳ 明朝" w:hAnsi="Century"/>
          <w:u w:val="single"/>
        </w:rPr>
        <w:t>reprint</w:t>
      </w:r>
      <w:r w:rsidR="004176AE">
        <w:rPr>
          <w:rFonts w:ascii="Century" w:eastAsia="ＭＳ 明朝" w:hAnsi="Century" w:hint="eastAsia"/>
        </w:rPr>
        <w:t>。</w:t>
      </w:r>
      <w:r w:rsidR="00FE48CA">
        <w:rPr>
          <w:rFonts w:ascii="Century" w:eastAsia="ＭＳ 明朝" w:hAnsi="Century" w:cs="Segoe UI Symbol" w:hint="eastAsia"/>
        </w:rPr>
        <w:t>早期には</w:t>
      </w:r>
      <w:r w:rsidR="00FE48CA">
        <w:rPr>
          <w:rFonts w:ascii="Century" w:eastAsia="ＭＳ 明朝" w:hAnsi="Century" w:cs="Segoe UI Symbol" w:hint="eastAsia"/>
        </w:rPr>
        <w:t>D614</w:t>
      </w:r>
      <w:r w:rsidR="00FE48CA">
        <w:rPr>
          <w:rFonts w:ascii="Century" w:eastAsia="ＭＳ 明朝" w:hAnsi="Century" w:cs="Segoe UI Symbol" w:hint="eastAsia"/>
        </w:rPr>
        <w:t>が優位だったが、その後、各地で</w:t>
      </w:r>
      <w:r w:rsidR="00FE48CA">
        <w:rPr>
          <w:rFonts w:ascii="Century" w:eastAsia="ＭＳ 明朝" w:hAnsi="Century" w:cs="Segoe UI Symbol" w:hint="eastAsia"/>
        </w:rPr>
        <w:t>G614</w:t>
      </w:r>
      <w:r w:rsidR="00FE48CA">
        <w:rPr>
          <w:rFonts w:ascii="Century" w:eastAsia="ＭＳ 明朝" w:hAnsi="Century" w:cs="Segoe UI Symbol" w:hint="eastAsia"/>
        </w:rPr>
        <w:t>が優位となっており、</w:t>
      </w:r>
      <w:r w:rsidR="00FE48CA">
        <w:rPr>
          <w:rFonts w:ascii="Century" w:eastAsia="ＭＳ 明朝" w:hAnsi="Century" w:cs="Segoe UI Symbol" w:hint="eastAsia"/>
        </w:rPr>
        <w:t>G614</w:t>
      </w:r>
      <w:r w:rsidR="00FE48CA">
        <w:rPr>
          <w:rFonts w:ascii="Century" w:eastAsia="ＭＳ 明朝" w:hAnsi="Century" w:cs="Segoe UI Symbol" w:hint="eastAsia"/>
        </w:rPr>
        <w:t>に正の選択の利益があったと考えられる。</w:t>
      </w:r>
      <w:r w:rsidR="003016A3">
        <w:rPr>
          <w:rFonts w:ascii="Century" w:eastAsia="ＭＳ 明朝" w:hAnsi="Century" w:cs="Segoe UI Symbol" w:hint="eastAsia"/>
        </w:rPr>
        <w:t>D614G</w:t>
      </w:r>
      <w:r w:rsidR="003016A3">
        <w:rPr>
          <w:rFonts w:ascii="Century" w:eastAsia="ＭＳ 明朝" w:hAnsi="Century" w:cs="Segoe UI Symbol" w:hint="eastAsia"/>
        </w:rPr>
        <w:t>変異が</w:t>
      </w:r>
      <w:r w:rsidR="003016A3">
        <w:rPr>
          <w:rFonts w:ascii="Century" w:eastAsia="ＭＳ 明朝" w:hAnsi="Century" w:cs="Segoe UI Symbol"/>
        </w:rPr>
        <w:t>Spike</w:t>
      </w:r>
      <w:r w:rsidR="003016A3">
        <w:rPr>
          <w:rFonts w:ascii="Century" w:eastAsia="ＭＳ 明朝" w:hAnsi="Century" w:cs="Segoe UI Symbol" w:hint="eastAsia"/>
        </w:rPr>
        <w:t>の感染性</w:t>
      </w:r>
      <w:r w:rsidR="003D27CD">
        <w:rPr>
          <w:rFonts w:ascii="Century" w:eastAsia="ＭＳ 明朝" w:hAnsi="Century" w:cs="Segoe UI Symbol" w:hint="eastAsia"/>
        </w:rPr>
        <w:t>を強め</w:t>
      </w:r>
      <w:r w:rsidR="00982D02">
        <w:rPr>
          <w:rFonts w:ascii="Century" w:eastAsia="ＭＳ 明朝" w:hAnsi="Century" w:cs="Segoe UI Symbol" w:hint="eastAsia"/>
        </w:rPr>
        <w:t>て</w:t>
      </w:r>
      <w:r w:rsidR="005E35D9">
        <w:rPr>
          <w:rFonts w:ascii="Century" w:eastAsia="ＭＳ 明朝" w:hAnsi="Century" w:cs="Segoe UI Symbol" w:hint="eastAsia"/>
        </w:rPr>
        <w:t>いると考えられるが、それ</w:t>
      </w:r>
      <w:r w:rsidR="00392515">
        <w:rPr>
          <w:rFonts w:ascii="Century" w:eastAsia="ＭＳ 明朝" w:hAnsi="Century" w:cs="Segoe UI Symbol" w:hint="eastAsia"/>
        </w:rPr>
        <w:t>に</w:t>
      </w:r>
      <w:r w:rsidR="005E35D9">
        <w:rPr>
          <w:rFonts w:ascii="Century" w:eastAsia="ＭＳ 明朝" w:hAnsi="Century" w:cs="Segoe UI Symbol" w:hint="eastAsia"/>
        </w:rPr>
        <w:t>は</w:t>
      </w:r>
      <w:r w:rsidR="003016A3">
        <w:rPr>
          <w:rFonts w:ascii="Century" w:eastAsia="ＭＳ 明朝" w:hAnsi="Century" w:cs="Segoe UI Symbol" w:hint="eastAsia"/>
        </w:rPr>
        <w:t>、幾つかの</w:t>
      </w:r>
      <w:r w:rsidR="003D27CD">
        <w:rPr>
          <w:rFonts w:ascii="Century" w:eastAsia="ＭＳ 明朝" w:hAnsi="Century" w:cs="Segoe UI Symbol" w:hint="eastAsia"/>
        </w:rPr>
        <w:t>方途があ</w:t>
      </w:r>
      <w:r w:rsidR="005E35D9">
        <w:rPr>
          <w:rFonts w:ascii="Century" w:eastAsia="ＭＳ 明朝" w:hAnsi="Century" w:cs="Segoe UI Symbol" w:hint="eastAsia"/>
        </w:rPr>
        <w:t>り得る</w:t>
      </w:r>
      <w:r w:rsidR="003D27CD">
        <w:rPr>
          <w:rFonts w:ascii="Century" w:eastAsia="ＭＳ 明朝" w:hAnsi="Century" w:cs="Segoe UI Symbol" w:hint="eastAsia"/>
        </w:rPr>
        <w:t>。</w:t>
      </w:r>
      <w:r w:rsidR="003016A3">
        <w:rPr>
          <w:rFonts w:ascii="Century" w:eastAsia="ＭＳ 明朝" w:hAnsi="Century" w:cs="Segoe UI Symbol" w:hint="eastAsia"/>
        </w:rPr>
        <w:t>受容体への結合を促進し、融合を活性化し</w:t>
      </w:r>
      <w:r w:rsidR="003D27CD">
        <w:rPr>
          <w:rFonts w:ascii="Century" w:eastAsia="ＭＳ 明朝" w:hAnsi="Century" w:cs="Segoe UI Symbol" w:hint="eastAsia"/>
        </w:rPr>
        <w:t>たり</w:t>
      </w:r>
      <w:r w:rsidR="003016A3">
        <w:rPr>
          <w:rFonts w:ascii="Century" w:eastAsia="ＭＳ 明朝" w:hAnsi="Century" w:cs="Segoe UI Symbol" w:hint="eastAsia"/>
        </w:rPr>
        <w:t>、</w:t>
      </w:r>
      <w:r w:rsidR="003016A3">
        <w:rPr>
          <w:rFonts w:ascii="Century" w:eastAsia="ＭＳ 明朝" w:hAnsi="Century" w:cs="Segoe UI Symbol" w:hint="eastAsia"/>
        </w:rPr>
        <w:t>ADE</w:t>
      </w:r>
      <w:r w:rsidR="003016A3">
        <w:rPr>
          <w:rFonts w:ascii="Century" w:eastAsia="ＭＳ 明朝" w:hAnsi="Century" w:cs="Segoe UI Symbol" w:hint="eastAsia"/>
        </w:rPr>
        <w:t>抗体を引き出すこと</w:t>
      </w:r>
      <w:r w:rsidR="003D27CD">
        <w:rPr>
          <w:rFonts w:ascii="Century" w:eastAsia="ＭＳ 明朝" w:hAnsi="Century" w:cs="Segoe UI Symbol" w:hint="eastAsia"/>
        </w:rPr>
        <w:t>や、</w:t>
      </w:r>
      <w:r w:rsidR="003D27CD">
        <w:rPr>
          <w:rFonts w:ascii="Century" w:eastAsia="ＭＳ 明朝" w:hAnsi="Century" w:cs="Segoe UI Symbol" w:hint="eastAsia"/>
        </w:rPr>
        <w:t>614G</w:t>
      </w:r>
      <w:r w:rsidR="003D27CD">
        <w:rPr>
          <w:rFonts w:ascii="Century" w:eastAsia="ＭＳ 明朝" w:hAnsi="Century" w:cs="Segoe UI Symbol" w:hint="eastAsia"/>
        </w:rPr>
        <w:t>へのシフトが免疫回避につながる抗原変異を起こすことが考えられる。</w:t>
      </w:r>
    </w:p>
    <w:p w14:paraId="5B9CC5DF" w14:textId="5F6C0842" w:rsidR="0017430D" w:rsidRDefault="005E35D9">
      <w:pPr>
        <w:rPr>
          <w:rFonts w:ascii="Century" w:eastAsia="ＭＳ 明朝" w:hAnsi="Century" w:cs="Segoe UI Symbol"/>
        </w:rPr>
      </w:pPr>
      <w:r>
        <w:rPr>
          <w:rFonts w:ascii="Century" w:eastAsia="ＭＳ 明朝" w:hAnsi="Century" w:cs="Segoe UI Symbol" w:hint="eastAsia"/>
        </w:rPr>
        <w:t xml:space="preserve">　シェフィールドの</w:t>
      </w:r>
      <w:r>
        <w:rPr>
          <w:rFonts w:ascii="Century" w:eastAsia="ＭＳ 明朝" w:hAnsi="Century" w:cs="Segoe UI Symbol" w:hint="eastAsia"/>
        </w:rPr>
        <w:t>NHS</w:t>
      </w:r>
      <w:r>
        <w:rPr>
          <w:rFonts w:ascii="Century" w:eastAsia="ＭＳ 明朝" w:hAnsi="Century" w:cs="Segoe UI Symbol" w:hint="eastAsia"/>
        </w:rPr>
        <w:t>財団信託の教育病院では、</w:t>
      </w:r>
      <w:r>
        <w:rPr>
          <w:rFonts w:ascii="Century" w:eastAsia="ＭＳ 明朝" w:hAnsi="Century" w:cs="Segoe UI Symbol" w:hint="eastAsia"/>
        </w:rPr>
        <w:t>453</w:t>
      </w:r>
      <w:r>
        <w:rPr>
          <w:rFonts w:ascii="Century" w:eastAsia="ＭＳ 明朝" w:hAnsi="Century" w:cs="Segoe UI Symbol" w:hint="eastAsia"/>
        </w:rPr>
        <w:t>人の</w:t>
      </w:r>
      <w:r>
        <w:rPr>
          <w:rFonts w:ascii="Century" w:eastAsia="ＭＳ 明朝" w:hAnsi="Century" w:cs="Segoe UI Symbol" w:hint="eastAsia"/>
        </w:rPr>
        <w:t>SARS-CoV-2</w:t>
      </w:r>
      <w:r>
        <w:rPr>
          <w:rFonts w:ascii="Century" w:eastAsia="ＭＳ 明朝" w:hAnsi="Century" w:cs="Segoe UI Symbol" w:hint="eastAsia"/>
        </w:rPr>
        <w:t>のシークエンスを行い、臨床データと比較検討している。世界と同様に、初期の</w:t>
      </w:r>
      <w:r>
        <w:rPr>
          <w:rFonts w:ascii="Century" w:eastAsia="ＭＳ 明朝" w:hAnsi="Century" w:cs="Segoe UI Symbol" w:hint="eastAsia"/>
        </w:rPr>
        <w:t>D614</w:t>
      </w:r>
      <w:r>
        <w:rPr>
          <w:rFonts w:ascii="Century" w:eastAsia="ＭＳ 明朝" w:hAnsi="Century" w:cs="Segoe UI Symbol" w:hint="eastAsia"/>
        </w:rPr>
        <w:t>から、３月末には</w:t>
      </w:r>
      <w:r>
        <w:rPr>
          <w:rFonts w:ascii="Century" w:eastAsia="ＭＳ 明朝" w:hAnsi="Century" w:cs="Segoe UI Symbol" w:hint="eastAsia"/>
        </w:rPr>
        <w:t>G614</w:t>
      </w:r>
      <w:r>
        <w:rPr>
          <w:rFonts w:ascii="Century" w:eastAsia="ＭＳ 明朝" w:hAnsi="Century" w:cs="Segoe UI Symbol" w:hint="eastAsia"/>
        </w:rPr>
        <w:t>が優勢になっている。</w:t>
      </w:r>
      <w:r w:rsidR="000D7638">
        <w:rPr>
          <w:rFonts w:ascii="Century" w:eastAsia="ＭＳ 明朝" w:hAnsi="Century" w:cs="Segoe UI Symbol" w:hint="eastAsia"/>
        </w:rPr>
        <w:t>入院患者の母集団が少ないため、検討結果には限界があるが、</w:t>
      </w:r>
      <w:r w:rsidR="000D7638">
        <w:rPr>
          <w:rFonts w:ascii="Century" w:eastAsia="ＭＳ 明朝" w:hAnsi="Century" w:cs="Segoe UI Symbol" w:hint="eastAsia"/>
        </w:rPr>
        <w:t>D614G</w:t>
      </w:r>
      <w:r w:rsidR="000D7638">
        <w:rPr>
          <w:rFonts w:ascii="Century" w:eastAsia="ＭＳ 明朝" w:hAnsi="Century" w:cs="Segoe UI Symbol" w:hint="eastAsia"/>
        </w:rPr>
        <w:t>変異と入院との相関関係は無かった。ただ、</w:t>
      </w:r>
      <w:r w:rsidR="000D7638">
        <w:rPr>
          <w:rFonts w:ascii="Century" w:eastAsia="ＭＳ 明朝" w:hAnsi="Century" w:cs="Segoe UI Symbol" w:hint="eastAsia"/>
        </w:rPr>
        <w:t>D614G</w:t>
      </w:r>
      <w:r w:rsidR="000D7638">
        <w:rPr>
          <w:rFonts w:ascii="Century" w:eastAsia="ＭＳ 明朝" w:hAnsi="Century" w:cs="Segoe UI Symbol" w:hint="eastAsia"/>
        </w:rPr>
        <w:t>と</w:t>
      </w:r>
      <w:r w:rsidR="000D7638">
        <w:rPr>
          <w:rFonts w:ascii="Century" w:eastAsia="ＭＳ 明朝" w:hAnsi="Century" w:cs="Segoe UI Symbol" w:hint="eastAsia"/>
        </w:rPr>
        <w:t>PCR</w:t>
      </w:r>
      <w:r w:rsidR="000D7638">
        <w:rPr>
          <w:rFonts w:ascii="Century" w:eastAsia="ＭＳ 明朝" w:hAnsi="Century" w:cs="Segoe UI Symbol" w:hint="eastAsia"/>
        </w:rPr>
        <w:t>検査におけるサイクル閾値との相関は、弱いながも認められた（</w:t>
      </w:r>
      <w:r w:rsidR="000D7638">
        <w:rPr>
          <w:rFonts w:ascii="Century" w:eastAsia="ＭＳ 明朝" w:hAnsi="Century" w:cs="Segoe UI Symbol" w:hint="eastAsia"/>
        </w:rPr>
        <w:t>P=0.04</w:t>
      </w:r>
      <w:r w:rsidR="000D7638">
        <w:rPr>
          <w:rFonts w:ascii="Century" w:eastAsia="ＭＳ 明朝" w:hAnsi="Century" w:cs="Segoe UI Symbol" w:hint="eastAsia"/>
        </w:rPr>
        <w:t>）。</w:t>
      </w:r>
      <w:r w:rsidR="00887C37">
        <w:rPr>
          <w:rFonts w:ascii="Century" w:eastAsia="ＭＳ 明朝" w:hAnsi="Century" w:cs="Segoe UI Symbol" w:hint="eastAsia"/>
        </w:rPr>
        <w:t>また、</w:t>
      </w:r>
      <w:r w:rsidR="000D7638">
        <w:rPr>
          <w:rFonts w:ascii="Century" w:eastAsia="ＭＳ 明朝" w:hAnsi="Century" w:cs="Segoe UI Symbol" w:hint="eastAsia"/>
        </w:rPr>
        <w:t>G614</w:t>
      </w:r>
      <w:r w:rsidR="000D7638">
        <w:rPr>
          <w:rFonts w:ascii="Century" w:eastAsia="ＭＳ 明朝" w:hAnsi="Century" w:cs="Segoe UI Symbol" w:hint="eastAsia"/>
        </w:rPr>
        <w:t>は、</w:t>
      </w:r>
      <w:r w:rsidR="000D7638">
        <w:rPr>
          <w:rFonts w:ascii="Century" w:eastAsia="ＭＳ 明朝" w:hAnsi="Century" w:cs="Segoe UI Symbol" w:hint="eastAsia"/>
        </w:rPr>
        <w:t>D614</w:t>
      </w:r>
      <w:r w:rsidR="000D7638">
        <w:rPr>
          <w:rFonts w:ascii="Century" w:eastAsia="ＭＳ 明朝" w:hAnsi="Century" w:cs="Segoe UI Symbol" w:hint="eastAsia"/>
        </w:rPr>
        <w:t>に比較し、</w:t>
      </w:r>
      <w:r w:rsidR="00887C37">
        <w:rPr>
          <w:rFonts w:ascii="Century" w:eastAsia="ＭＳ 明朝" w:hAnsi="Century" w:cs="Segoe UI Symbol" w:hint="eastAsia"/>
        </w:rPr>
        <w:t>有意に</w:t>
      </w:r>
      <w:r w:rsidR="00887C37">
        <w:rPr>
          <w:rFonts w:ascii="Century" w:eastAsia="ＭＳ 明朝" w:hAnsi="Century" w:cs="Segoe UI Symbol" w:hint="eastAsia"/>
        </w:rPr>
        <w:t>PCR</w:t>
      </w:r>
      <w:r w:rsidR="00887C37">
        <w:rPr>
          <w:rFonts w:ascii="Century" w:eastAsia="ＭＳ 明朝" w:hAnsi="Century" w:cs="Segoe UI Symbol" w:hint="eastAsia"/>
        </w:rPr>
        <w:t>検査のサイクル閾値を低下させており（ｐ＜</w:t>
      </w:r>
      <w:r w:rsidR="00887C37">
        <w:rPr>
          <w:rFonts w:ascii="Century" w:eastAsia="ＭＳ 明朝" w:hAnsi="Century" w:cs="Segoe UI Symbol" w:hint="eastAsia"/>
        </w:rPr>
        <w:t>0.003</w:t>
      </w:r>
      <w:r w:rsidR="00887C37">
        <w:rPr>
          <w:rFonts w:ascii="Century" w:eastAsia="ＭＳ 明朝" w:hAnsi="Century" w:cs="Segoe UI Symbol" w:hint="eastAsia"/>
        </w:rPr>
        <w:t>）、高いウイルス量を示唆している。］</w:t>
      </w:r>
    </w:p>
    <w:p w14:paraId="4E85B4E0" w14:textId="77777777" w:rsidR="00887C37" w:rsidRPr="00AC239A" w:rsidRDefault="00887C37">
      <w:pPr>
        <w:rPr>
          <w:rFonts w:ascii="ＭＳ 明朝" w:eastAsia="ＭＳ 明朝" w:hAnsi="ＭＳ 明朝" w:cs="Segoe UI Symbol"/>
        </w:rPr>
      </w:pPr>
    </w:p>
    <w:p w14:paraId="1CA3B7F1" w14:textId="7B2E02B4" w:rsidR="0035525C" w:rsidRPr="00CE4239" w:rsidRDefault="00D52EE0">
      <w:pPr>
        <w:rPr>
          <w:rFonts w:ascii="Century" w:eastAsia="ＭＳ 明朝" w:hAnsi="Century" w:cs="Segoe UI Symbol"/>
        </w:rPr>
      </w:pPr>
      <w:bookmarkStart w:id="44" w:name="_Hlk40681117"/>
      <w:bookmarkEnd w:id="43"/>
      <w:r w:rsidRPr="0096608D">
        <w:rPr>
          <w:rFonts w:ascii="ＭＳ 明朝" w:eastAsia="ＭＳ 明朝" w:hAnsi="ＭＳ 明朝" w:cs="Segoe UI Symbol"/>
        </w:rPr>
        <w:t>☆</w:t>
      </w:r>
      <w:r w:rsidRPr="00CE4239">
        <w:rPr>
          <w:rFonts w:ascii="Century" w:eastAsia="ＭＳ 明朝" w:hAnsi="Century" w:cs="Segoe UI Symbol"/>
        </w:rPr>
        <w:t>1</w:t>
      </w:r>
      <w:r w:rsidRPr="00CE4239">
        <w:rPr>
          <w:rFonts w:ascii="Century" w:eastAsia="ＭＳ 明朝" w:hAnsi="Century" w:cs="Segoe UI Symbol"/>
        </w:rPr>
        <w:t>人の感染者からの感染の拡大状況を</w:t>
      </w:r>
      <w:r w:rsidR="0035525C" w:rsidRPr="00CE4239">
        <w:rPr>
          <w:rFonts w:ascii="Century" w:eastAsia="ＭＳ 明朝" w:hAnsi="Century" w:cs="Segoe UI Symbol"/>
        </w:rPr>
        <w:t>調査するため</w:t>
      </w:r>
      <w:r w:rsidRPr="00CE4239">
        <w:rPr>
          <w:rFonts w:ascii="Century" w:eastAsia="ＭＳ 明朝" w:hAnsi="Century" w:cs="Segoe UI Symbol"/>
        </w:rPr>
        <w:t>、接触例の面接追跡調査</w:t>
      </w:r>
      <w:r w:rsidR="0035525C" w:rsidRPr="00CE4239">
        <w:rPr>
          <w:rFonts w:ascii="Century" w:eastAsia="ＭＳ 明朝" w:hAnsi="Century" w:cs="Segoe UI Symbol"/>
        </w:rPr>
        <w:t>を重ねた上、感染のリンクを</w:t>
      </w:r>
      <w:r w:rsidRPr="00CE4239">
        <w:rPr>
          <w:rFonts w:ascii="Century" w:eastAsia="ＭＳ 明朝" w:hAnsi="Century" w:cs="Segoe UI Symbol"/>
        </w:rPr>
        <w:t>全ゲノム解析によ</w:t>
      </w:r>
      <w:r w:rsidR="0035525C" w:rsidRPr="00CE4239">
        <w:rPr>
          <w:rFonts w:ascii="Century" w:eastAsia="ＭＳ 明朝" w:hAnsi="Century" w:cs="Segoe UI Symbol"/>
        </w:rPr>
        <w:t>って</w:t>
      </w:r>
      <w:r w:rsidRPr="00CE4239">
        <w:rPr>
          <w:rFonts w:ascii="Century" w:eastAsia="ＭＳ 明朝" w:hAnsi="Century" w:cs="Segoe UI Symbol"/>
        </w:rPr>
        <w:t>確認</w:t>
      </w:r>
      <w:r w:rsidR="0035525C" w:rsidRPr="00CE4239">
        <w:rPr>
          <w:rFonts w:ascii="Century" w:eastAsia="ＭＳ 明朝" w:hAnsi="Century" w:cs="Segoe UI Symbol"/>
        </w:rPr>
        <w:t>していった</w:t>
      </w:r>
      <w:r w:rsidRPr="00CE4239">
        <w:rPr>
          <w:rFonts w:ascii="Century" w:eastAsia="ＭＳ 明朝" w:hAnsi="Century" w:cs="Segoe UI Symbol"/>
        </w:rPr>
        <w:t>ドイツの研究では、</w:t>
      </w:r>
      <w:r w:rsidR="00CE4239" w:rsidRPr="00B428CF">
        <w:rPr>
          <w:rFonts w:ascii="Century" w:eastAsia="ＭＳ 明朝" w:hAnsi="Century" w:cs="Segoe UI Symbol" w:hint="eastAsia"/>
          <w:color w:val="0000CC"/>
        </w:rPr>
        <w:t>1</w:t>
      </w:r>
      <w:r w:rsidRPr="00B428CF">
        <w:rPr>
          <w:rFonts w:ascii="Century" w:eastAsia="ＭＳ 明朝" w:hAnsi="Century" w:cs="Segoe UI Symbol"/>
          <w:color w:val="0000CC"/>
        </w:rPr>
        <w:t>人の中国からの業務上の旅行者から、４代の感染によって</w:t>
      </w:r>
      <w:r w:rsidRPr="00B428CF">
        <w:rPr>
          <w:rFonts w:ascii="Century" w:eastAsia="ＭＳ 明朝" w:hAnsi="Century" w:cs="Segoe UI Symbol"/>
          <w:color w:val="0000CC"/>
        </w:rPr>
        <w:t>16</w:t>
      </w:r>
      <w:r w:rsidRPr="00B428CF">
        <w:rPr>
          <w:rFonts w:ascii="Century" w:eastAsia="ＭＳ 明朝" w:hAnsi="Century" w:cs="Segoe UI Symbol"/>
          <w:color w:val="0000CC"/>
        </w:rPr>
        <w:t>人が感染し（多くは無症状か軽症）、２代目の基本にウイルスゲノムに変異が生じ、また、４代目の１例でも変異が認められた</w:t>
      </w:r>
      <w:r w:rsidRPr="00CE4239">
        <w:rPr>
          <w:rFonts w:ascii="Century" w:eastAsia="ＭＳ 明朝" w:hAnsi="Century" w:cs="Segoe UI Symbol"/>
        </w:rPr>
        <w:t>。</w:t>
      </w:r>
      <w:r w:rsidRPr="00B428CF">
        <w:rPr>
          <w:rFonts w:ascii="Century" w:eastAsia="ＭＳ 明朝" w:hAnsi="Century" w:cs="Segoe UI Symbol"/>
          <w:color w:val="0000CC"/>
        </w:rPr>
        <w:t>潜伏期の中央値は</w:t>
      </w:r>
      <w:r w:rsidRPr="00B428CF">
        <w:rPr>
          <w:rFonts w:ascii="Century" w:eastAsia="ＭＳ 明朝" w:hAnsi="Century" w:cs="Segoe UI Symbol"/>
          <w:color w:val="0000CC"/>
        </w:rPr>
        <w:t>4.0</w:t>
      </w:r>
      <w:r w:rsidRPr="00B428CF">
        <w:rPr>
          <w:rFonts w:ascii="Century" w:eastAsia="ＭＳ 明朝" w:hAnsi="Century" w:cs="Segoe UI Symbol"/>
          <w:color w:val="0000CC"/>
        </w:rPr>
        <w:t>日（</w:t>
      </w:r>
      <w:r w:rsidRPr="00B428CF">
        <w:rPr>
          <w:rFonts w:ascii="Century" w:eastAsia="ＭＳ 明朝" w:hAnsi="Century" w:cs="Segoe UI Symbol"/>
          <w:color w:val="0000CC"/>
        </w:rPr>
        <w:t>IQR</w:t>
      </w:r>
      <w:r w:rsidRPr="00B428CF">
        <w:rPr>
          <w:rFonts w:ascii="Century" w:eastAsia="ＭＳ 明朝" w:hAnsi="Century" w:cs="Segoe UI Symbol"/>
          <w:color w:val="0000CC"/>
        </w:rPr>
        <w:t>：</w:t>
      </w:r>
      <w:r w:rsidRPr="00B428CF">
        <w:rPr>
          <w:rFonts w:ascii="Century" w:eastAsia="ＭＳ 明朝" w:hAnsi="Century" w:cs="Segoe UI Symbol"/>
          <w:color w:val="0000CC"/>
        </w:rPr>
        <w:t>2.3-4.3</w:t>
      </w:r>
      <w:r w:rsidRPr="00B428CF">
        <w:rPr>
          <w:rFonts w:ascii="Century" w:eastAsia="ＭＳ 明朝" w:hAnsi="Century" w:cs="Segoe UI Symbol"/>
          <w:color w:val="0000CC"/>
        </w:rPr>
        <w:t>）で、</w:t>
      </w:r>
      <w:r w:rsidR="0035525C" w:rsidRPr="00B428CF">
        <w:rPr>
          <w:rFonts w:ascii="Century" w:eastAsia="ＭＳ 明朝" w:hAnsi="Century" w:cs="ＭＳ 明朝"/>
          <w:color w:val="0000CC"/>
        </w:rPr>
        <w:t>発症時期の間隔（</w:t>
      </w:r>
      <w:r w:rsidR="0035525C" w:rsidRPr="00B428CF">
        <w:rPr>
          <w:rFonts w:ascii="Century" w:eastAsia="ＭＳ 明朝" w:hAnsi="Century" w:cs="ＭＳ 明朝"/>
          <w:color w:val="0000CC"/>
        </w:rPr>
        <w:t>serial interval</w:t>
      </w:r>
      <w:r w:rsidR="0035525C" w:rsidRPr="00B428CF">
        <w:rPr>
          <w:rFonts w:ascii="Century" w:eastAsia="ＭＳ 明朝" w:hAnsi="Century" w:cs="ＭＳ 明朝"/>
          <w:color w:val="0000CC"/>
        </w:rPr>
        <w:t>）の中央値は</w:t>
      </w:r>
      <w:r w:rsidR="0035525C" w:rsidRPr="00B428CF">
        <w:rPr>
          <w:rFonts w:ascii="Century" w:eastAsia="ＭＳ 明朝" w:hAnsi="Century" w:cs="ＭＳ 明朝"/>
          <w:color w:val="0000CC"/>
        </w:rPr>
        <w:t>4.0</w:t>
      </w:r>
      <w:r w:rsidR="0035525C" w:rsidRPr="00B428CF">
        <w:rPr>
          <w:rFonts w:ascii="Century" w:eastAsia="ＭＳ 明朝" w:hAnsi="Century" w:cs="ＭＳ 明朝"/>
          <w:color w:val="0000CC"/>
        </w:rPr>
        <w:t>日（</w:t>
      </w:r>
      <w:r w:rsidR="0035525C" w:rsidRPr="00B428CF">
        <w:rPr>
          <w:rFonts w:ascii="Century" w:eastAsia="ＭＳ 明朝" w:hAnsi="Century" w:cs="ＭＳ 明朝"/>
          <w:color w:val="0000CC"/>
        </w:rPr>
        <w:t>3.0-5.0</w:t>
      </w:r>
      <w:r w:rsidR="0035525C" w:rsidRPr="00B428CF">
        <w:rPr>
          <w:rFonts w:ascii="Century" w:eastAsia="ＭＳ 明朝" w:hAnsi="Century" w:cs="ＭＳ 明朝"/>
          <w:color w:val="0000CC"/>
        </w:rPr>
        <w:t>）</w:t>
      </w:r>
      <w:r w:rsidR="0035525C" w:rsidRPr="00CE4239">
        <w:rPr>
          <w:rFonts w:ascii="Century" w:eastAsia="ＭＳ 明朝" w:hAnsi="Century" w:cs="ＭＳ 明朝"/>
        </w:rPr>
        <w:t>だった。</w:t>
      </w:r>
      <w:r w:rsidR="0035525C" w:rsidRPr="00B428CF">
        <w:rPr>
          <w:rFonts w:ascii="Century" w:eastAsia="ＭＳ 明朝" w:hAnsi="Century" w:cs="ＭＳ 明朝"/>
          <w:color w:val="0000CC"/>
        </w:rPr>
        <w:t>感染は１例（</w:t>
      </w:r>
      <w:bookmarkStart w:id="45" w:name="_Hlk40679902"/>
      <w:r w:rsidR="0035525C" w:rsidRPr="00B428CF">
        <w:rPr>
          <w:rFonts w:ascii="Century" w:eastAsia="ＭＳ 明朝" w:hAnsi="Century" w:cs="ＭＳ 明朝"/>
          <w:color w:val="0000CC"/>
        </w:rPr>
        <w:t>恐らく５例以上</w:t>
      </w:r>
      <w:bookmarkEnd w:id="45"/>
      <w:r w:rsidR="0035525C" w:rsidRPr="00B428CF">
        <w:rPr>
          <w:rFonts w:ascii="Century" w:eastAsia="ＭＳ 明朝" w:hAnsi="Century" w:cs="ＭＳ 明朝"/>
          <w:color w:val="0000CC"/>
        </w:rPr>
        <w:t>）で発症前に起こっていて、発症日に４例（恐らく５例以上）で起こっていた</w:t>
      </w:r>
      <w:r w:rsidR="0035525C" w:rsidRPr="00CE4239">
        <w:rPr>
          <w:rFonts w:ascii="Century" w:eastAsia="ＭＳ 明朝" w:hAnsi="Century" w:cs="ＭＳ 明朝"/>
        </w:rPr>
        <w:t>。残りは発症後か不明だった。２次感染率は</w:t>
      </w:r>
      <w:r w:rsidR="0035525C" w:rsidRPr="00CE4239">
        <w:rPr>
          <w:rFonts w:ascii="Century" w:eastAsia="ＭＳ 明朝" w:hAnsi="Century" w:cs="ＭＳ 明朝"/>
        </w:rPr>
        <w:t>75.0%</w:t>
      </w:r>
      <w:r w:rsidR="0035525C" w:rsidRPr="00CE4239">
        <w:rPr>
          <w:rFonts w:ascii="Century" w:eastAsia="ＭＳ 明朝" w:hAnsi="Century" w:cs="ＭＳ 明朝"/>
        </w:rPr>
        <w:t>（</w:t>
      </w:r>
      <w:r w:rsidR="0035525C" w:rsidRPr="00CE4239">
        <w:rPr>
          <w:rFonts w:ascii="Century" w:eastAsia="ＭＳ 明朝" w:hAnsi="Century" w:cs="ＭＳ 明朝"/>
        </w:rPr>
        <w:t>3/4</w:t>
      </w:r>
      <w:r w:rsidR="0035525C" w:rsidRPr="00CE4239">
        <w:rPr>
          <w:rFonts w:ascii="Century" w:eastAsia="ＭＳ 明朝" w:hAnsi="Century" w:cs="ＭＳ 明朝"/>
        </w:rPr>
        <w:t>，</w:t>
      </w:r>
      <w:r w:rsidR="0035525C" w:rsidRPr="00CE4239">
        <w:rPr>
          <w:rFonts w:ascii="Century" w:eastAsia="ＭＳ 明朝" w:hAnsi="Century" w:cs="ＭＳ 明朝"/>
        </w:rPr>
        <w:t>95%CI</w:t>
      </w:r>
      <w:r w:rsidR="0035525C" w:rsidRPr="00CE4239">
        <w:rPr>
          <w:rFonts w:ascii="Century" w:eastAsia="ＭＳ 明朝" w:hAnsi="Century" w:cs="ＭＳ 明朝"/>
        </w:rPr>
        <w:t>：</w:t>
      </w:r>
      <w:r w:rsidR="0035525C" w:rsidRPr="00CE4239">
        <w:rPr>
          <w:rFonts w:ascii="Century" w:eastAsia="ＭＳ 明朝" w:hAnsi="Century" w:cs="ＭＳ 明朝"/>
        </w:rPr>
        <w:t>19.0-99.0</w:t>
      </w:r>
      <w:r w:rsidR="0035525C" w:rsidRPr="00CE4239">
        <w:rPr>
          <w:rFonts w:ascii="Century" w:eastAsia="ＭＳ 明朝" w:hAnsi="Century" w:cs="ＭＳ 明朝"/>
        </w:rPr>
        <w:t>）で一般的な隔離が行われていた家庭内感染だった。</w:t>
      </w:r>
      <w:r w:rsidR="00CE4239" w:rsidRPr="00CE4239">
        <w:rPr>
          <w:rFonts w:ascii="Century" w:eastAsia="ＭＳ 明朝" w:hAnsi="Century" w:cs="ＭＳ 明朝"/>
        </w:rPr>
        <w:t>隔離までだけ一緒だった家庭内接触では</w:t>
      </w:r>
      <w:r w:rsidR="00CE4239" w:rsidRPr="00CE4239">
        <w:rPr>
          <w:rFonts w:ascii="Century" w:eastAsia="ＭＳ 明朝" w:hAnsi="Century" w:cs="ＭＳ 明朝"/>
        </w:rPr>
        <w:t>10.0%</w:t>
      </w:r>
      <w:r w:rsidR="00CE4239" w:rsidRPr="00CE4239">
        <w:rPr>
          <w:rFonts w:ascii="Century" w:eastAsia="ＭＳ 明朝" w:hAnsi="Century" w:cs="ＭＳ 明朝"/>
        </w:rPr>
        <w:t>（</w:t>
      </w:r>
      <w:r w:rsidR="00CE4239" w:rsidRPr="00CE4239">
        <w:rPr>
          <w:rFonts w:ascii="Century" w:eastAsia="ＭＳ 明朝" w:hAnsi="Century" w:cs="ＭＳ 明朝"/>
        </w:rPr>
        <w:t>2/20</w:t>
      </w:r>
      <w:r w:rsidR="00CE4239" w:rsidRPr="00CE4239">
        <w:rPr>
          <w:rFonts w:ascii="Century" w:eastAsia="ＭＳ 明朝" w:hAnsi="Century" w:cs="ＭＳ 明朝"/>
        </w:rPr>
        <w:t>，</w:t>
      </w:r>
      <w:r w:rsidR="00CE4239" w:rsidRPr="00CE4239">
        <w:rPr>
          <w:rFonts w:ascii="Century" w:eastAsia="ＭＳ 明朝" w:hAnsi="Century" w:cs="ＭＳ 明朝"/>
        </w:rPr>
        <w:t>1.2-32.0</w:t>
      </w:r>
      <w:r w:rsidR="00CE4239" w:rsidRPr="00CE4239">
        <w:rPr>
          <w:rFonts w:ascii="Century" w:eastAsia="ＭＳ 明朝" w:hAnsi="Century" w:cs="ＭＳ 明朝"/>
        </w:rPr>
        <w:t>）だった。非家庭内の濃厚接触では</w:t>
      </w:r>
      <w:r w:rsidR="00CE4239" w:rsidRPr="00CE4239">
        <w:rPr>
          <w:rFonts w:ascii="Century" w:eastAsia="ＭＳ 明朝" w:hAnsi="Century" w:cs="ＭＳ 明朝"/>
        </w:rPr>
        <w:t>5.1%</w:t>
      </w:r>
      <w:r w:rsidR="00CE4239" w:rsidRPr="00CE4239">
        <w:rPr>
          <w:rFonts w:ascii="Century" w:eastAsia="ＭＳ 明朝" w:hAnsi="Century" w:cs="ＭＳ 明朝"/>
        </w:rPr>
        <w:t>（</w:t>
      </w:r>
      <w:r w:rsidR="00CE4239" w:rsidRPr="00CE4239">
        <w:rPr>
          <w:rFonts w:ascii="Century" w:eastAsia="ＭＳ 明朝" w:hAnsi="Century" w:cs="ＭＳ 明朝"/>
        </w:rPr>
        <w:t>11/217</w:t>
      </w:r>
      <w:r w:rsidR="00CE4239" w:rsidRPr="00CE4239">
        <w:rPr>
          <w:rFonts w:ascii="Century" w:eastAsia="ＭＳ 明朝" w:hAnsi="Century" w:cs="ＭＳ 明朝"/>
        </w:rPr>
        <w:t>，</w:t>
      </w:r>
      <w:r w:rsidR="00CE4239" w:rsidRPr="00CE4239">
        <w:rPr>
          <w:rFonts w:ascii="Century" w:eastAsia="ＭＳ 明朝" w:hAnsi="Century" w:cs="ＭＳ 明朝"/>
        </w:rPr>
        <w:t>2.6-8.9</w:t>
      </w:r>
      <w:r w:rsidR="00CE4239" w:rsidRPr="00CE4239">
        <w:rPr>
          <w:rFonts w:ascii="Century" w:eastAsia="ＭＳ 明朝" w:hAnsi="Century" w:cs="ＭＳ 明朝"/>
        </w:rPr>
        <w:t>）だった</w:t>
      </w:r>
      <w:r w:rsidR="00CE4239">
        <w:rPr>
          <w:rStyle w:val="a5"/>
          <w:rFonts w:ascii="Century" w:eastAsia="ＭＳ 明朝" w:hAnsi="Century" w:cs="ＭＳ 明朝"/>
        </w:rPr>
        <w:footnoteReference w:id="62"/>
      </w:r>
      <w:r w:rsidR="00CE4239" w:rsidRPr="00CE4239">
        <w:rPr>
          <w:rFonts w:ascii="Century" w:eastAsia="ＭＳ 明朝" w:hAnsi="Century" w:cs="ＭＳ 明朝"/>
        </w:rPr>
        <w:t>。</w:t>
      </w:r>
    </w:p>
    <w:p w14:paraId="78C71E58" w14:textId="0D2A0C9E" w:rsidR="00CE4239" w:rsidRPr="0035525C" w:rsidRDefault="00CE4239">
      <w:pPr>
        <w:rPr>
          <w:rFonts w:ascii="Century" w:eastAsia="ＭＳ 明朝" w:hAnsi="Century" w:cs="ＭＳ 明朝"/>
        </w:rPr>
      </w:pPr>
      <w:r>
        <w:rPr>
          <w:rFonts w:ascii="Century" w:eastAsia="ＭＳ 明朝" w:hAnsi="Century" w:cs="ＭＳ 明朝" w:hint="eastAsia"/>
        </w:rPr>
        <w:t>［ハイリスク群（感染者との</w:t>
      </w:r>
      <w:r>
        <w:rPr>
          <w:rFonts w:ascii="Century" w:eastAsia="ＭＳ 明朝" w:hAnsi="Century" w:cs="ＭＳ 明朝" w:hint="eastAsia"/>
        </w:rPr>
        <w:t>15</w:t>
      </w:r>
      <w:r>
        <w:rPr>
          <w:rFonts w:ascii="Century" w:eastAsia="ＭＳ 明朝" w:hAnsi="Century" w:cs="ＭＳ 明朝" w:hint="eastAsia"/>
        </w:rPr>
        <w:t>分以上の接触，感染患者から</w:t>
      </w:r>
      <w:r>
        <w:rPr>
          <w:rFonts w:ascii="Century" w:eastAsia="ＭＳ 明朝" w:hAnsi="Century" w:cs="ＭＳ 明朝" w:hint="eastAsia"/>
        </w:rPr>
        <w:t>PPE</w:t>
      </w:r>
      <w:r>
        <w:rPr>
          <w:rFonts w:ascii="Century" w:eastAsia="ＭＳ 明朝" w:hAnsi="Century" w:cs="ＭＳ 明朝" w:hint="eastAsia"/>
        </w:rPr>
        <w:t>無しに２メートル以内で働いた医療従事者）は、</w:t>
      </w:r>
      <w:r w:rsidR="00B428CF">
        <w:rPr>
          <w:rFonts w:ascii="Century" w:eastAsia="ＭＳ 明朝" w:hAnsi="Century" w:cs="ＭＳ 明朝" w:hint="eastAsia"/>
        </w:rPr>
        <w:t>14</w:t>
      </w:r>
      <w:r w:rsidR="00B428CF">
        <w:rPr>
          <w:rFonts w:ascii="Century" w:eastAsia="ＭＳ 明朝" w:hAnsi="Century" w:cs="ＭＳ 明朝" w:hint="eastAsia"/>
        </w:rPr>
        <w:t>日間</w:t>
      </w:r>
      <w:r>
        <w:rPr>
          <w:rFonts w:ascii="Century" w:eastAsia="ＭＳ 明朝" w:hAnsi="Century" w:cs="ＭＳ 明朝" w:hint="eastAsia"/>
        </w:rPr>
        <w:t>の家庭内隔離（</w:t>
      </w:r>
      <w:r>
        <w:rPr>
          <w:rFonts w:ascii="Century" w:eastAsia="ＭＳ 明朝" w:hAnsi="Century" w:cs="ＭＳ 明朝" w:hint="eastAsia"/>
        </w:rPr>
        <w:t>s</w:t>
      </w:r>
      <w:r>
        <w:rPr>
          <w:rFonts w:ascii="Century" w:eastAsia="ＭＳ 明朝" w:hAnsi="Century" w:cs="ＭＳ 明朝"/>
        </w:rPr>
        <w:t>tay at home in quarantine</w:t>
      </w:r>
      <w:r>
        <w:rPr>
          <w:rFonts w:ascii="Century" w:eastAsia="ＭＳ 明朝" w:hAnsi="Century" w:cs="ＭＳ 明朝" w:hint="eastAsia"/>
        </w:rPr>
        <w:t>）を命じられ</w:t>
      </w:r>
      <w:r w:rsidR="00B428CF">
        <w:rPr>
          <w:rFonts w:ascii="Century" w:eastAsia="ＭＳ 明朝" w:hAnsi="Century" w:cs="ＭＳ 明朝" w:hint="eastAsia"/>
        </w:rPr>
        <w:t>た。</w:t>
      </w:r>
      <w:r>
        <w:rPr>
          <w:rFonts w:ascii="Century" w:eastAsia="ＭＳ 明朝" w:hAnsi="Century" w:cs="ＭＳ 明朝" w:hint="eastAsia"/>
        </w:rPr>
        <w:t>］</w:t>
      </w:r>
    </w:p>
    <w:p w14:paraId="2FA3A843" w14:textId="0DFBFE2D" w:rsidR="00D52EE0" w:rsidRPr="00E174F6" w:rsidRDefault="002C2874">
      <w:pPr>
        <w:rPr>
          <w:rFonts w:ascii="Century" w:eastAsia="ＭＳ 明朝" w:hAnsi="Century" w:cs="Segoe UI Symbol"/>
        </w:rPr>
      </w:pPr>
      <w:bookmarkStart w:id="46" w:name="_Hlk40765588"/>
      <w:bookmarkEnd w:id="44"/>
      <w:r w:rsidRPr="0096608D">
        <w:rPr>
          <w:rFonts w:ascii="ＭＳ 明朝" w:eastAsia="ＭＳ 明朝" w:hAnsi="ＭＳ 明朝" w:cs="Segoe UI Symbol"/>
        </w:rPr>
        <w:t>☆</w:t>
      </w:r>
      <w:r w:rsidRPr="00E174F6">
        <w:rPr>
          <w:rFonts w:ascii="Century" w:eastAsia="ＭＳ 明朝" w:hAnsi="Century" w:cs="Segoe UI Symbol"/>
          <w:color w:val="FF0000"/>
        </w:rPr>
        <w:t>４月</w:t>
      </w:r>
      <w:r w:rsidRPr="00E174F6">
        <w:rPr>
          <w:rFonts w:ascii="Century" w:eastAsia="ＭＳ 明朝" w:hAnsi="Century" w:cs="Segoe UI Symbol"/>
          <w:color w:val="FF0000"/>
        </w:rPr>
        <w:t>10</w:t>
      </w:r>
      <w:r w:rsidRPr="00E174F6">
        <w:rPr>
          <w:rFonts w:ascii="Century" w:eastAsia="ＭＳ 明朝" w:hAnsi="Century" w:cs="Segoe UI Symbol"/>
          <w:color w:val="FF0000"/>
        </w:rPr>
        <w:t>日・</w:t>
      </w:r>
      <w:r w:rsidRPr="00E174F6">
        <w:rPr>
          <w:rFonts w:ascii="Century" w:eastAsia="ＭＳ 明朝" w:hAnsi="Century" w:cs="Segoe UI Symbol"/>
          <w:color w:val="FF0000"/>
        </w:rPr>
        <w:t>11</w:t>
      </w:r>
      <w:r w:rsidRPr="00E174F6">
        <w:rPr>
          <w:rFonts w:ascii="Century" w:eastAsia="ＭＳ 明朝" w:hAnsi="Century" w:cs="Segoe UI Symbol"/>
          <w:color w:val="FF0000"/>
        </w:rPr>
        <w:t>日</w:t>
      </w:r>
      <w:r w:rsidRPr="00E174F6">
        <w:rPr>
          <w:rFonts w:ascii="Century" w:eastAsia="ＭＳ 明朝" w:hAnsi="Century" w:cs="Segoe UI Symbol"/>
        </w:rPr>
        <w:t>（一部の自宅採血では</w:t>
      </w:r>
      <w:r w:rsidRPr="00E174F6">
        <w:rPr>
          <w:rFonts w:ascii="Century" w:eastAsia="ＭＳ 明朝" w:hAnsi="Century" w:cs="Segoe UI Symbol"/>
        </w:rPr>
        <w:t>13</w:t>
      </w:r>
      <w:r w:rsidRPr="00E174F6">
        <w:rPr>
          <w:rFonts w:ascii="Century" w:eastAsia="ＭＳ 明朝" w:hAnsi="Century" w:cs="Segoe UI Symbol"/>
        </w:rPr>
        <w:t>日・</w:t>
      </w:r>
      <w:r w:rsidRPr="00E174F6">
        <w:rPr>
          <w:rFonts w:ascii="Century" w:eastAsia="ＭＳ 明朝" w:hAnsi="Century" w:cs="Segoe UI Symbol"/>
        </w:rPr>
        <w:t>14</w:t>
      </w:r>
      <w:r w:rsidRPr="00E174F6">
        <w:rPr>
          <w:rFonts w:ascii="Century" w:eastAsia="ＭＳ 明朝" w:hAnsi="Century" w:cs="Segoe UI Symbol"/>
        </w:rPr>
        <w:t>日）に</w:t>
      </w:r>
      <w:r w:rsidRPr="00E174F6">
        <w:rPr>
          <w:rFonts w:ascii="Century" w:eastAsia="ＭＳ 明朝" w:hAnsi="Century" w:cs="Segoe UI Symbol"/>
          <w:color w:val="FF0000"/>
        </w:rPr>
        <w:t>ロサンゼルス地区</w:t>
      </w:r>
      <w:r w:rsidRPr="00E174F6">
        <w:rPr>
          <w:rFonts w:ascii="Century" w:eastAsia="ＭＳ 明朝" w:hAnsi="Century" w:cs="Segoe UI Symbol"/>
        </w:rPr>
        <w:t>で、年齢，人口，人種等で割り当てて無作為に検体を集めて行った</w:t>
      </w:r>
      <w:r w:rsidRPr="00E174F6">
        <w:rPr>
          <w:rFonts w:ascii="Century" w:eastAsia="ＭＳ 明朝" w:hAnsi="Century" w:cs="Segoe UI Symbol"/>
          <w:color w:val="FF0000"/>
        </w:rPr>
        <w:t>抗体検査</w:t>
      </w:r>
      <w:r w:rsidRPr="00E174F6">
        <w:rPr>
          <w:rFonts w:ascii="Century" w:eastAsia="ＭＳ 明朝" w:hAnsi="Century" w:cs="Segoe UI Symbol"/>
        </w:rPr>
        <w:t>（感受性</w:t>
      </w:r>
      <w:r w:rsidRPr="00E174F6">
        <w:rPr>
          <w:rFonts w:ascii="Century" w:eastAsia="ＭＳ 明朝" w:hAnsi="Century" w:cs="Segoe UI Symbol"/>
        </w:rPr>
        <w:t>82.7%</w:t>
      </w:r>
      <w:r w:rsidRPr="00E174F6">
        <w:rPr>
          <w:rFonts w:ascii="Century" w:eastAsia="ＭＳ 明朝" w:hAnsi="Century" w:cs="Segoe UI Symbol"/>
        </w:rPr>
        <w:t>［</w:t>
      </w:r>
      <w:r w:rsidRPr="00E174F6">
        <w:rPr>
          <w:rFonts w:ascii="Century" w:eastAsia="ＭＳ 明朝" w:hAnsi="Century" w:cs="Segoe UI Symbol"/>
        </w:rPr>
        <w:t>95%CI:76.0-88.4</w:t>
      </w:r>
      <w:r w:rsidRPr="00E174F6">
        <w:rPr>
          <w:rFonts w:ascii="Century" w:eastAsia="ＭＳ 明朝" w:hAnsi="Century" w:cs="Segoe UI Symbol"/>
        </w:rPr>
        <w:t>］，特異性</w:t>
      </w:r>
      <w:r w:rsidRPr="00E174F6">
        <w:rPr>
          <w:rFonts w:ascii="Century" w:eastAsia="ＭＳ 明朝" w:hAnsi="Century" w:cs="Segoe UI Symbol"/>
        </w:rPr>
        <w:t>99.5%</w:t>
      </w:r>
      <w:r w:rsidRPr="00E174F6">
        <w:rPr>
          <w:rFonts w:ascii="Century" w:eastAsia="ＭＳ 明朝" w:hAnsi="Century" w:cs="Segoe UI Symbol"/>
        </w:rPr>
        <w:t>［</w:t>
      </w:r>
      <w:r w:rsidRPr="00E174F6">
        <w:rPr>
          <w:rFonts w:ascii="Century" w:eastAsia="ＭＳ 明朝" w:hAnsi="Century" w:cs="Segoe UI Symbol"/>
        </w:rPr>
        <w:t>99.2-99.7</w:t>
      </w:r>
      <w:r w:rsidRPr="00E174F6">
        <w:rPr>
          <w:rFonts w:ascii="Century" w:eastAsia="ＭＳ 明朝" w:hAnsi="Century" w:cs="Segoe UI Symbol"/>
        </w:rPr>
        <w:t>］）による</w:t>
      </w:r>
      <w:r w:rsidRPr="00E174F6">
        <w:rPr>
          <w:rFonts w:ascii="Century" w:eastAsia="ＭＳ 明朝" w:hAnsi="Century" w:cs="Segoe UI Symbol"/>
          <w:color w:val="FF0000"/>
        </w:rPr>
        <w:t>スクリーニング</w:t>
      </w:r>
      <w:r w:rsidRPr="00E174F6">
        <w:rPr>
          <w:rFonts w:ascii="Century" w:eastAsia="ＭＳ 明朝" w:hAnsi="Century" w:cs="Segoe UI Symbol"/>
        </w:rPr>
        <w:t>では、</w:t>
      </w:r>
      <w:r w:rsidRPr="00E174F6">
        <w:rPr>
          <w:rFonts w:ascii="Century" w:eastAsia="ＭＳ 明朝" w:hAnsi="Century" w:cs="Segoe UI Symbol"/>
        </w:rPr>
        <w:t>1952</w:t>
      </w:r>
      <w:r w:rsidRPr="00E174F6">
        <w:rPr>
          <w:rFonts w:ascii="Century" w:eastAsia="ＭＳ 明朝" w:hAnsi="Century" w:cs="Segoe UI Symbol"/>
        </w:rPr>
        <w:t>人の招待者のうち、</w:t>
      </w:r>
      <w:r w:rsidRPr="00E174F6">
        <w:rPr>
          <w:rFonts w:ascii="Century" w:eastAsia="ＭＳ 明朝" w:hAnsi="Century" w:cs="Segoe UI Symbol"/>
        </w:rPr>
        <w:t>1702</w:t>
      </w:r>
      <w:r w:rsidRPr="00E174F6">
        <w:rPr>
          <w:rFonts w:ascii="Century" w:eastAsia="ＭＳ 明朝" w:hAnsi="Century" w:cs="Segoe UI Symbol"/>
        </w:rPr>
        <w:t>人（</w:t>
      </w:r>
      <w:r w:rsidRPr="00E174F6">
        <w:rPr>
          <w:rFonts w:ascii="Century" w:eastAsia="ＭＳ 明朝" w:hAnsi="Century" w:cs="Segoe UI Symbol"/>
        </w:rPr>
        <w:t>87.2%</w:t>
      </w:r>
      <w:r w:rsidRPr="00E174F6">
        <w:rPr>
          <w:rFonts w:ascii="Century" w:eastAsia="ＭＳ 明朝" w:hAnsi="Century" w:cs="Segoe UI Symbol"/>
        </w:rPr>
        <w:t>）が同意し、</w:t>
      </w:r>
      <w:r w:rsidR="00AF0370" w:rsidRPr="00E174F6">
        <w:rPr>
          <w:rFonts w:ascii="Century" w:eastAsia="ＭＳ 明朝" w:hAnsi="Century" w:cs="Segoe UI Symbol"/>
        </w:rPr>
        <w:t>865</w:t>
      </w:r>
      <w:r w:rsidR="00AF0370" w:rsidRPr="00E174F6">
        <w:rPr>
          <w:rFonts w:ascii="Century" w:eastAsia="ＭＳ 明朝" w:hAnsi="Century" w:cs="Segoe UI Symbol"/>
        </w:rPr>
        <w:t>人（</w:t>
      </w:r>
      <w:r w:rsidR="00AF0370" w:rsidRPr="00E174F6">
        <w:rPr>
          <w:rFonts w:ascii="Century" w:eastAsia="ＭＳ 明朝" w:hAnsi="Century" w:cs="Segoe UI Symbol"/>
        </w:rPr>
        <w:t>50.9%</w:t>
      </w:r>
      <w:r w:rsidR="00AF0370" w:rsidRPr="00E174F6">
        <w:rPr>
          <w:rFonts w:ascii="Century" w:eastAsia="ＭＳ 明朝" w:hAnsi="Century" w:cs="Segoe UI Symbol"/>
        </w:rPr>
        <w:t>）が検査を実施した（２例はキットの不備で除外）。研究対象となった</w:t>
      </w:r>
      <w:r w:rsidR="00AF0370" w:rsidRPr="00E174F6">
        <w:rPr>
          <w:rFonts w:ascii="Century" w:eastAsia="ＭＳ 明朝" w:hAnsi="Century" w:cs="Segoe UI Symbol"/>
        </w:rPr>
        <w:t>863</w:t>
      </w:r>
      <w:r w:rsidR="00AF0370" w:rsidRPr="00E174F6">
        <w:rPr>
          <w:rFonts w:ascii="Century" w:eastAsia="ＭＳ 明朝" w:hAnsi="Century" w:cs="Segoe UI Symbol"/>
        </w:rPr>
        <w:t>成人の</w:t>
      </w:r>
      <w:r w:rsidR="00AF0370" w:rsidRPr="00E174F6">
        <w:rPr>
          <w:rFonts w:ascii="Century" w:eastAsia="ＭＳ 明朝" w:hAnsi="Century" w:cs="Segoe UI Symbol"/>
        </w:rPr>
        <w:t>60</w:t>
      </w:r>
      <w:r w:rsidR="00AF0370" w:rsidRPr="00E174F6">
        <w:rPr>
          <w:rFonts w:ascii="Century" w:eastAsia="ＭＳ 明朝" w:hAnsi="Century" w:cs="Segoe UI Symbol"/>
        </w:rPr>
        <w:t>％が女性，</w:t>
      </w:r>
      <w:r w:rsidR="00AF0370" w:rsidRPr="00E174F6">
        <w:rPr>
          <w:rFonts w:ascii="Century" w:eastAsia="ＭＳ 明朝" w:hAnsi="Century" w:cs="Segoe UI Symbol"/>
        </w:rPr>
        <w:t>55</w:t>
      </w:r>
      <w:r w:rsidR="00AF0370" w:rsidRPr="00E174F6">
        <w:rPr>
          <w:rFonts w:ascii="Century" w:eastAsia="ＭＳ 明朝" w:hAnsi="Century" w:cs="Segoe UI Symbol"/>
        </w:rPr>
        <w:t>％が</w:t>
      </w:r>
      <w:r w:rsidR="00AF0370" w:rsidRPr="00E174F6">
        <w:rPr>
          <w:rFonts w:ascii="Century" w:eastAsia="ＭＳ 明朝" w:hAnsi="Century" w:cs="Segoe UI Symbol"/>
        </w:rPr>
        <w:t>35-54</w:t>
      </w:r>
      <w:r w:rsidR="00AF0370" w:rsidRPr="00E174F6">
        <w:rPr>
          <w:rFonts w:ascii="Century" w:eastAsia="ＭＳ 明朝" w:hAnsi="Century" w:cs="Segoe UI Symbol"/>
        </w:rPr>
        <w:t>歳，</w:t>
      </w:r>
      <w:r w:rsidR="00AF0370" w:rsidRPr="00E174F6">
        <w:rPr>
          <w:rFonts w:ascii="Century" w:eastAsia="ＭＳ 明朝" w:hAnsi="Century" w:cs="Segoe UI Symbol"/>
        </w:rPr>
        <w:t>58%</w:t>
      </w:r>
      <w:r w:rsidR="00AF0370" w:rsidRPr="00E174F6">
        <w:rPr>
          <w:rFonts w:ascii="Century" w:eastAsia="ＭＳ 明朝" w:hAnsi="Century" w:cs="Segoe UI Symbol"/>
        </w:rPr>
        <w:t>が白人，</w:t>
      </w:r>
      <w:r w:rsidR="00AF0370" w:rsidRPr="00E174F6">
        <w:rPr>
          <w:rFonts w:ascii="Century" w:eastAsia="ＭＳ 明朝" w:hAnsi="Century" w:cs="Segoe UI Symbol"/>
        </w:rPr>
        <w:t>43</w:t>
      </w:r>
      <w:r w:rsidR="00AF0370" w:rsidRPr="00E174F6">
        <w:rPr>
          <w:rFonts w:ascii="Century" w:eastAsia="ＭＳ 明朝" w:hAnsi="Century" w:cs="Segoe UI Symbol"/>
        </w:rPr>
        <w:t>％が年間世帯収入</w:t>
      </w:r>
      <w:r w:rsidR="00E174F6" w:rsidRPr="00E174F6">
        <w:rPr>
          <w:rFonts w:ascii="Century" w:eastAsia="ＭＳ 明朝" w:hAnsi="Century" w:cs="Segoe UI Symbol"/>
        </w:rPr>
        <w:t>＄</w:t>
      </w:r>
      <w:r w:rsidR="00AF0370" w:rsidRPr="00E174F6">
        <w:rPr>
          <w:rFonts w:ascii="Century" w:eastAsia="ＭＳ 明朝" w:hAnsi="Century" w:cs="Segoe UI Symbol"/>
        </w:rPr>
        <w:t>100,000</w:t>
      </w:r>
      <w:r w:rsidR="00AF0370" w:rsidRPr="00E174F6">
        <w:rPr>
          <w:rFonts w:ascii="Century" w:eastAsia="ＭＳ 明朝" w:hAnsi="Century" w:cs="Segoe UI Symbol"/>
        </w:rPr>
        <w:t>超だった。</w:t>
      </w:r>
      <w:r w:rsidR="00AF0370" w:rsidRPr="00E174F6">
        <w:rPr>
          <w:rFonts w:ascii="Century" w:eastAsia="ＭＳ 明朝" w:hAnsi="Century" w:cs="Segoe UI Symbol"/>
        </w:rPr>
        <w:t>13</w:t>
      </w:r>
      <w:r w:rsidR="00AF0370" w:rsidRPr="00E174F6">
        <w:rPr>
          <w:rFonts w:ascii="Century" w:eastAsia="ＭＳ 明朝" w:hAnsi="Century" w:cs="Segoe UI Symbol"/>
        </w:rPr>
        <w:t>％が熱と咳があり、９％が熱と息切れがあり、６％が嗅覚・味覚消失の症状があった。</w:t>
      </w:r>
      <w:r w:rsidR="00AF0370" w:rsidRPr="00E174F6">
        <w:rPr>
          <w:rFonts w:ascii="Century" w:eastAsia="ＭＳ 明朝" w:hAnsi="Century" w:cs="Segoe UI Symbol"/>
        </w:rPr>
        <w:t>35</w:t>
      </w:r>
      <w:r w:rsidR="00AF0370" w:rsidRPr="00E174F6">
        <w:rPr>
          <w:rFonts w:ascii="Century" w:eastAsia="ＭＳ 明朝" w:hAnsi="Century" w:cs="Segoe UI Symbol"/>
        </w:rPr>
        <w:t>人</w:t>
      </w:r>
      <w:r w:rsidR="00E174F6" w:rsidRPr="00E174F6">
        <w:rPr>
          <w:rFonts w:ascii="Century" w:eastAsia="ＭＳ 明朝" w:hAnsi="Century" w:cs="Segoe UI Symbol"/>
        </w:rPr>
        <w:t>，</w:t>
      </w:r>
      <w:r w:rsidR="00AF0370" w:rsidRPr="00E174F6">
        <w:rPr>
          <w:rFonts w:ascii="Century" w:eastAsia="ＭＳ 明朝" w:hAnsi="Century" w:cs="Segoe UI Symbol"/>
          <w:color w:val="FF0000"/>
        </w:rPr>
        <w:t>4.06%</w:t>
      </w:r>
      <w:r w:rsidR="00E174F6" w:rsidRPr="00E174F6">
        <w:rPr>
          <w:rFonts w:ascii="Century" w:eastAsia="ＭＳ 明朝" w:hAnsi="Century" w:cs="Segoe UI Symbol"/>
          <w:color w:val="FF0000"/>
        </w:rPr>
        <w:t>（</w:t>
      </w:r>
      <w:r w:rsidR="00AF0370" w:rsidRPr="00E174F6">
        <w:rPr>
          <w:rFonts w:ascii="Century" w:eastAsia="ＭＳ 明朝" w:hAnsi="Century" w:cs="Segoe UI Symbol"/>
          <w:color w:val="FF0000"/>
        </w:rPr>
        <w:t>２項分布</w:t>
      </w:r>
      <w:r w:rsidR="00AF0370" w:rsidRPr="00E174F6">
        <w:rPr>
          <w:rFonts w:ascii="Century" w:eastAsia="ＭＳ 明朝" w:hAnsi="Century" w:cs="Segoe UI Symbol"/>
          <w:color w:val="FF0000"/>
        </w:rPr>
        <w:t>CI</w:t>
      </w:r>
      <w:r w:rsidR="00AF0370" w:rsidRPr="00E174F6">
        <w:rPr>
          <w:rFonts w:ascii="Century" w:eastAsia="ＭＳ 明朝" w:hAnsi="Century" w:cs="Segoe UI Symbol"/>
          <w:color w:val="FF0000"/>
        </w:rPr>
        <w:t>：</w:t>
      </w:r>
      <w:r w:rsidR="00AF0370" w:rsidRPr="00E174F6">
        <w:rPr>
          <w:rFonts w:ascii="Century" w:eastAsia="ＭＳ 明朝" w:hAnsi="Century" w:cs="Segoe UI Symbol"/>
          <w:color w:val="FF0000"/>
        </w:rPr>
        <w:t>2.84-5.60</w:t>
      </w:r>
      <w:r w:rsidR="00AF0370" w:rsidRPr="00E174F6">
        <w:rPr>
          <w:rFonts w:ascii="Century" w:eastAsia="ＭＳ 明朝" w:hAnsi="Century" w:cs="Segoe UI Symbol"/>
          <w:color w:val="FF0000"/>
        </w:rPr>
        <w:t>）が陽性</w:t>
      </w:r>
      <w:r w:rsidR="00AF0370" w:rsidRPr="00E174F6">
        <w:rPr>
          <w:rFonts w:ascii="Century" w:eastAsia="ＭＳ 明朝" w:hAnsi="Century" w:cs="Segoe UI Symbol"/>
        </w:rPr>
        <w:t>だった。陽性率は</w:t>
      </w:r>
      <w:r w:rsidR="00E174F6" w:rsidRPr="00E174F6">
        <w:rPr>
          <w:rFonts w:ascii="Century" w:eastAsia="ＭＳ 明朝" w:hAnsi="Century" w:cs="Segoe UI Symbol"/>
        </w:rPr>
        <w:t>人種，性，収入でバラつきがあった。人口統計や世帯収入により加重補正した陽性率は</w:t>
      </w:r>
      <w:r w:rsidR="00E174F6" w:rsidRPr="00E174F6">
        <w:rPr>
          <w:rFonts w:ascii="Century" w:eastAsia="ＭＳ 明朝" w:hAnsi="Century" w:cs="Segoe UI Symbol"/>
        </w:rPr>
        <w:t>4.31%</w:t>
      </w:r>
      <w:r w:rsidR="00E174F6" w:rsidRPr="00E174F6">
        <w:rPr>
          <w:rFonts w:ascii="Century" w:eastAsia="ＭＳ 明朝" w:hAnsi="Century" w:cs="Segoe UI Symbol"/>
        </w:rPr>
        <w:t>（</w:t>
      </w:r>
      <w:r w:rsidR="00E174F6" w:rsidRPr="00E174F6">
        <w:rPr>
          <w:rFonts w:ascii="Century" w:eastAsia="ＭＳ 明朝" w:hAnsi="Century" w:cs="Segoe UI Symbol"/>
        </w:rPr>
        <w:t>bootstrap CI:2.59-6.24</w:t>
      </w:r>
      <w:r w:rsidR="00E174F6" w:rsidRPr="00E174F6">
        <w:rPr>
          <w:rFonts w:ascii="Century" w:eastAsia="ＭＳ 明朝" w:hAnsi="Century" w:cs="Segoe UI Symbol"/>
        </w:rPr>
        <w:t>）だった。</w:t>
      </w:r>
      <w:r w:rsidR="00E174F6" w:rsidRPr="00E174F6">
        <w:rPr>
          <w:rFonts w:ascii="Century" w:eastAsia="ＭＳ 明朝" w:hAnsi="Century" w:cs="Segoe UI Symbol"/>
          <w:color w:val="FF0000"/>
        </w:rPr>
        <w:t>検査の感受性と特異性で補正した、非加重及び加重陽性率は、それぞれ、</w:t>
      </w:r>
      <w:r w:rsidR="00E174F6" w:rsidRPr="00E174F6">
        <w:rPr>
          <w:rFonts w:ascii="Century" w:eastAsia="ＭＳ 明朝" w:hAnsi="Century" w:cs="Segoe UI Symbol"/>
          <w:color w:val="FF0000"/>
        </w:rPr>
        <w:t>4.34</w:t>
      </w:r>
      <w:r w:rsidR="00E174F6" w:rsidRPr="00E174F6">
        <w:rPr>
          <w:rFonts w:ascii="Century" w:eastAsia="ＭＳ 明朝" w:hAnsi="Century" w:cs="Segoe UI Symbol"/>
          <w:color w:val="FF0000"/>
        </w:rPr>
        <w:t>％（</w:t>
      </w:r>
      <w:r w:rsidR="00E174F6" w:rsidRPr="00E174F6">
        <w:rPr>
          <w:rFonts w:ascii="Century" w:eastAsia="ＭＳ 明朝" w:hAnsi="Century" w:cs="Segoe UI Symbol"/>
          <w:color w:val="FF0000"/>
        </w:rPr>
        <w:t>2.76-6.07</w:t>
      </w:r>
      <w:r w:rsidR="00E174F6" w:rsidRPr="00E174F6">
        <w:rPr>
          <w:rFonts w:ascii="Century" w:eastAsia="ＭＳ 明朝" w:hAnsi="Century" w:cs="Segoe UI Symbol"/>
          <w:color w:val="FF0000"/>
        </w:rPr>
        <w:t>），</w:t>
      </w:r>
      <w:r w:rsidR="00E174F6" w:rsidRPr="00E174F6">
        <w:rPr>
          <w:rFonts w:ascii="Century" w:eastAsia="ＭＳ 明朝" w:hAnsi="Century" w:cs="Segoe UI Symbol"/>
          <w:color w:val="FF0000"/>
        </w:rPr>
        <w:t>4.65%</w:t>
      </w:r>
      <w:r w:rsidR="00E174F6" w:rsidRPr="00E174F6">
        <w:rPr>
          <w:rFonts w:ascii="Century" w:eastAsia="ＭＳ 明朝" w:hAnsi="Century" w:cs="Segoe UI Symbol"/>
          <w:color w:val="FF0000"/>
        </w:rPr>
        <w:t>（</w:t>
      </w:r>
      <w:r w:rsidR="00E174F6" w:rsidRPr="00E174F6">
        <w:rPr>
          <w:rFonts w:ascii="Century" w:eastAsia="ＭＳ 明朝" w:hAnsi="Century" w:cs="Segoe UI Symbol"/>
          <w:color w:val="FF0000"/>
        </w:rPr>
        <w:t>2.52-7.07</w:t>
      </w:r>
      <w:r w:rsidR="00E174F6" w:rsidRPr="00E174F6">
        <w:rPr>
          <w:rFonts w:ascii="Century" w:eastAsia="ＭＳ 明朝" w:hAnsi="Century" w:cs="Segoe UI Symbol"/>
          <w:color w:val="FF0000"/>
        </w:rPr>
        <w:t>）</w:t>
      </w:r>
      <w:r w:rsidR="00E174F6" w:rsidRPr="00E174F6">
        <w:rPr>
          <w:rFonts w:ascii="Century" w:eastAsia="ＭＳ 明朝" w:hAnsi="Century" w:cs="Segoe UI Symbol"/>
        </w:rPr>
        <w:t>だった</w:t>
      </w:r>
      <w:r w:rsidR="00E174F6">
        <w:rPr>
          <w:rStyle w:val="a5"/>
          <w:rFonts w:ascii="Century" w:eastAsia="ＭＳ 明朝" w:hAnsi="Century" w:cs="Segoe UI Symbol"/>
        </w:rPr>
        <w:footnoteReference w:id="63"/>
      </w:r>
      <w:r w:rsidR="00E174F6" w:rsidRPr="00E174F6">
        <w:rPr>
          <w:rFonts w:ascii="Century" w:eastAsia="ＭＳ 明朝" w:hAnsi="Century" w:cs="Segoe UI Symbol"/>
        </w:rPr>
        <w:t>。</w:t>
      </w:r>
    </w:p>
    <w:bookmarkEnd w:id="46"/>
    <w:p w14:paraId="4E6799D7" w14:textId="7785AC1D" w:rsidR="002C2874" w:rsidRPr="00E174F6" w:rsidRDefault="002C2874">
      <w:pPr>
        <w:rPr>
          <w:rFonts w:ascii="ＭＳ 明朝" w:eastAsia="ＭＳ 明朝" w:hAnsi="ＭＳ 明朝" w:cs="Segoe UI Symbol"/>
        </w:rPr>
      </w:pPr>
    </w:p>
    <w:p w14:paraId="5E28BAA9" w14:textId="77777777" w:rsidR="002C2874" w:rsidRPr="00D52EE0" w:rsidRDefault="002C2874">
      <w:pPr>
        <w:rPr>
          <w:rFonts w:ascii="ＭＳ 明朝" w:eastAsia="ＭＳ 明朝" w:hAnsi="ＭＳ 明朝" w:cs="Segoe UI Symbol"/>
        </w:rPr>
      </w:pPr>
    </w:p>
    <w:p w14:paraId="0DD20E64" w14:textId="543D03C8" w:rsidR="008C5DED" w:rsidRDefault="008C5DED">
      <w:pPr>
        <w:rPr>
          <w:rFonts w:ascii="Century" w:eastAsia="ＭＳ 明朝" w:hAnsi="Century"/>
        </w:rPr>
      </w:pPr>
    </w:p>
    <w:p w14:paraId="43C6FD93" w14:textId="117FD499" w:rsidR="009E0E91" w:rsidRPr="00475A5B" w:rsidRDefault="009E0E91">
      <w:pPr>
        <w:rPr>
          <w:rFonts w:ascii="ＭＳ 明朝" w:eastAsia="ＭＳ 明朝" w:hAnsi="ＭＳ 明朝"/>
          <w:b/>
          <w:bCs/>
          <w:sz w:val="24"/>
          <w:szCs w:val="24"/>
        </w:rPr>
      </w:pPr>
      <w:r w:rsidRPr="00475A5B">
        <w:rPr>
          <w:rFonts w:ascii="ＭＳ 明朝" w:eastAsia="ＭＳ 明朝" w:hAnsi="ＭＳ 明朝" w:hint="eastAsia"/>
          <w:b/>
          <w:bCs/>
          <w:sz w:val="24"/>
          <w:szCs w:val="24"/>
        </w:rPr>
        <w:t>Ⅳ．免疫</w:t>
      </w:r>
    </w:p>
    <w:p w14:paraId="75D772E3" w14:textId="4339E6FA" w:rsidR="004A081A" w:rsidRDefault="009E0E91">
      <w:pPr>
        <w:rPr>
          <w:rFonts w:ascii="Century" w:eastAsia="ＭＳ 明朝" w:hAnsi="Century"/>
        </w:rPr>
      </w:pPr>
      <w:bookmarkStart w:id="47" w:name="_Hlk39986201"/>
      <w:r>
        <w:rPr>
          <w:rFonts w:ascii="Century" w:eastAsia="ＭＳ 明朝" w:hAnsi="Century" w:hint="eastAsia"/>
        </w:rPr>
        <w:t>（１）</w:t>
      </w:r>
      <w:r w:rsidR="004A081A">
        <w:rPr>
          <w:rFonts w:ascii="Century" w:eastAsia="ＭＳ 明朝" w:hAnsi="Century" w:hint="eastAsia"/>
        </w:rPr>
        <w:t>抗体陽性化</w:t>
      </w:r>
      <w:r w:rsidR="004A081A">
        <w:rPr>
          <w:rFonts w:ascii="Century" w:eastAsia="ＭＳ 明朝" w:hAnsi="Century" w:hint="eastAsia"/>
        </w:rPr>
        <w:t>s</w:t>
      </w:r>
      <w:r w:rsidR="004A081A">
        <w:rPr>
          <w:rFonts w:ascii="Century" w:eastAsia="ＭＳ 明朝" w:hAnsi="Century"/>
        </w:rPr>
        <w:t>eroconversion</w:t>
      </w:r>
      <w:r w:rsidR="004A081A">
        <w:rPr>
          <w:rFonts w:ascii="Century" w:eastAsia="ＭＳ 明朝" w:hAnsi="Century" w:hint="eastAsia"/>
        </w:rPr>
        <w:t>の時期，中和活性，抗体と予後との関連</w:t>
      </w:r>
    </w:p>
    <w:bookmarkEnd w:id="47"/>
    <w:p w14:paraId="070BF926" w14:textId="1DC22842" w:rsidR="004A081A" w:rsidRDefault="004A081A" w:rsidP="004A081A">
      <w:pPr>
        <w:rPr>
          <w:rFonts w:ascii="Century" w:eastAsia="ＭＳ 明朝" w:hAnsi="Century" w:cs="Segoe UI Symbol"/>
        </w:rPr>
      </w:pPr>
      <w:r w:rsidRPr="0096608D">
        <w:rPr>
          <w:rFonts w:ascii="ＭＳ 明朝" w:eastAsia="ＭＳ 明朝" w:hAnsi="ＭＳ 明朝" w:cs="Segoe UI Symbol"/>
        </w:rPr>
        <w:t>☆</w:t>
      </w:r>
      <w:r>
        <w:rPr>
          <w:rFonts w:ascii="Century" w:eastAsia="ＭＳ 明朝" w:hAnsi="Century" w:cs="Segoe UI Symbol" w:hint="eastAsia"/>
        </w:rPr>
        <w:t>2</w:t>
      </w:r>
      <w:r>
        <w:rPr>
          <w:rFonts w:ascii="Century" w:eastAsia="ＭＳ 明朝" w:hAnsi="Century" w:cs="Segoe UI Symbol"/>
        </w:rPr>
        <w:t>22</w:t>
      </w:r>
      <w:r>
        <w:rPr>
          <w:rFonts w:ascii="Century" w:eastAsia="ＭＳ 明朝" w:hAnsi="Century" w:cs="Segoe UI Symbol" w:hint="eastAsia"/>
        </w:rPr>
        <w:t>の患者を対象とした武漢の研究では、</w:t>
      </w:r>
      <w:r>
        <w:rPr>
          <w:rFonts w:ascii="Century" w:eastAsia="ＭＳ 明朝" w:hAnsi="Century" w:cs="Segoe UI Symbol" w:hint="eastAsia"/>
        </w:rPr>
        <w:t>IgG</w:t>
      </w:r>
      <w:r>
        <w:rPr>
          <w:rFonts w:ascii="Century" w:eastAsia="ＭＳ 明朝" w:hAnsi="Century" w:cs="Segoe UI Symbol" w:hint="eastAsia"/>
        </w:rPr>
        <w:t>は最初発症後４日で認められ、４週目でピークとなっていた。</w:t>
      </w:r>
      <w:r w:rsidRPr="002456EE">
        <w:rPr>
          <w:rFonts w:ascii="Century" w:eastAsia="ＭＳ 明朝" w:hAnsi="Century" w:cs="Segoe UI Symbol" w:hint="eastAsia"/>
          <w:color w:val="FF0000"/>
        </w:rPr>
        <w:t>重症例の割合は、高</w:t>
      </w:r>
      <w:r w:rsidRPr="002456EE">
        <w:rPr>
          <w:rFonts w:ascii="Century" w:eastAsia="ＭＳ 明朝" w:hAnsi="Century" w:cs="Segoe UI Symbol" w:hint="eastAsia"/>
          <w:color w:val="FF0000"/>
        </w:rPr>
        <w:t>IgG</w:t>
      </w:r>
      <w:r w:rsidRPr="002456EE">
        <w:rPr>
          <w:rFonts w:ascii="Century" w:eastAsia="ＭＳ 明朝" w:hAnsi="Century" w:cs="Segoe UI Symbol" w:hint="eastAsia"/>
          <w:color w:val="FF0000"/>
        </w:rPr>
        <w:t>患者の方が、低</w:t>
      </w:r>
      <w:r w:rsidRPr="002456EE">
        <w:rPr>
          <w:rFonts w:ascii="Century" w:eastAsia="ＭＳ 明朝" w:hAnsi="Century" w:cs="Segoe UI Symbol" w:hint="eastAsia"/>
          <w:color w:val="FF0000"/>
        </w:rPr>
        <w:t>IgG</w:t>
      </w:r>
      <w:r w:rsidRPr="002456EE">
        <w:rPr>
          <w:rFonts w:ascii="Century" w:eastAsia="ＭＳ 明朝" w:hAnsi="Century" w:cs="Segoe UI Symbol" w:hint="eastAsia"/>
          <w:color w:val="FF0000"/>
        </w:rPr>
        <w:t>に比べて有意に多かった</w:t>
      </w:r>
      <w:r>
        <w:rPr>
          <w:rFonts w:ascii="Century" w:eastAsia="ＭＳ 明朝" w:hAnsi="Century" w:cs="Segoe UI Symbol" w:hint="eastAsia"/>
        </w:rPr>
        <w:t>（</w:t>
      </w:r>
      <w:r w:rsidRPr="00185E97">
        <w:rPr>
          <w:rFonts w:ascii="Century" w:eastAsia="ＭＳ 明朝" w:hAnsi="Century" w:cs="Segoe UI Symbol"/>
        </w:rPr>
        <w:t>51.8%</w:t>
      </w:r>
      <w:r>
        <w:rPr>
          <w:rFonts w:ascii="Century" w:eastAsia="ＭＳ 明朝" w:hAnsi="Century" w:cs="Segoe UI Symbol" w:hint="eastAsia"/>
        </w:rPr>
        <w:t>対</w:t>
      </w:r>
      <w:r w:rsidRPr="00185E97">
        <w:rPr>
          <w:rFonts w:ascii="Century" w:eastAsia="ＭＳ 明朝" w:hAnsi="Century" w:cs="Segoe UI Symbol"/>
        </w:rPr>
        <w:t xml:space="preserve"> 32.3%; p=0.008</w:t>
      </w:r>
      <w:r>
        <w:rPr>
          <w:rFonts w:ascii="Century" w:eastAsia="ＭＳ 明朝" w:hAnsi="Century" w:cs="Segoe UI Symbol" w:hint="eastAsia"/>
        </w:rPr>
        <w:t>）。</w:t>
      </w:r>
    </w:p>
    <w:tbl>
      <w:tblPr>
        <w:tblStyle w:val="af0"/>
        <w:tblW w:w="0" w:type="auto"/>
        <w:tblLook w:val="04A0" w:firstRow="1" w:lastRow="0" w:firstColumn="1" w:lastColumn="0" w:noHBand="0" w:noVBand="1"/>
      </w:tblPr>
      <w:tblGrid>
        <w:gridCol w:w="1415"/>
        <w:gridCol w:w="1415"/>
        <w:gridCol w:w="1416"/>
        <w:gridCol w:w="1416"/>
        <w:gridCol w:w="1416"/>
        <w:gridCol w:w="1416"/>
      </w:tblGrid>
      <w:tr w:rsidR="004A081A" w:rsidRPr="00206DE0" w14:paraId="2A647857" w14:textId="77777777" w:rsidTr="003E452F">
        <w:tc>
          <w:tcPr>
            <w:tcW w:w="1415" w:type="dxa"/>
          </w:tcPr>
          <w:p w14:paraId="7161E897" w14:textId="77777777" w:rsidR="004A081A" w:rsidRPr="00206DE0" w:rsidRDefault="004A081A" w:rsidP="003E452F">
            <w:pPr>
              <w:rPr>
                <w:rFonts w:ascii="Century" w:eastAsia="ＭＳ 明朝" w:hAnsi="Century" w:cs="Segoe UI Symbol"/>
              </w:rPr>
            </w:pPr>
          </w:p>
        </w:tc>
        <w:tc>
          <w:tcPr>
            <w:tcW w:w="1415" w:type="dxa"/>
          </w:tcPr>
          <w:p w14:paraId="5424D520" w14:textId="77777777" w:rsidR="004A081A" w:rsidRPr="002456EE" w:rsidRDefault="004A081A" w:rsidP="007663D7">
            <w:pPr>
              <w:jc w:val="center"/>
              <w:rPr>
                <w:rFonts w:ascii="Century" w:eastAsia="ＭＳ 明朝" w:hAnsi="Century" w:cs="Segoe UI Symbol"/>
                <w:color w:val="FF0000"/>
              </w:rPr>
            </w:pPr>
            <w:r w:rsidRPr="002456EE">
              <w:rPr>
                <w:rFonts w:ascii="Century" w:eastAsia="ＭＳ 明朝" w:hAnsi="Century" w:cs="Segoe UI Symbol"/>
                <w:color w:val="FF0000"/>
              </w:rPr>
              <w:t>高</w:t>
            </w:r>
            <w:r w:rsidRPr="002456EE">
              <w:rPr>
                <w:rFonts w:ascii="Century" w:eastAsia="ＭＳ 明朝" w:hAnsi="Century" w:cs="Segoe UI Symbol"/>
                <w:color w:val="FF0000"/>
              </w:rPr>
              <w:t>NLR</w:t>
            </w:r>
          </w:p>
          <w:p w14:paraId="24111899" w14:textId="77777777" w:rsidR="004A081A" w:rsidRPr="002456EE" w:rsidRDefault="004A081A" w:rsidP="007663D7">
            <w:pPr>
              <w:jc w:val="center"/>
              <w:rPr>
                <w:rFonts w:ascii="Century" w:eastAsia="ＭＳ 明朝" w:hAnsi="Century" w:cs="Segoe UI Symbol"/>
                <w:color w:val="FF0000"/>
              </w:rPr>
            </w:pPr>
            <w:r w:rsidRPr="002456EE">
              <w:rPr>
                <w:rFonts w:ascii="Century" w:eastAsia="ＭＳ 明朝" w:hAnsi="Century" w:cs="Segoe UI Symbol"/>
                <w:color w:val="FF0000"/>
              </w:rPr>
              <w:t>高</w:t>
            </w:r>
            <w:r w:rsidRPr="002456EE">
              <w:rPr>
                <w:rFonts w:ascii="Century" w:eastAsia="ＭＳ 明朝" w:hAnsi="Century" w:cs="Segoe UI Symbol"/>
                <w:color w:val="FF0000"/>
              </w:rPr>
              <w:t>IgG</w:t>
            </w:r>
          </w:p>
        </w:tc>
        <w:tc>
          <w:tcPr>
            <w:tcW w:w="1416" w:type="dxa"/>
          </w:tcPr>
          <w:p w14:paraId="3EE9759B" w14:textId="77777777" w:rsidR="004A081A" w:rsidRPr="002456EE" w:rsidRDefault="004A081A" w:rsidP="007663D7">
            <w:pPr>
              <w:jc w:val="center"/>
              <w:rPr>
                <w:rFonts w:ascii="Century" w:eastAsia="ＭＳ 明朝" w:hAnsi="Century" w:cs="Segoe UI Symbol"/>
                <w:color w:val="FF0000"/>
              </w:rPr>
            </w:pPr>
            <w:r w:rsidRPr="002456EE">
              <w:rPr>
                <w:rFonts w:ascii="Century" w:eastAsia="ＭＳ 明朝" w:hAnsi="Century" w:cs="Segoe UI Symbol"/>
                <w:color w:val="FF0000"/>
              </w:rPr>
              <w:t>高</w:t>
            </w:r>
            <w:r w:rsidRPr="002456EE">
              <w:rPr>
                <w:rFonts w:ascii="Century" w:eastAsia="ＭＳ 明朝" w:hAnsi="Century" w:cs="Segoe UI Symbol"/>
                <w:color w:val="FF0000"/>
              </w:rPr>
              <w:t>NLR</w:t>
            </w:r>
          </w:p>
          <w:p w14:paraId="1D5194DA" w14:textId="77777777" w:rsidR="004A081A" w:rsidRPr="002456EE" w:rsidRDefault="004A081A" w:rsidP="007663D7">
            <w:pPr>
              <w:jc w:val="center"/>
              <w:rPr>
                <w:rFonts w:ascii="Century" w:eastAsia="ＭＳ 明朝" w:hAnsi="Century" w:cs="Segoe UI Symbol"/>
                <w:color w:val="FF0000"/>
              </w:rPr>
            </w:pPr>
            <w:r w:rsidRPr="002456EE">
              <w:rPr>
                <w:rFonts w:ascii="Century" w:eastAsia="ＭＳ 明朝" w:hAnsi="Century" w:cs="Segoe UI Symbol"/>
                <w:color w:val="FF0000"/>
              </w:rPr>
              <w:t>低</w:t>
            </w:r>
            <w:r w:rsidRPr="002456EE">
              <w:rPr>
                <w:rFonts w:ascii="Century" w:eastAsia="ＭＳ 明朝" w:hAnsi="Century" w:cs="Segoe UI Symbol"/>
                <w:color w:val="FF0000"/>
              </w:rPr>
              <w:t>IgG</w:t>
            </w:r>
          </w:p>
        </w:tc>
        <w:tc>
          <w:tcPr>
            <w:tcW w:w="1416" w:type="dxa"/>
          </w:tcPr>
          <w:p w14:paraId="5DC824FE" w14:textId="77777777" w:rsidR="004A081A" w:rsidRPr="002456EE" w:rsidRDefault="004A081A" w:rsidP="007663D7">
            <w:pPr>
              <w:jc w:val="center"/>
              <w:rPr>
                <w:rFonts w:ascii="Century" w:eastAsia="ＭＳ 明朝" w:hAnsi="Century" w:cs="Segoe UI Symbol"/>
                <w:color w:val="FF0000"/>
              </w:rPr>
            </w:pPr>
            <w:r w:rsidRPr="002456EE">
              <w:rPr>
                <w:rFonts w:ascii="Century" w:eastAsia="ＭＳ 明朝" w:hAnsi="Century" w:cs="Segoe UI Symbol"/>
                <w:color w:val="FF0000"/>
              </w:rPr>
              <w:t>低</w:t>
            </w:r>
            <w:r w:rsidRPr="002456EE">
              <w:rPr>
                <w:rFonts w:ascii="Century" w:eastAsia="ＭＳ 明朝" w:hAnsi="Century" w:cs="Segoe UI Symbol"/>
                <w:color w:val="FF0000"/>
              </w:rPr>
              <w:t>NLR</w:t>
            </w:r>
          </w:p>
          <w:p w14:paraId="62400E25" w14:textId="77777777" w:rsidR="004A081A" w:rsidRPr="002456EE" w:rsidRDefault="004A081A" w:rsidP="007663D7">
            <w:pPr>
              <w:jc w:val="center"/>
              <w:rPr>
                <w:rFonts w:ascii="Century" w:eastAsia="ＭＳ 明朝" w:hAnsi="Century" w:cs="Segoe UI Symbol"/>
                <w:color w:val="FF0000"/>
              </w:rPr>
            </w:pPr>
            <w:r w:rsidRPr="002456EE">
              <w:rPr>
                <w:rFonts w:ascii="Century" w:eastAsia="ＭＳ 明朝" w:hAnsi="Century" w:cs="Segoe UI Symbol"/>
                <w:color w:val="FF0000"/>
              </w:rPr>
              <w:t>高</w:t>
            </w:r>
            <w:r w:rsidRPr="002456EE">
              <w:rPr>
                <w:rFonts w:ascii="Century" w:eastAsia="ＭＳ 明朝" w:hAnsi="Century" w:cs="Segoe UI Symbol"/>
                <w:color w:val="FF0000"/>
              </w:rPr>
              <w:t>IgG</w:t>
            </w:r>
          </w:p>
        </w:tc>
        <w:tc>
          <w:tcPr>
            <w:tcW w:w="1416" w:type="dxa"/>
          </w:tcPr>
          <w:p w14:paraId="4E6B9488" w14:textId="77777777" w:rsidR="004A081A" w:rsidRPr="002456EE" w:rsidRDefault="004A081A" w:rsidP="007663D7">
            <w:pPr>
              <w:jc w:val="center"/>
              <w:rPr>
                <w:rFonts w:ascii="Century" w:eastAsia="ＭＳ 明朝" w:hAnsi="Century" w:cs="Segoe UI Symbol"/>
                <w:color w:val="FF0000"/>
              </w:rPr>
            </w:pPr>
            <w:r w:rsidRPr="002456EE">
              <w:rPr>
                <w:rFonts w:ascii="Century" w:eastAsia="ＭＳ 明朝" w:hAnsi="Century" w:cs="Segoe UI Symbol"/>
                <w:color w:val="FF0000"/>
              </w:rPr>
              <w:t>高</w:t>
            </w:r>
            <w:r w:rsidRPr="002456EE">
              <w:rPr>
                <w:rFonts w:ascii="Century" w:eastAsia="ＭＳ 明朝" w:hAnsi="Century" w:cs="Segoe UI Symbol"/>
                <w:color w:val="FF0000"/>
              </w:rPr>
              <w:t>NLR</w:t>
            </w:r>
          </w:p>
          <w:p w14:paraId="102DFF40" w14:textId="77777777" w:rsidR="004A081A" w:rsidRPr="002456EE" w:rsidRDefault="004A081A" w:rsidP="007663D7">
            <w:pPr>
              <w:jc w:val="center"/>
              <w:rPr>
                <w:rFonts w:ascii="Century" w:eastAsia="ＭＳ 明朝" w:hAnsi="Century" w:cs="Segoe UI Symbol"/>
                <w:color w:val="FF0000"/>
              </w:rPr>
            </w:pPr>
            <w:r w:rsidRPr="002456EE">
              <w:rPr>
                <w:rFonts w:ascii="Century" w:eastAsia="ＭＳ 明朝" w:hAnsi="Century" w:cs="Segoe UI Symbol"/>
                <w:color w:val="FF0000"/>
              </w:rPr>
              <w:t>低</w:t>
            </w:r>
            <w:r w:rsidRPr="002456EE">
              <w:rPr>
                <w:rFonts w:ascii="Century" w:eastAsia="ＭＳ 明朝" w:hAnsi="Century" w:cs="Segoe UI Symbol"/>
                <w:color w:val="FF0000"/>
              </w:rPr>
              <w:t>IgG</w:t>
            </w:r>
          </w:p>
        </w:tc>
        <w:tc>
          <w:tcPr>
            <w:tcW w:w="1416" w:type="dxa"/>
          </w:tcPr>
          <w:p w14:paraId="4FA5E58F" w14:textId="77777777" w:rsidR="004A081A" w:rsidRPr="002456EE" w:rsidRDefault="004A081A" w:rsidP="003E452F">
            <w:pPr>
              <w:rPr>
                <w:rFonts w:ascii="Century" w:eastAsia="ＭＳ 明朝" w:hAnsi="Century" w:cs="Segoe UI Symbol"/>
                <w:color w:val="FF0000"/>
              </w:rPr>
            </w:pPr>
          </w:p>
        </w:tc>
      </w:tr>
      <w:tr w:rsidR="004A081A" w:rsidRPr="00206DE0" w14:paraId="22ED0218" w14:textId="77777777" w:rsidTr="003E452F">
        <w:tc>
          <w:tcPr>
            <w:tcW w:w="1415" w:type="dxa"/>
          </w:tcPr>
          <w:p w14:paraId="6B696FD4" w14:textId="77777777" w:rsidR="004A081A" w:rsidRPr="00206DE0" w:rsidRDefault="004A081A" w:rsidP="003E452F">
            <w:pPr>
              <w:rPr>
                <w:rFonts w:ascii="Century" w:eastAsia="ＭＳ 明朝" w:hAnsi="Century" w:cs="Segoe UI Symbol"/>
              </w:rPr>
            </w:pPr>
            <w:r w:rsidRPr="002456EE">
              <w:rPr>
                <w:rFonts w:ascii="Century" w:eastAsia="ＭＳ 明朝" w:hAnsi="Century" w:cs="Segoe UI Symbol"/>
                <w:color w:val="FF0000"/>
              </w:rPr>
              <w:t>重症化率</w:t>
            </w:r>
          </w:p>
        </w:tc>
        <w:tc>
          <w:tcPr>
            <w:tcW w:w="1415" w:type="dxa"/>
          </w:tcPr>
          <w:p w14:paraId="46F40A22" w14:textId="77777777" w:rsidR="004A081A" w:rsidRPr="002456EE" w:rsidRDefault="004A081A" w:rsidP="007663D7">
            <w:pPr>
              <w:jc w:val="center"/>
              <w:rPr>
                <w:rFonts w:ascii="Century" w:eastAsia="ＭＳ 明朝" w:hAnsi="Century" w:cs="Segoe UI Symbol"/>
                <w:color w:val="FF0000"/>
              </w:rPr>
            </w:pPr>
            <w:r w:rsidRPr="002456EE">
              <w:rPr>
                <w:rFonts w:ascii="Century" w:eastAsia="ＭＳ 明朝" w:hAnsi="Century" w:cs="Segoe UI Symbol"/>
                <w:color w:val="FF0000"/>
              </w:rPr>
              <w:t>72.3%</w:t>
            </w:r>
            <w:r w:rsidRPr="002456EE">
              <w:rPr>
                <w:rFonts w:ascii="Century" w:eastAsia="ＭＳ 明朝" w:hAnsi="Century" w:cs="Segoe UI Symbol" w:hint="eastAsia"/>
                <w:color w:val="FF0000"/>
              </w:rPr>
              <w:t>（</w:t>
            </w:r>
            <w:r w:rsidRPr="002456EE">
              <w:rPr>
                <w:rFonts w:ascii="Century" w:eastAsia="ＭＳ 明朝" w:hAnsi="Century" w:cs="Segoe UI Symbol" w:hint="eastAsia"/>
                <w:color w:val="FF0000"/>
              </w:rPr>
              <w:t>34/47</w:t>
            </w:r>
            <w:r w:rsidRPr="002456EE">
              <w:rPr>
                <w:rFonts w:ascii="Century" w:eastAsia="ＭＳ 明朝" w:hAnsi="Century" w:cs="Segoe UI Symbol" w:hint="eastAsia"/>
                <w:color w:val="FF0000"/>
              </w:rPr>
              <w:t>）</w:t>
            </w:r>
          </w:p>
        </w:tc>
        <w:tc>
          <w:tcPr>
            <w:tcW w:w="1416" w:type="dxa"/>
          </w:tcPr>
          <w:p w14:paraId="1B358668" w14:textId="77777777" w:rsidR="004A081A" w:rsidRPr="002456EE" w:rsidRDefault="004A081A" w:rsidP="007663D7">
            <w:pPr>
              <w:jc w:val="center"/>
              <w:rPr>
                <w:rFonts w:ascii="Century" w:eastAsia="ＭＳ 明朝" w:hAnsi="Century" w:cs="Segoe UI Symbol"/>
                <w:color w:val="FF0000"/>
              </w:rPr>
            </w:pPr>
            <w:r w:rsidRPr="002456EE">
              <w:rPr>
                <w:rFonts w:ascii="Century" w:eastAsia="ＭＳ 明朝" w:hAnsi="Century" w:cs="Segoe UI Symbol"/>
                <w:color w:val="FF0000"/>
              </w:rPr>
              <w:t>48.5%</w:t>
            </w:r>
          </w:p>
          <w:p w14:paraId="6F720544" w14:textId="77777777" w:rsidR="004A081A" w:rsidRPr="002456EE" w:rsidRDefault="004A081A" w:rsidP="007663D7">
            <w:pPr>
              <w:jc w:val="center"/>
              <w:rPr>
                <w:rFonts w:ascii="Century" w:eastAsia="ＭＳ 明朝" w:hAnsi="Century" w:cs="Segoe UI Symbol"/>
                <w:color w:val="FF0000"/>
              </w:rPr>
            </w:pPr>
            <w:r w:rsidRPr="002456EE">
              <w:rPr>
                <w:rFonts w:ascii="Century" w:eastAsia="ＭＳ 明朝" w:hAnsi="Century" w:cs="Segoe UI Symbol" w:hint="eastAsia"/>
                <w:color w:val="FF0000"/>
              </w:rPr>
              <w:t>（</w:t>
            </w:r>
            <w:r w:rsidRPr="002456EE">
              <w:rPr>
                <w:rFonts w:ascii="Century" w:eastAsia="ＭＳ 明朝" w:hAnsi="Century" w:cs="Segoe UI Symbol" w:hint="eastAsia"/>
                <w:color w:val="FF0000"/>
              </w:rPr>
              <w:t>16/33</w:t>
            </w:r>
            <w:r w:rsidRPr="002456EE">
              <w:rPr>
                <w:rFonts w:ascii="Century" w:eastAsia="ＭＳ 明朝" w:hAnsi="Century" w:cs="Segoe UI Symbol" w:hint="eastAsia"/>
                <w:color w:val="FF0000"/>
              </w:rPr>
              <w:t>）</w:t>
            </w:r>
          </w:p>
        </w:tc>
        <w:tc>
          <w:tcPr>
            <w:tcW w:w="1416" w:type="dxa"/>
          </w:tcPr>
          <w:p w14:paraId="0440F878" w14:textId="77777777" w:rsidR="004A081A" w:rsidRPr="002456EE" w:rsidRDefault="004A081A" w:rsidP="007663D7">
            <w:pPr>
              <w:jc w:val="center"/>
              <w:rPr>
                <w:rFonts w:ascii="Century" w:eastAsia="ＭＳ 明朝" w:hAnsi="Century" w:cs="Segoe UI Symbol"/>
                <w:color w:val="FF0000"/>
              </w:rPr>
            </w:pPr>
            <w:r w:rsidRPr="002456EE">
              <w:rPr>
                <w:rFonts w:ascii="Century" w:eastAsia="ＭＳ 明朝" w:hAnsi="Century" w:cs="Segoe UI Symbol"/>
                <w:color w:val="FF0000"/>
              </w:rPr>
              <w:t>33.3%</w:t>
            </w:r>
          </w:p>
          <w:p w14:paraId="4B88C353" w14:textId="77777777" w:rsidR="004A081A" w:rsidRPr="002456EE" w:rsidRDefault="004A081A" w:rsidP="007663D7">
            <w:pPr>
              <w:jc w:val="center"/>
              <w:rPr>
                <w:rFonts w:ascii="Century" w:eastAsia="ＭＳ 明朝" w:hAnsi="Century" w:cs="Segoe UI Symbol"/>
                <w:color w:val="FF0000"/>
              </w:rPr>
            </w:pPr>
            <w:r w:rsidRPr="002456EE">
              <w:rPr>
                <w:rFonts w:ascii="Century" w:eastAsia="ＭＳ 明朝" w:hAnsi="Century" w:cs="Segoe UI Symbol" w:hint="eastAsia"/>
                <w:color w:val="FF0000"/>
              </w:rPr>
              <w:t>（</w:t>
            </w:r>
            <w:r w:rsidRPr="002456EE">
              <w:rPr>
                <w:rFonts w:ascii="Century" w:eastAsia="ＭＳ 明朝" w:hAnsi="Century" w:cs="Segoe UI Symbol" w:hint="eastAsia"/>
                <w:color w:val="FF0000"/>
              </w:rPr>
              <w:t>12/36</w:t>
            </w:r>
            <w:r w:rsidRPr="002456EE">
              <w:rPr>
                <w:rFonts w:ascii="Century" w:eastAsia="ＭＳ 明朝" w:hAnsi="Century" w:cs="Segoe UI Symbol" w:hint="eastAsia"/>
                <w:color w:val="FF0000"/>
              </w:rPr>
              <w:t>）</w:t>
            </w:r>
          </w:p>
        </w:tc>
        <w:tc>
          <w:tcPr>
            <w:tcW w:w="1416" w:type="dxa"/>
          </w:tcPr>
          <w:p w14:paraId="58BA15AD" w14:textId="77777777" w:rsidR="004A081A" w:rsidRPr="002456EE" w:rsidRDefault="004A081A" w:rsidP="007663D7">
            <w:pPr>
              <w:jc w:val="center"/>
              <w:rPr>
                <w:rFonts w:ascii="Century" w:eastAsia="ＭＳ 明朝" w:hAnsi="Century" w:cs="Segoe UI Symbol"/>
                <w:color w:val="FF0000"/>
              </w:rPr>
            </w:pPr>
            <w:r w:rsidRPr="002456EE">
              <w:rPr>
                <w:rFonts w:ascii="Century" w:eastAsia="ＭＳ 明朝" w:hAnsi="Century" w:cs="Segoe UI Symbol"/>
                <w:color w:val="FF0000"/>
              </w:rPr>
              <w:t>15.6%</w:t>
            </w:r>
          </w:p>
          <w:p w14:paraId="75DE7578" w14:textId="77777777" w:rsidR="004A081A" w:rsidRPr="002456EE" w:rsidRDefault="004A081A" w:rsidP="007663D7">
            <w:pPr>
              <w:jc w:val="center"/>
              <w:rPr>
                <w:rFonts w:ascii="Century" w:eastAsia="ＭＳ 明朝" w:hAnsi="Century" w:cs="Segoe UI Symbol"/>
                <w:color w:val="FF0000"/>
              </w:rPr>
            </w:pPr>
            <w:r w:rsidRPr="002456EE">
              <w:rPr>
                <w:rFonts w:ascii="Century" w:eastAsia="ＭＳ 明朝" w:hAnsi="Century" w:cs="Segoe UI Symbol" w:hint="eastAsia"/>
                <w:color w:val="FF0000"/>
              </w:rPr>
              <w:t>（</w:t>
            </w:r>
            <w:r w:rsidRPr="002456EE">
              <w:rPr>
                <w:rFonts w:ascii="Century" w:eastAsia="ＭＳ 明朝" w:hAnsi="Century" w:cs="Segoe UI Symbol" w:hint="eastAsia"/>
                <w:color w:val="FF0000"/>
              </w:rPr>
              <w:t>5/32</w:t>
            </w:r>
            <w:r w:rsidRPr="002456EE">
              <w:rPr>
                <w:rFonts w:ascii="Century" w:eastAsia="ＭＳ 明朝" w:hAnsi="Century" w:cs="Segoe UI Symbol" w:hint="eastAsia"/>
                <w:color w:val="FF0000"/>
              </w:rPr>
              <w:t>）</w:t>
            </w:r>
          </w:p>
        </w:tc>
        <w:tc>
          <w:tcPr>
            <w:tcW w:w="1416" w:type="dxa"/>
          </w:tcPr>
          <w:p w14:paraId="724D84D0" w14:textId="77777777" w:rsidR="004A081A" w:rsidRPr="002456EE" w:rsidRDefault="004A081A" w:rsidP="003E452F">
            <w:pPr>
              <w:rPr>
                <w:rFonts w:ascii="Century" w:eastAsia="ＭＳ 明朝" w:hAnsi="Century" w:cs="Segoe UI Symbol"/>
                <w:color w:val="FF0000"/>
              </w:rPr>
            </w:pPr>
            <w:r w:rsidRPr="002456EE">
              <w:rPr>
                <w:rFonts w:ascii="Century" w:eastAsia="ＭＳ 明朝" w:hAnsi="Century" w:cs="Segoe UI Symbol"/>
                <w:color w:val="FF0000"/>
              </w:rPr>
              <w:t>p&lt;0.0001</w:t>
            </w:r>
          </w:p>
        </w:tc>
      </w:tr>
      <w:tr w:rsidR="004A081A" w:rsidRPr="00206DE0" w14:paraId="71DE79E3" w14:textId="77777777" w:rsidTr="003E452F">
        <w:tc>
          <w:tcPr>
            <w:tcW w:w="1415" w:type="dxa"/>
          </w:tcPr>
          <w:p w14:paraId="79762729" w14:textId="77777777" w:rsidR="004A081A" w:rsidRPr="002456EE" w:rsidRDefault="004A081A" w:rsidP="003E452F">
            <w:pPr>
              <w:rPr>
                <w:rFonts w:ascii="Century" w:eastAsia="ＭＳ 明朝" w:hAnsi="Century" w:cs="Segoe UI Symbol"/>
                <w:color w:val="0000CC"/>
              </w:rPr>
            </w:pPr>
            <w:r w:rsidRPr="002456EE">
              <w:rPr>
                <w:rFonts w:ascii="Century" w:eastAsia="ＭＳ 明朝" w:hAnsi="Century" w:cs="Segoe UI Symbol" w:hint="eastAsia"/>
                <w:color w:val="0000CC"/>
              </w:rPr>
              <w:t>重症例の</w:t>
            </w:r>
          </w:p>
          <w:p w14:paraId="44C944EF" w14:textId="77777777" w:rsidR="004A081A" w:rsidRPr="002456EE" w:rsidRDefault="004A081A" w:rsidP="003E452F">
            <w:pPr>
              <w:rPr>
                <w:rFonts w:ascii="Century" w:eastAsia="ＭＳ 明朝" w:hAnsi="Century" w:cs="Segoe UI Symbol"/>
                <w:color w:val="0000CC"/>
              </w:rPr>
            </w:pPr>
            <w:r w:rsidRPr="002456EE">
              <w:rPr>
                <w:rFonts w:ascii="Century" w:eastAsia="ＭＳ 明朝" w:hAnsi="Century" w:cs="Segoe UI Symbol"/>
                <w:color w:val="0000CC"/>
              </w:rPr>
              <w:t>回復率</w:t>
            </w:r>
          </w:p>
        </w:tc>
        <w:tc>
          <w:tcPr>
            <w:tcW w:w="1415" w:type="dxa"/>
          </w:tcPr>
          <w:p w14:paraId="7866542C" w14:textId="77777777" w:rsidR="004A081A" w:rsidRPr="002456EE" w:rsidRDefault="004A081A" w:rsidP="007663D7">
            <w:pPr>
              <w:jc w:val="center"/>
              <w:rPr>
                <w:rFonts w:ascii="Century" w:eastAsia="ＭＳ 明朝" w:hAnsi="Century" w:cs="Segoe UI Symbol"/>
                <w:color w:val="0000CC"/>
              </w:rPr>
            </w:pPr>
            <w:r w:rsidRPr="002456EE">
              <w:rPr>
                <w:rFonts w:ascii="Century" w:eastAsia="ＭＳ 明朝" w:hAnsi="Century" w:cs="Segoe UI Symbol"/>
                <w:color w:val="0000CC"/>
              </w:rPr>
              <w:t>58.8% (20/34)</w:t>
            </w:r>
          </w:p>
        </w:tc>
        <w:tc>
          <w:tcPr>
            <w:tcW w:w="1416" w:type="dxa"/>
          </w:tcPr>
          <w:p w14:paraId="08B8038A" w14:textId="77777777" w:rsidR="004A081A" w:rsidRPr="002456EE" w:rsidRDefault="004A081A" w:rsidP="007663D7">
            <w:pPr>
              <w:jc w:val="center"/>
              <w:rPr>
                <w:rFonts w:ascii="Century" w:eastAsia="ＭＳ 明朝" w:hAnsi="Century" w:cs="Segoe UI Symbol"/>
                <w:color w:val="0000CC"/>
              </w:rPr>
            </w:pPr>
            <w:r w:rsidRPr="002456EE">
              <w:rPr>
                <w:rFonts w:ascii="Century" w:eastAsia="ＭＳ 明朝" w:hAnsi="Century" w:cs="Segoe UI Symbol"/>
                <w:color w:val="0000CC"/>
              </w:rPr>
              <w:t>68.8% (11/16)</w:t>
            </w:r>
          </w:p>
        </w:tc>
        <w:tc>
          <w:tcPr>
            <w:tcW w:w="1416" w:type="dxa"/>
          </w:tcPr>
          <w:p w14:paraId="166C79CF" w14:textId="77777777" w:rsidR="004A081A" w:rsidRPr="002456EE" w:rsidRDefault="004A081A" w:rsidP="007663D7">
            <w:pPr>
              <w:jc w:val="center"/>
              <w:rPr>
                <w:rFonts w:ascii="Century" w:eastAsia="ＭＳ 明朝" w:hAnsi="Century" w:cs="Segoe UI Symbol"/>
                <w:color w:val="0000CC"/>
              </w:rPr>
            </w:pPr>
            <w:r w:rsidRPr="002456EE">
              <w:rPr>
                <w:rFonts w:ascii="Century" w:eastAsia="ＭＳ 明朝" w:hAnsi="Century" w:cs="Segoe UI Symbol"/>
                <w:color w:val="0000CC"/>
              </w:rPr>
              <w:t>80.0% (4/5)</w:t>
            </w:r>
          </w:p>
        </w:tc>
        <w:tc>
          <w:tcPr>
            <w:tcW w:w="1416" w:type="dxa"/>
          </w:tcPr>
          <w:p w14:paraId="5A89C846" w14:textId="77777777" w:rsidR="004A081A" w:rsidRPr="002456EE" w:rsidRDefault="004A081A" w:rsidP="007663D7">
            <w:pPr>
              <w:jc w:val="center"/>
              <w:rPr>
                <w:rFonts w:ascii="Century" w:eastAsia="ＭＳ 明朝" w:hAnsi="Century" w:cs="Segoe UI Symbol"/>
                <w:color w:val="0000CC"/>
              </w:rPr>
            </w:pPr>
            <w:r w:rsidRPr="002456EE">
              <w:rPr>
                <w:rFonts w:ascii="Century" w:eastAsia="ＭＳ 明朝" w:hAnsi="Century" w:cs="Segoe UI Symbol"/>
                <w:color w:val="0000CC"/>
              </w:rPr>
              <w:t>100% (12/12)</w:t>
            </w:r>
          </w:p>
        </w:tc>
        <w:tc>
          <w:tcPr>
            <w:tcW w:w="1416" w:type="dxa"/>
          </w:tcPr>
          <w:p w14:paraId="72D5099B" w14:textId="77777777" w:rsidR="004A081A" w:rsidRPr="002456EE" w:rsidRDefault="004A081A" w:rsidP="003E452F">
            <w:pPr>
              <w:rPr>
                <w:rFonts w:ascii="Century" w:eastAsia="ＭＳ 明朝" w:hAnsi="Century" w:cs="Segoe UI Symbol"/>
                <w:color w:val="0000CC"/>
              </w:rPr>
            </w:pPr>
            <w:r w:rsidRPr="002456EE">
              <w:rPr>
                <w:rFonts w:ascii="Century" w:eastAsia="ＭＳ 明朝" w:hAnsi="Century" w:cs="Segoe UI Symbol"/>
                <w:color w:val="0000CC"/>
              </w:rPr>
              <w:t>p=0.0592</w:t>
            </w:r>
          </w:p>
        </w:tc>
      </w:tr>
    </w:tbl>
    <w:p w14:paraId="7EF6FFF5" w14:textId="77777777" w:rsidR="004A081A" w:rsidRPr="00206DE0" w:rsidRDefault="004A081A" w:rsidP="004A081A">
      <w:pPr>
        <w:rPr>
          <w:rFonts w:ascii="Century" w:eastAsia="ＭＳ 明朝" w:hAnsi="Century" w:cs="Segoe UI Symbol"/>
        </w:rPr>
      </w:pPr>
      <w:r w:rsidRPr="00206DE0">
        <w:rPr>
          <w:rFonts w:ascii="Century" w:eastAsia="ＭＳ 明朝" w:hAnsi="Century" w:cs="Segoe UI Symbol"/>
        </w:rPr>
        <w:t>（</w:t>
      </w:r>
      <w:r w:rsidRPr="00206DE0">
        <w:rPr>
          <w:rFonts w:ascii="Century" w:eastAsia="ＭＳ 明朝" w:hAnsi="Century" w:cs="Segoe UI Symbol"/>
        </w:rPr>
        <w:t>NLR</w:t>
      </w:r>
      <w:r w:rsidRPr="00206DE0">
        <w:rPr>
          <w:rFonts w:ascii="Century" w:eastAsia="ＭＳ 明朝" w:hAnsi="Century" w:cs="Segoe UI Symbol"/>
        </w:rPr>
        <w:t>：</w:t>
      </w:r>
      <w:r w:rsidRPr="00206DE0">
        <w:rPr>
          <w:rFonts w:ascii="Century" w:eastAsia="ＭＳ 明朝" w:hAnsi="Century" w:cs="Segoe UI Symbol"/>
        </w:rPr>
        <w:t>neutrophil-to-lymphocyte ratio</w:t>
      </w:r>
      <w:r w:rsidRPr="00206DE0">
        <w:rPr>
          <w:rFonts w:ascii="Century" w:eastAsia="ＭＳ 明朝" w:hAnsi="Century" w:cs="Segoe UI Symbol"/>
        </w:rPr>
        <w:t>，好中球リンパ球比）</w:t>
      </w:r>
    </w:p>
    <w:p w14:paraId="64C65C01" w14:textId="77777777" w:rsidR="004A081A" w:rsidRDefault="004A081A" w:rsidP="004A081A">
      <w:pPr>
        <w:rPr>
          <w:rFonts w:ascii="Century" w:eastAsia="ＭＳ 明朝" w:hAnsi="Century" w:cs="Segoe UI Symbol"/>
        </w:rPr>
      </w:pPr>
      <w:r>
        <w:rPr>
          <w:rFonts w:ascii="Century" w:eastAsia="ＭＳ 明朝" w:hAnsi="Century" w:cs="Segoe UI Symbol" w:hint="eastAsia"/>
        </w:rPr>
        <w:t xml:space="preserve">　さらに、</w:t>
      </w:r>
      <w:r w:rsidRPr="002456EE">
        <w:rPr>
          <w:rFonts w:ascii="Century" w:eastAsia="ＭＳ 明朝" w:hAnsi="Century" w:cs="Segoe UI Symbol" w:hint="eastAsia"/>
          <w:color w:val="0000CC"/>
        </w:rPr>
        <w:t>高</w:t>
      </w:r>
      <w:r w:rsidRPr="002456EE">
        <w:rPr>
          <w:rFonts w:ascii="Century" w:eastAsia="ＭＳ 明朝" w:hAnsi="Century" w:cs="Segoe UI Symbol" w:hint="eastAsia"/>
          <w:color w:val="0000CC"/>
        </w:rPr>
        <w:t>NLR</w:t>
      </w:r>
      <w:r w:rsidRPr="002456EE">
        <w:rPr>
          <w:rFonts w:ascii="Century" w:eastAsia="ＭＳ 明朝" w:hAnsi="Century" w:cs="Segoe UI Symbol" w:hint="eastAsia"/>
          <w:color w:val="0000CC"/>
        </w:rPr>
        <w:t>高</w:t>
      </w:r>
      <w:r w:rsidRPr="002456EE">
        <w:rPr>
          <w:rFonts w:ascii="Century" w:eastAsia="ＭＳ 明朝" w:hAnsi="Century" w:cs="Segoe UI Symbol" w:hint="eastAsia"/>
          <w:color w:val="0000CC"/>
        </w:rPr>
        <w:t>IgG</w:t>
      </w:r>
      <w:r w:rsidRPr="002456EE">
        <w:rPr>
          <w:rFonts w:ascii="Century" w:eastAsia="ＭＳ 明朝" w:hAnsi="Century" w:cs="Segoe UI Symbol" w:hint="eastAsia"/>
          <w:color w:val="0000CC"/>
        </w:rPr>
        <w:t>の患者と高</w:t>
      </w:r>
      <w:r w:rsidRPr="002456EE">
        <w:rPr>
          <w:rFonts w:ascii="Century" w:eastAsia="ＭＳ 明朝" w:hAnsi="Century" w:cs="Segoe UI Symbol" w:hint="eastAsia"/>
          <w:color w:val="0000CC"/>
        </w:rPr>
        <w:t>NLR</w:t>
      </w:r>
      <w:r w:rsidRPr="002456EE">
        <w:rPr>
          <w:rFonts w:ascii="Century" w:eastAsia="ＭＳ 明朝" w:hAnsi="Century" w:cs="Segoe UI Symbol" w:hint="eastAsia"/>
          <w:color w:val="0000CC"/>
        </w:rPr>
        <w:t>低</w:t>
      </w:r>
      <w:r w:rsidRPr="002456EE">
        <w:rPr>
          <w:rFonts w:ascii="Century" w:eastAsia="ＭＳ 明朝" w:hAnsi="Century" w:cs="Segoe UI Symbol" w:hint="eastAsia"/>
          <w:color w:val="0000CC"/>
        </w:rPr>
        <w:t>IgG</w:t>
      </w:r>
      <w:r w:rsidRPr="002456EE">
        <w:rPr>
          <w:rFonts w:ascii="Century" w:eastAsia="ＭＳ 明朝" w:hAnsi="Century" w:cs="Segoe UI Symbol" w:hint="eastAsia"/>
          <w:color w:val="0000CC"/>
        </w:rPr>
        <w:t>の重症患者は、低</w:t>
      </w:r>
      <w:r w:rsidRPr="002456EE">
        <w:rPr>
          <w:rFonts w:ascii="Century" w:eastAsia="ＭＳ 明朝" w:hAnsi="Century" w:cs="Segoe UI Symbol" w:hint="eastAsia"/>
          <w:color w:val="0000CC"/>
        </w:rPr>
        <w:t>NLR</w:t>
      </w:r>
      <w:r w:rsidRPr="002456EE">
        <w:rPr>
          <w:rFonts w:ascii="Century" w:eastAsia="ＭＳ 明朝" w:hAnsi="Century" w:cs="Segoe UI Symbol" w:hint="eastAsia"/>
          <w:color w:val="0000CC"/>
        </w:rPr>
        <w:t>低</w:t>
      </w:r>
      <w:r w:rsidRPr="002456EE">
        <w:rPr>
          <w:rFonts w:ascii="Century" w:eastAsia="ＭＳ 明朝" w:hAnsi="Century" w:cs="Segoe UI Symbol" w:hint="eastAsia"/>
          <w:color w:val="0000CC"/>
        </w:rPr>
        <w:t>IgG</w:t>
      </w:r>
      <w:r w:rsidRPr="002456EE">
        <w:rPr>
          <w:rFonts w:ascii="Century" w:eastAsia="ＭＳ 明朝" w:hAnsi="Century" w:cs="Segoe UI Symbol" w:hint="eastAsia"/>
          <w:color w:val="0000CC"/>
        </w:rPr>
        <w:t>の重症患者に比較して</w:t>
      </w:r>
      <w:r w:rsidRPr="002456EE">
        <w:rPr>
          <w:rFonts w:ascii="Century" w:eastAsia="ＭＳ 明朝" w:hAnsi="Century" w:cs="Segoe UI Symbol"/>
          <w:color w:val="0000CC"/>
        </w:rPr>
        <w:t>IL-2</w:t>
      </w:r>
      <w:r w:rsidRPr="002456EE">
        <w:rPr>
          <w:rFonts w:ascii="Century" w:eastAsia="ＭＳ 明朝" w:hAnsi="Century" w:cs="Segoe UI Symbol" w:hint="eastAsia"/>
          <w:color w:val="0000CC"/>
        </w:rPr>
        <w:t>，</w:t>
      </w:r>
      <w:r w:rsidRPr="002456EE">
        <w:rPr>
          <w:rFonts w:ascii="Century" w:eastAsia="ＭＳ 明朝" w:hAnsi="Century" w:cs="Segoe UI Symbol"/>
          <w:color w:val="0000CC"/>
        </w:rPr>
        <w:t>IL-6</w:t>
      </w:r>
      <w:r w:rsidRPr="002456EE">
        <w:rPr>
          <w:rFonts w:ascii="Century" w:eastAsia="ＭＳ 明朝" w:hAnsi="Century" w:cs="Segoe UI Symbol" w:hint="eastAsia"/>
          <w:color w:val="0000CC"/>
        </w:rPr>
        <w:t>，</w:t>
      </w:r>
      <w:r w:rsidRPr="002456EE">
        <w:rPr>
          <w:rFonts w:ascii="Century" w:eastAsia="ＭＳ 明朝" w:hAnsi="Century" w:cs="Segoe UI Symbol"/>
          <w:color w:val="0000CC"/>
        </w:rPr>
        <w:t>IL-10</w:t>
      </w:r>
      <w:r w:rsidRPr="002456EE">
        <w:rPr>
          <w:rFonts w:ascii="Century" w:eastAsia="ＭＳ 明朝" w:hAnsi="Century" w:cs="Segoe UI Symbol" w:hint="eastAsia"/>
          <w:color w:val="0000CC"/>
        </w:rPr>
        <w:t>等の炎症性サイトカインのレベルが高く</w:t>
      </w:r>
      <w:r>
        <w:rPr>
          <w:rFonts w:ascii="Century" w:eastAsia="ＭＳ 明朝" w:hAnsi="Century" w:cs="Segoe UI Symbol" w:hint="eastAsia"/>
        </w:rPr>
        <w:t>、</w:t>
      </w:r>
      <w:r>
        <w:rPr>
          <w:rFonts w:ascii="Century" w:eastAsia="ＭＳ 明朝" w:hAnsi="Century" w:cs="Segoe UI Symbol" w:hint="eastAsia"/>
        </w:rPr>
        <w:t>CD4+</w:t>
      </w:r>
      <w:r>
        <w:rPr>
          <w:rFonts w:ascii="Century" w:eastAsia="ＭＳ 明朝" w:hAnsi="Century" w:cs="Segoe UI Symbol" w:hint="eastAsia"/>
        </w:rPr>
        <w:t>細胞数が減少していた（</w:t>
      </w:r>
      <w:r w:rsidRPr="00185E97">
        <w:rPr>
          <w:rFonts w:ascii="Century" w:eastAsia="ＭＳ 明朝" w:hAnsi="Century" w:cs="Segoe UI Symbol"/>
        </w:rPr>
        <w:t>p&lt;0.05</w:t>
      </w:r>
      <w:r>
        <w:rPr>
          <w:rFonts w:ascii="Century" w:eastAsia="ＭＳ 明朝" w:hAnsi="Century" w:cs="Segoe UI Symbol" w:hint="eastAsia"/>
        </w:rPr>
        <w:t>）。死亡例は、高</w:t>
      </w:r>
      <w:r>
        <w:rPr>
          <w:rFonts w:ascii="Century" w:eastAsia="ＭＳ 明朝" w:hAnsi="Century" w:cs="Segoe UI Symbol" w:hint="eastAsia"/>
        </w:rPr>
        <w:t>NLR</w:t>
      </w:r>
      <w:r>
        <w:rPr>
          <w:rFonts w:ascii="Century" w:eastAsia="ＭＳ 明朝" w:hAnsi="Century" w:cs="Segoe UI Symbol" w:hint="eastAsia"/>
        </w:rPr>
        <w:t>高</w:t>
      </w:r>
      <w:r>
        <w:rPr>
          <w:rFonts w:ascii="Century" w:eastAsia="ＭＳ 明朝" w:hAnsi="Century" w:cs="Segoe UI Symbol" w:hint="eastAsia"/>
        </w:rPr>
        <w:t>IgG</w:t>
      </w:r>
      <w:r>
        <w:rPr>
          <w:rFonts w:ascii="Century" w:eastAsia="ＭＳ 明朝" w:hAnsi="Century" w:cs="Segoe UI Symbol" w:hint="eastAsia"/>
        </w:rPr>
        <w:t>と高</w:t>
      </w:r>
      <w:r>
        <w:rPr>
          <w:rFonts w:ascii="Century" w:eastAsia="ＭＳ 明朝" w:hAnsi="Century" w:cs="Segoe UI Symbol" w:hint="eastAsia"/>
        </w:rPr>
        <w:t>NLR</w:t>
      </w:r>
      <w:r>
        <w:rPr>
          <w:rFonts w:ascii="Century" w:eastAsia="ＭＳ 明朝" w:hAnsi="Century" w:cs="Segoe UI Symbol" w:hint="eastAsia"/>
        </w:rPr>
        <w:t>低</w:t>
      </w:r>
      <w:r>
        <w:rPr>
          <w:rFonts w:ascii="Century" w:eastAsia="ＭＳ 明朝" w:hAnsi="Century" w:cs="Segoe UI Symbol" w:hint="eastAsia"/>
        </w:rPr>
        <w:t>IgG</w:t>
      </w:r>
      <w:r>
        <w:rPr>
          <w:rFonts w:ascii="Century" w:eastAsia="ＭＳ 明朝" w:hAnsi="Century" w:cs="Segoe UI Symbol" w:hint="eastAsia"/>
        </w:rPr>
        <w:t>の患者だけだった</w:t>
      </w:r>
      <w:r>
        <w:rPr>
          <w:rStyle w:val="a5"/>
          <w:rFonts w:ascii="Century" w:eastAsia="ＭＳ 明朝" w:hAnsi="Century" w:cs="Segoe UI Symbol"/>
        </w:rPr>
        <w:footnoteReference w:id="64"/>
      </w:r>
      <w:r>
        <w:rPr>
          <w:rFonts w:ascii="Century" w:eastAsia="ＭＳ 明朝" w:hAnsi="Century" w:cs="Segoe UI Symbol" w:hint="eastAsia"/>
        </w:rPr>
        <w:t>。</w:t>
      </w:r>
    </w:p>
    <w:p w14:paraId="28C471E6" w14:textId="77777777" w:rsidR="004A081A" w:rsidRDefault="004A081A" w:rsidP="004A081A">
      <w:pPr>
        <w:rPr>
          <w:rFonts w:ascii="Century" w:eastAsia="ＭＳ 明朝" w:hAnsi="Century" w:cs="Segoe UI Symbol"/>
        </w:rPr>
      </w:pPr>
      <w:bookmarkStart w:id="48" w:name="_Hlk39043871"/>
      <w:r>
        <w:rPr>
          <w:rFonts w:ascii="Century" w:eastAsia="ＭＳ 明朝" w:hAnsi="Century" w:hint="eastAsia"/>
        </w:rPr>
        <w:t>［</w:t>
      </w:r>
      <w:r w:rsidRPr="0065020C">
        <w:rPr>
          <w:rFonts w:ascii="Century" w:eastAsia="ＭＳ 明朝" w:hAnsi="Century" w:hint="eastAsia"/>
          <w:u w:val="single"/>
        </w:rPr>
        <w:t>本</w:t>
      </w:r>
      <w:r>
        <w:rPr>
          <w:rFonts w:ascii="Century" w:eastAsia="ＭＳ 明朝" w:hAnsi="Century" w:hint="eastAsia"/>
          <w:u w:val="single"/>
        </w:rPr>
        <w:t>論文</w:t>
      </w:r>
      <w:r w:rsidRPr="0065020C">
        <w:rPr>
          <w:rFonts w:ascii="Century" w:eastAsia="ＭＳ 明朝" w:hAnsi="Century" w:hint="eastAsia"/>
          <w:u w:val="single"/>
        </w:rPr>
        <w:t>は</w:t>
      </w:r>
      <w:r>
        <w:rPr>
          <w:rFonts w:ascii="Century" w:eastAsia="ＭＳ 明朝" w:hAnsi="Century" w:hint="eastAsia"/>
          <w:u w:val="single"/>
        </w:rPr>
        <w:t>査読前の</w:t>
      </w:r>
      <w:r>
        <w:rPr>
          <w:rFonts w:ascii="Century" w:eastAsia="ＭＳ 明朝" w:hAnsi="Century" w:hint="eastAsia"/>
          <w:u w:val="single"/>
        </w:rPr>
        <w:t>p</w:t>
      </w:r>
      <w:r>
        <w:rPr>
          <w:rFonts w:ascii="Century" w:eastAsia="ＭＳ 明朝" w:hAnsi="Century"/>
          <w:u w:val="single"/>
        </w:rPr>
        <w:t>reprint</w:t>
      </w:r>
      <w:r w:rsidRPr="00B003D6">
        <w:rPr>
          <w:rFonts w:ascii="Century" w:eastAsia="ＭＳ 明朝" w:hAnsi="Century" w:hint="eastAsia"/>
        </w:rPr>
        <w:t>である</w:t>
      </w:r>
      <w:r>
        <w:rPr>
          <w:rFonts w:ascii="Century" w:eastAsia="ＭＳ 明朝" w:hAnsi="Century" w:hint="eastAsia"/>
        </w:rPr>
        <w:t>。抗体がウイルスの侵入を促進する</w:t>
      </w:r>
      <w:r w:rsidRPr="00BC225F">
        <w:rPr>
          <w:rFonts w:ascii="Century" w:eastAsia="ＭＳ 明朝" w:hAnsi="Century" w:hint="eastAsia"/>
          <w:color w:val="FF0000"/>
        </w:rPr>
        <w:t>ADE</w:t>
      </w:r>
      <w:r w:rsidRPr="00BC225F">
        <w:rPr>
          <w:rFonts w:ascii="Century" w:eastAsia="ＭＳ 明朝" w:hAnsi="Century" w:hint="eastAsia"/>
          <w:color w:val="FF0000"/>
        </w:rPr>
        <w:t>（</w:t>
      </w:r>
      <w:r w:rsidRPr="00BC225F">
        <w:rPr>
          <w:rFonts w:ascii="Century" w:eastAsia="ＭＳ 明朝" w:hAnsi="Century" w:hint="eastAsia"/>
          <w:color w:val="FF0000"/>
        </w:rPr>
        <w:t>Antibody-dependent enhancement</w:t>
      </w:r>
      <w:r w:rsidRPr="00BC225F">
        <w:rPr>
          <w:rFonts w:ascii="Century" w:eastAsia="ＭＳ 明朝" w:hAnsi="Century" w:hint="eastAsia"/>
          <w:color w:val="FF0000"/>
        </w:rPr>
        <w:t>）を示唆</w:t>
      </w:r>
      <w:r>
        <w:rPr>
          <w:rFonts w:ascii="Century" w:eastAsia="ＭＳ 明朝" w:hAnsi="Century" w:hint="eastAsia"/>
        </w:rPr>
        <w:t>している。］</w:t>
      </w:r>
    </w:p>
    <w:bookmarkEnd w:id="48"/>
    <w:p w14:paraId="580A245C" w14:textId="5693591B" w:rsidR="004A081A" w:rsidRDefault="004A081A">
      <w:pPr>
        <w:rPr>
          <w:rFonts w:ascii="Century" w:eastAsia="ＭＳ 明朝" w:hAnsi="Century"/>
        </w:rPr>
      </w:pPr>
    </w:p>
    <w:p w14:paraId="4F2F1732" w14:textId="77777777" w:rsidR="004A081A" w:rsidRDefault="004A081A" w:rsidP="004A081A">
      <w:pPr>
        <w:rPr>
          <w:rFonts w:ascii="Century" w:eastAsia="ＭＳ 明朝" w:hAnsi="Century"/>
        </w:rPr>
      </w:pPr>
      <w:bookmarkStart w:id="49" w:name="_Hlk39033911"/>
      <w:r w:rsidRPr="0096608D">
        <w:rPr>
          <w:rFonts w:ascii="ＭＳ 明朝" w:eastAsia="ＭＳ 明朝" w:hAnsi="ＭＳ 明朝" w:cs="Segoe UI Symbol"/>
        </w:rPr>
        <w:t>☆</w:t>
      </w:r>
      <w:bookmarkEnd w:id="49"/>
      <w:r w:rsidRPr="00E92404">
        <w:rPr>
          <w:rFonts w:ascii="Segoe UI Symbol" w:eastAsia="ＭＳ 明朝" w:hAnsi="Segoe UI Symbol" w:cs="Segoe UI Symbol" w:hint="eastAsia"/>
        </w:rPr>
        <w:t>上海の研究者らは、</w:t>
      </w:r>
      <w:r>
        <w:rPr>
          <w:rFonts w:ascii="Century" w:eastAsia="ＭＳ 明朝" w:hAnsi="Century" w:hint="eastAsia"/>
        </w:rPr>
        <w:t>COVID</w:t>
      </w:r>
      <w:r>
        <w:rPr>
          <w:rFonts w:ascii="Century" w:eastAsia="ＭＳ 明朝" w:hAnsi="Century"/>
        </w:rPr>
        <w:t>-</w:t>
      </w:r>
      <w:r>
        <w:rPr>
          <w:rFonts w:ascii="Century" w:eastAsia="ＭＳ 明朝" w:hAnsi="Century" w:hint="eastAsia"/>
        </w:rPr>
        <w:t>19</w:t>
      </w:r>
      <w:r>
        <w:rPr>
          <w:rFonts w:ascii="Century" w:eastAsia="ＭＳ 明朝" w:hAnsi="Century" w:hint="eastAsia"/>
        </w:rPr>
        <w:t>から回復した軽症者</w:t>
      </w:r>
      <w:r>
        <w:rPr>
          <w:rFonts w:ascii="Century" w:eastAsia="ＭＳ 明朝" w:hAnsi="Century" w:hint="eastAsia"/>
        </w:rPr>
        <w:t>175</w:t>
      </w:r>
      <w:r>
        <w:rPr>
          <w:rFonts w:ascii="Century" w:eastAsia="ＭＳ 明朝" w:hAnsi="Century" w:hint="eastAsia"/>
        </w:rPr>
        <w:t>人の退院時血清を用い、</w:t>
      </w:r>
      <w:bookmarkStart w:id="50" w:name="_Hlk38106081"/>
      <w:r w:rsidRPr="005E7674">
        <w:rPr>
          <w:rFonts w:ascii="Century" w:eastAsia="ＭＳ 明朝" w:hAnsi="Century"/>
        </w:rPr>
        <w:t>SARS-CoV0-2</w:t>
      </w:r>
      <w:bookmarkEnd w:id="50"/>
      <w:r>
        <w:rPr>
          <w:rFonts w:ascii="Century" w:eastAsia="ＭＳ 明朝" w:hAnsi="Century" w:hint="eastAsia"/>
        </w:rPr>
        <w:t>の中和抗体と</w:t>
      </w:r>
      <w:r>
        <w:rPr>
          <w:rFonts w:ascii="Century" w:eastAsia="ＭＳ 明朝" w:hAnsi="Century" w:hint="eastAsia"/>
        </w:rPr>
        <w:t>S</w:t>
      </w:r>
      <w:r>
        <w:rPr>
          <w:rFonts w:ascii="Century" w:eastAsia="ＭＳ 明朝" w:hAnsi="Century" w:hint="eastAsia"/>
        </w:rPr>
        <w:t>タンパクに対する抗体の抗体価を調べた。</w:t>
      </w:r>
      <w:r w:rsidRPr="005E7674">
        <w:rPr>
          <w:rFonts w:ascii="Century" w:eastAsia="ＭＳ 明朝" w:hAnsi="Century"/>
        </w:rPr>
        <w:t>SARS-CoV0-2</w:t>
      </w:r>
      <w:r>
        <w:rPr>
          <w:rFonts w:ascii="Century" w:eastAsia="ＭＳ 明朝" w:hAnsi="Century" w:hint="eastAsia"/>
        </w:rPr>
        <w:t>に特異的な中和抗体は発症後</w:t>
      </w:r>
      <w:r>
        <w:rPr>
          <w:rFonts w:ascii="Century" w:eastAsia="ＭＳ 明朝" w:hAnsi="Century" w:hint="eastAsia"/>
        </w:rPr>
        <w:t>10</w:t>
      </w:r>
      <w:r w:rsidRPr="0058766F">
        <w:rPr>
          <w:rFonts w:ascii="Century" w:eastAsia="ＭＳ 明朝" w:hAnsi="Century"/>
        </w:rPr>
        <w:t>～</w:t>
      </w:r>
      <w:r>
        <w:rPr>
          <w:rFonts w:ascii="Century" w:eastAsia="ＭＳ 明朝" w:hAnsi="Century" w:hint="eastAsia"/>
        </w:rPr>
        <w:t>15</w:t>
      </w:r>
      <w:r>
        <w:rPr>
          <w:rFonts w:ascii="Century" w:eastAsia="ＭＳ 明朝" w:hAnsi="Century" w:hint="eastAsia"/>
        </w:rPr>
        <w:t>日で検出され（６人の患者の経時的調査）、以後残存した。中和抗体の抗体価は、</w:t>
      </w:r>
      <w:r>
        <w:rPr>
          <w:rFonts w:ascii="Century" w:eastAsia="ＭＳ 明朝" w:hAnsi="Century"/>
        </w:rPr>
        <w:t>S</w:t>
      </w:r>
      <w:r>
        <w:rPr>
          <w:rFonts w:ascii="Century" w:eastAsia="ＭＳ 明朝" w:hAnsi="Century" w:hint="eastAsia"/>
        </w:rPr>
        <w:t>タンパクに対する抗体（</w:t>
      </w:r>
      <w:r>
        <w:rPr>
          <w:rFonts w:ascii="Century" w:eastAsia="ＭＳ 明朝" w:hAnsi="Century" w:hint="eastAsia"/>
        </w:rPr>
        <w:t>S1, RBD, S2</w:t>
      </w:r>
      <w:r>
        <w:rPr>
          <w:rFonts w:ascii="Century" w:eastAsia="ＭＳ 明朝" w:hAnsi="Century" w:hint="eastAsia"/>
        </w:rPr>
        <w:t>領域を標的とする抗体）の抗体価と相関した。</w:t>
      </w:r>
      <w:r w:rsidRPr="00A06FFE">
        <w:rPr>
          <w:rFonts w:ascii="Century" w:eastAsia="ＭＳ 明朝" w:hAnsi="Century" w:hint="eastAsia"/>
          <w:color w:val="FF0000"/>
        </w:rPr>
        <w:t>中和抗体の抗体価は個人差が大きく、</w:t>
      </w:r>
      <w:r w:rsidRPr="00921B54">
        <w:rPr>
          <w:rFonts w:ascii="Century" w:eastAsia="ＭＳ 明朝" w:hAnsi="Century" w:hint="eastAsia"/>
          <w:color w:val="3333FF"/>
        </w:rPr>
        <w:t>高齢・中年の患者では、若年の患者と比較して、</w:t>
      </w:r>
      <w:r w:rsidRPr="00B003D6">
        <w:rPr>
          <w:rFonts w:ascii="Century" w:eastAsia="ＭＳ 明朝" w:hAnsi="Century" w:hint="eastAsia"/>
        </w:rPr>
        <w:t>中和抗体も</w:t>
      </w:r>
      <w:r w:rsidRPr="00B003D6">
        <w:rPr>
          <w:rFonts w:ascii="Century" w:eastAsia="ＭＳ 明朝" w:hAnsi="Century" w:hint="eastAsia"/>
        </w:rPr>
        <w:t>S</w:t>
      </w:r>
      <w:r w:rsidRPr="00B003D6">
        <w:rPr>
          <w:rFonts w:ascii="Century" w:eastAsia="ＭＳ 明朝" w:hAnsi="Century" w:hint="eastAsia"/>
        </w:rPr>
        <w:t>タンパクに対する抗体も、</w:t>
      </w:r>
      <w:r w:rsidRPr="00921B54">
        <w:rPr>
          <w:rFonts w:ascii="Century" w:eastAsia="ＭＳ 明朝" w:hAnsi="Century" w:hint="eastAsia"/>
          <w:color w:val="3333FF"/>
        </w:rPr>
        <w:t>抗体価が有意に高かった</w:t>
      </w:r>
      <w:r>
        <w:rPr>
          <w:rFonts w:ascii="Century" w:eastAsia="ＭＳ 明朝" w:hAnsi="Century" w:hint="eastAsia"/>
        </w:rPr>
        <w:t>。</w:t>
      </w:r>
      <w:r w:rsidRPr="00B003D6">
        <w:rPr>
          <w:rFonts w:ascii="Century" w:eastAsia="ＭＳ 明朝" w:hAnsi="Century" w:hint="eastAsia"/>
        </w:rPr>
        <w:t>特記すべきは、</w:t>
      </w:r>
      <w:r w:rsidRPr="00E92404">
        <w:rPr>
          <w:rFonts w:ascii="Century" w:eastAsia="ＭＳ 明朝" w:hAnsi="Century" w:hint="eastAsia"/>
          <w:color w:val="FF0000"/>
        </w:rPr>
        <w:t>約</w:t>
      </w:r>
      <w:r w:rsidRPr="00E92404">
        <w:rPr>
          <w:rFonts w:ascii="Century" w:eastAsia="ＭＳ 明朝" w:hAnsi="Century" w:hint="eastAsia"/>
          <w:color w:val="FF0000"/>
        </w:rPr>
        <w:t>30</w:t>
      </w:r>
      <w:r w:rsidRPr="00E92404">
        <w:rPr>
          <w:rFonts w:ascii="Century" w:eastAsia="ＭＳ 明朝" w:hAnsi="Century" w:hint="eastAsia"/>
          <w:color w:val="FF0000"/>
        </w:rPr>
        <w:t>％の患者</w:t>
      </w:r>
      <w:r>
        <w:rPr>
          <w:rFonts w:ascii="Century" w:eastAsia="ＭＳ 明朝" w:hAnsi="Century" w:hint="eastAsia"/>
          <w:color w:val="FF0000"/>
        </w:rPr>
        <w:t>（特に</w:t>
      </w:r>
      <w:r>
        <w:rPr>
          <w:rFonts w:ascii="Century" w:eastAsia="ＭＳ 明朝" w:hAnsi="Century" w:hint="eastAsia"/>
          <w:color w:val="FF0000"/>
        </w:rPr>
        <w:t>40</w:t>
      </w:r>
      <w:r>
        <w:rPr>
          <w:rFonts w:ascii="Century" w:eastAsia="ＭＳ 明朝" w:hAnsi="Century" w:hint="eastAsia"/>
          <w:color w:val="FF0000"/>
        </w:rPr>
        <w:t>歳未満）</w:t>
      </w:r>
      <w:r w:rsidRPr="00E92404">
        <w:rPr>
          <w:rFonts w:ascii="Century" w:eastAsia="ＭＳ 明朝" w:hAnsi="Century" w:hint="eastAsia"/>
          <w:color w:val="FF0000"/>
        </w:rPr>
        <w:t>で</w:t>
      </w:r>
      <w:r w:rsidRPr="00A06FFE">
        <w:rPr>
          <w:rFonts w:ascii="Century" w:eastAsia="ＭＳ 明朝" w:hAnsi="Century" w:hint="eastAsia"/>
          <w:color w:val="FF0000"/>
        </w:rPr>
        <w:t>中和抗体の</w:t>
      </w:r>
      <w:r w:rsidRPr="00E92404">
        <w:rPr>
          <w:rFonts w:ascii="Century" w:eastAsia="ＭＳ 明朝" w:hAnsi="Century" w:hint="eastAsia"/>
          <w:color w:val="FF0000"/>
        </w:rPr>
        <w:t>抗体価が低く</w:t>
      </w:r>
      <w:r>
        <w:rPr>
          <w:rFonts w:ascii="Century" w:eastAsia="ＭＳ 明朝" w:hAnsi="Century" w:hint="eastAsia"/>
        </w:rPr>
        <w:t>、</w:t>
      </w:r>
      <w:r w:rsidRPr="00A06FFE">
        <w:rPr>
          <w:rFonts w:ascii="Century" w:eastAsia="ＭＳ 明朝" w:hAnsi="Century" w:hint="eastAsia"/>
          <w:color w:val="FF0000"/>
        </w:rPr>
        <w:t>10</w:t>
      </w:r>
      <w:r w:rsidRPr="00A06FFE">
        <w:rPr>
          <w:rFonts w:ascii="Century" w:eastAsia="ＭＳ 明朝" w:hAnsi="Century" w:hint="eastAsia"/>
          <w:color w:val="FF0000"/>
        </w:rPr>
        <w:t>人の患者では検出限界以下</w:t>
      </w:r>
      <w:r>
        <w:rPr>
          <w:rFonts w:ascii="Century" w:eastAsia="ＭＳ 明朝" w:hAnsi="Century" w:hint="eastAsia"/>
        </w:rPr>
        <w:t>であった。退院後２週間を経た時点でも、各患者の抗体価は余り変わらなかった（</w:t>
      </w:r>
      <w:r>
        <w:rPr>
          <w:rFonts w:ascii="Century" w:eastAsia="ＭＳ 明朝" w:hAnsi="Century" w:hint="eastAsia"/>
        </w:rPr>
        <w:t>47</w:t>
      </w:r>
      <w:r>
        <w:rPr>
          <w:rFonts w:ascii="Century" w:eastAsia="ＭＳ 明朝" w:hAnsi="Century" w:hint="eastAsia"/>
        </w:rPr>
        <w:t>人の経過観察時調査）。</w:t>
      </w:r>
      <w:r w:rsidRPr="00B003D6">
        <w:rPr>
          <w:rFonts w:ascii="Century" w:eastAsia="ＭＳ 明朝" w:hAnsi="Century" w:hint="eastAsia"/>
          <w:color w:val="3333FF"/>
        </w:rPr>
        <w:t>中和抗体の抗体価は</w:t>
      </w:r>
      <w:r>
        <w:rPr>
          <w:rFonts w:ascii="Century" w:eastAsia="ＭＳ 明朝" w:hAnsi="Century" w:hint="eastAsia"/>
        </w:rPr>
        <w:t>、入院時の</w:t>
      </w:r>
      <w:r>
        <w:rPr>
          <w:rFonts w:ascii="Century" w:eastAsia="ＭＳ 明朝" w:hAnsi="Century" w:hint="eastAsia"/>
        </w:rPr>
        <w:t>CRP</w:t>
      </w:r>
      <w:r>
        <w:rPr>
          <w:rFonts w:ascii="Century" w:eastAsia="ＭＳ 明朝" w:hAnsi="Century" w:hint="eastAsia"/>
        </w:rPr>
        <w:t>値と相関したが、</w:t>
      </w:r>
      <w:r w:rsidRPr="00B003D6">
        <w:rPr>
          <w:rFonts w:ascii="Century" w:eastAsia="ＭＳ 明朝" w:hAnsi="Century" w:hint="eastAsia"/>
          <w:color w:val="3333FF"/>
        </w:rPr>
        <w:t>リンパ球値とは逆相関</w:t>
      </w:r>
      <w:r>
        <w:rPr>
          <w:rFonts w:ascii="Century" w:eastAsia="ＭＳ 明朝" w:hAnsi="Century" w:hint="eastAsia"/>
        </w:rPr>
        <w:t>していた</w:t>
      </w:r>
      <w:r>
        <w:rPr>
          <w:rStyle w:val="a5"/>
          <w:rFonts w:ascii="Century" w:eastAsia="ＭＳ 明朝" w:hAnsi="Century"/>
        </w:rPr>
        <w:footnoteReference w:id="65"/>
      </w:r>
      <w:r>
        <w:rPr>
          <w:rFonts w:ascii="Century" w:eastAsia="ＭＳ 明朝" w:hAnsi="Century" w:hint="eastAsia"/>
        </w:rPr>
        <w:t>。</w:t>
      </w:r>
    </w:p>
    <w:p w14:paraId="5C99AE82" w14:textId="0DEEBEEA" w:rsidR="004A081A" w:rsidRDefault="004A081A" w:rsidP="004A081A">
      <w:pPr>
        <w:rPr>
          <w:rFonts w:ascii="Century" w:eastAsia="ＭＳ 明朝" w:hAnsi="Century"/>
        </w:rPr>
      </w:pPr>
      <w:bookmarkStart w:id="51" w:name="_Hlk39043614"/>
      <w:r>
        <w:rPr>
          <w:rFonts w:ascii="Century" w:eastAsia="ＭＳ 明朝" w:hAnsi="Century" w:hint="eastAsia"/>
        </w:rPr>
        <w:t>［</w:t>
      </w:r>
      <w:bookmarkStart w:id="52" w:name="_Hlk38436582"/>
      <w:r w:rsidRPr="0065020C">
        <w:rPr>
          <w:rFonts w:ascii="Century" w:eastAsia="ＭＳ 明朝" w:hAnsi="Century" w:hint="eastAsia"/>
          <w:u w:val="single"/>
        </w:rPr>
        <w:t>本</w:t>
      </w:r>
      <w:r>
        <w:rPr>
          <w:rFonts w:ascii="Century" w:eastAsia="ＭＳ 明朝" w:hAnsi="Century" w:hint="eastAsia"/>
          <w:u w:val="single"/>
        </w:rPr>
        <w:t>論文</w:t>
      </w:r>
      <w:r w:rsidRPr="0065020C">
        <w:rPr>
          <w:rFonts w:ascii="Century" w:eastAsia="ＭＳ 明朝" w:hAnsi="Century" w:hint="eastAsia"/>
          <w:u w:val="single"/>
        </w:rPr>
        <w:t>は</w:t>
      </w:r>
      <w:r>
        <w:rPr>
          <w:rFonts w:ascii="Century" w:eastAsia="ＭＳ 明朝" w:hAnsi="Century" w:hint="eastAsia"/>
          <w:u w:val="single"/>
        </w:rPr>
        <w:t>査読前の</w:t>
      </w:r>
      <w:r>
        <w:rPr>
          <w:rFonts w:ascii="Century" w:eastAsia="ＭＳ 明朝" w:hAnsi="Century" w:hint="eastAsia"/>
          <w:u w:val="single"/>
        </w:rPr>
        <w:t>p</w:t>
      </w:r>
      <w:r>
        <w:rPr>
          <w:rFonts w:ascii="Century" w:eastAsia="ＭＳ 明朝" w:hAnsi="Century"/>
          <w:u w:val="single"/>
        </w:rPr>
        <w:t>reprint</w:t>
      </w:r>
      <w:bookmarkEnd w:id="51"/>
      <w:bookmarkEnd w:id="52"/>
      <w:r>
        <w:rPr>
          <w:rFonts w:ascii="Century" w:eastAsia="ＭＳ 明朝" w:hAnsi="Century" w:hint="eastAsia"/>
        </w:rPr>
        <w:t>。］</w:t>
      </w:r>
    </w:p>
    <w:p w14:paraId="6DCE376C" w14:textId="1B31298A" w:rsidR="004A081A" w:rsidRDefault="004A081A">
      <w:pPr>
        <w:rPr>
          <w:rFonts w:ascii="Century" w:eastAsia="ＭＳ 明朝" w:hAnsi="Century"/>
        </w:rPr>
      </w:pPr>
    </w:p>
    <w:p w14:paraId="22C63C4D" w14:textId="77777777" w:rsidR="004A081A" w:rsidRDefault="004A081A" w:rsidP="004A081A">
      <w:pPr>
        <w:rPr>
          <w:rFonts w:ascii="Century" w:eastAsia="ＭＳ 明朝" w:hAnsi="Century"/>
        </w:rPr>
      </w:pPr>
      <w:r w:rsidRPr="0096608D">
        <w:rPr>
          <w:rFonts w:ascii="ＭＳ 明朝" w:eastAsia="ＭＳ 明朝" w:hAnsi="ＭＳ 明朝" w:cs="Segoe UI Symbol"/>
        </w:rPr>
        <w:t>☆☆</w:t>
      </w:r>
      <w:r w:rsidRPr="00B77285">
        <w:rPr>
          <w:rFonts w:ascii="Century" w:eastAsia="ＭＳ 明朝" w:hAnsi="Century" w:cs="Segoe UI Symbol"/>
        </w:rPr>
        <w:t>中国における１月</w:t>
      </w:r>
      <w:r w:rsidRPr="00B77285">
        <w:rPr>
          <w:rFonts w:ascii="Century" w:eastAsia="ＭＳ 明朝" w:hAnsi="Century" w:cs="Segoe UI Symbol"/>
        </w:rPr>
        <w:t>26</w:t>
      </w:r>
      <w:r w:rsidRPr="00B77285">
        <w:rPr>
          <w:rFonts w:ascii="Century" w:eastAsia="ＭＳ 明朝" w:hAnsi="Century" w:cs="Segoe UI Symbol"/>
        </w:rPr>
        <w:t>日から２月５日までに入院した</w:t>
      </w:r>
      <w:r w:rsidRPr="00B77285">
        <w:rPr>
          <w:rFonts w:ascii="Century" w:eastAsia="ＭＳ 明朝" w:hAnsi="Century" w:cs="Segoe UI Symbol"/>
        </w:rPr>
        <w:t>67</w:t>
      </w:r>
      <w:r w:rsidRPr="00B77285">
        <w:rPr>
          <w:rFonts w:ascii="Century" w:eastAsia="ＭＳ 明朝" w:hAnsi="Century" w:cs="Segoe UI Symbol"/>
        </w:rPr>
        <w:t>人の</w:t>
      </w:r>
      <w:r w:rsidRPr="00B77285">
        <w:rPr>
          <w:rFonts w:ascii="Century" w:eastAsia="ＭＳ 明朝" w:hAnsi="Century"/>
        </w:rPr>
        <w:t>COVID-19</w:t>
      </w:r>
      <w:r w:rsidRPr="00B77285">
        <w:rPr>
          <w:rFonts w:ascii="Century" w:eastAsia="ＭＳ 明朝" w:hAnsi="Century"/>
        </w:rPr>
        <w:t>患者を対象とした前向きコホート研究では、鼻腔咽頭拭い液，喀痰，便のウイルス</w:t>
      </w:r>
      <w:r w:rsidRPr="00B77285">
        <w:rPr>
          <w:rFonts w:ascii="Century" w:eastAsia="ＭＳ 明朝" w:hAnsi="Century"/>
        </w:rPr>
        <w:t>RNA</w:t>
      </w:r>
      <w:r w:rsidRPr="00B77285">
        <w:rPr>
          <w:rFonts w:ascii="Century" w:eastAsia="ＭＳ 明朝" w:hAnsi="Century"/>
        </w:rPr>
        <w:t>の検出期間（中央値）は、それぞれ、</w:t>
      </w:r>
      <w:r w:rsidRPr="00B77285">
        <w:rPr>
          <w:rFonts w:ascii="Century" w:eastAsia="ＭＳ 明朝" w:hAnsi="Century"/>
        </w:rPr>
        <w:t>12</w:t>
      </w:r>
      <w:r w:rsidRPr="00B77285">
        <w:rPr>
          <w:rFonts w:ascii="Century" w:eastAsia="ＭＳ 明朝" w:hAnsi="Century"/>
        </w:rPr>
        <w:t>日（</w:t>
      </w:r>
      <w:r w:rsidRPr="00B77285">
        <w:rPr>
          <w:rFonts w:ascii="Century" w:eastAsia="ＭＳ 明朝" w:hAnsi="Century"/>
        </w:rPr>
        <w:t>3-38</w:t>
      </w:r>
      <w:r w:rsidRPr="00B77285">
        <w:rPr>
          <w:rFonts w:ascii="Century" w:eastAsia="ＭＳ 明朝" w:hAnsi="Century"/>
        </w:rPr>
        <w:t>），</w:t>
      </w:r>
      <w:r w:rsidRPr="00B77285">
        <w:rPr>
          <w:rFonts w:ascii="Century" w:eastAsia="ＭＳ 明朝" w:hAnsi="Century"/>
        </w:rPr>
        <w:t>19</w:t>
      </w:r>
      <w:r w:rsidRPr="00B77285">
        <w:rPr>
          <w:rFonts w:ascii="Century" w:eastAsia="ＭＳ 明朝" w:hAnsi="Century"/>
        </w:rPr>
        <w:t>日（</w:t>
      </w:r>
      <w:r w:rsidRPr="00B77285">
        <w:rPr>
          <w:rFonts w:ascii="Century" w:eastAsia="ＭＳ 明朝" w:hAnsi="Century"/>
        </w:rPr>
        <w:t>5-37</w:t>
      </w:r>
      <w:r w:rsidRPr="00B77285">
        <w:rPr>
          <w:rFonts w:ascii="Century" w:eastAsia="ＭＳ 明朝" w:hAnsi="Century"/>
        </w:rPr>
        <w:t>），</w:t>
      </w:r>
      <w:r w:rsidRPr="00B77285">
        <w:rPr>
          <w:rFonts w:ascii="Century" w:eastAsia="ＭＳ 明朝" w:hAnsi="Century"/>
        </w:rPr>
        <w:t>18</w:t>
      </w:r>
      <w:r w:rsidRPr="00B77285">
        <w:rPr>
          <w:rFonts w:ascii="Century" w:eastAsia="ＭＳ 明朝" w:hAnsi="Century"/>
        </w:rPr>
        <w:t>日（</w:t>
      </w:r>
      <w:r w:rsidRPr="00B77285">
        <w:rPr>
          <w:rFonts w:ascii="Century" w:eastAsia="ＭＳ 明朝" w:hAnsi="Century"/>
        </w:rPr>
        <w:t>7-26</w:t>
      </w:r>
      <w:r w:rsidRPr="00B77285">
        <w:rPr>
          <w:rFonts w:ascii="Century" w:eastAsia="ＭＳ 明朝" w:hAnsi="Century"/>
        </w:rPr>
        <w:t>）で、</w:t>
      </w:r>
      <w:r w:rsidRPr="00B77285">
        <w:rPr>
          <w:rFonts w:ascii="Century" w:eastAsia="ＭＳ 明朝" w:hAnsi="Century"/>
        </w:rPr>
        <w:t>20.9</w:t>
      </w:r>
      <w:r w:rsidRPr="00B77285">
        <w:rPr>
          <w:rFonts w:ascii="Century" w:eastAsia="ＭＳ 明朝" w:hAnsi="Century"/>
        </w:rPr>
        <w:t>％（</w:t>
      </w:r>
      <w:r w:rsidRPr="00B77285">
        <w:rPr>
          <w:rFonts w:ascii="Century" w:eastAsia="ＭＳ 明朝" w:hAnsi="Century"/>
        </w:rPr>
        <w:t>14</w:t>
      </w:r>
      <w:r w:rsidRPr="00B77285">
        <w:rPr>
          <w:rFonts w:ascii="Century" w:eastAsia="ＭＳ 明朝" w:hAnsi="Century"/>
        </w:rPr>
        <w:t>）の患者で、何れかの検体に</w:t>
      </w:r>
      <w:r w:rsidRPr="00B77285">
        <w:rPr>
          <w:rFonts w:ascii="Century" w:eastAsia="ＭＳ 明朝" w:hAnsi="Century"/>
        </w:rPr>
        <w:t>30</w:t>
      </w:r>
      <w:r w:rsidRPr="00B77285">
        <w:rPr>
          <w:rFonts w:ascii="Century" w:eastAsia="ＭＳ 明朝" w:hAnsi="Century"/>
        </w:rPr>
        <w:t>日を超えて検出された。鼻腔咽頭拭い液からの検出が陰性になった</w:t>
      </w:r>
      <w:r w:rsidRPr="00B77285">
        <w:rPr>
          <w:rFonts w:ascii="Century" w:eastAsia="ＭＳ 明朝" w:hAnsi="Century"/>
        </w:rPr>
        <w:t>46</w:t>
      </w:r>
      <w:r w:rsidRPr="00B77285">
        <w:rPr>
          <w:rFonts w:ascii="Century" w:eastAsia="ＭＳ 明朝" w:hAnsi="Century"/>
        </w:rPr>
        <w:t>人の患者のうち、</w:t>
      </w:r>
      <w:r w:rsidRPr="00B77285">
        <w:rPr>
          <w:rFonts w:ascii="Century" w:eastAsia="ＭＳ 明朝" w:hAnsi="Century"/>
        </w:rPr>
        <w:t>60.9</w:t>
      </w:r>
      <w:r w:rsidRPr="00B77285">
        <w:rPr>
          <w:rFonts w:ascii="Century" w:eastAsia="ＭＳ 明朝" w:hAnsi="Century"/>
        </w:rPr>
        <w:t>％（</w:t>
      </w:r>
      <w:r w:rsidRPr="00B77285">
        <w:rPr>
          <w:rFonts w:ascii="Century" w:eastAsia="ＭＳ 明朝" w:hAnsi="Century"/>
        </w:rPr>
        <w:t>28</w:t>
      </w:r>
      <w:r w:rsidRPr="00B77285">
        <w:rPr>
          <w:rFonts w:ascii="Century" w:eastAsia="ＭＳ 明朝" w:hAnsi="Century"/>
        </w:rPr>
        <w:t>）の患者が喀痰に、</w:t>
      </w:r>
      <w:r w:rsidRPr="00B77285">
        <w:rPr>
          <w:rFonts w:ascii="Century" w:eastAsia="ＭＳ 明朝" w:hAnsi="Century"/>
        </w:rPr>
        <w:t>30.4</w:t>
      </w:r>
      <w:r w:rsidRPr="00B77285">
        <w:rPr>
          <w:rFonts w:ascii="Century" w:eastAsia="ＭＳ 明朝" w:hAnsi="Century"/>
        </w:rPr>
        <w:t>％（</w:t>
      </w:r>
      <w:r w:rsidRPr="00B77285">
        <w:rPr>
          <w:rFonts w:ascii="Century" w:eastAsia="ＭＳ 明朝" w:hAnsi="Century"/>
        </w:rPr>
        <w:t>14</w:t>
      </w:r>
      <w:r w:rsidRPr="00B77285">
        <w:rPr>
          <w:rFonts w:ascii="Century" w:eastAsia="ＭＳ 明朝" w:hAnsi="Century"/>
        </w:rPr>
        <w:t>）が便に検出された。喀痰中の平均検出期間（</w:t>
      </w:r>
      <w:r w:rsidRPr="00B77285">
        <w:rPr>
          <w:rFonts w:ascii="Century" w:eastAsia="ＭＳ 明朝" w:hAnsi="Century"/>
        </w:rPr>
        <w:t>22.0</w:t>
      </w:r>
      <w:r w:rsidRPr="00B77285">
        <w:rPr>
          <w:rFonts w:ascii="Century" w:eastAsia="ＭＳ 明朝" w:hAnsi="Century"/>
        </w:rPr>
        <w:t>日［</w:t>
      </w:r>
      <w:r w:rsidRPr="00B77285">
        <w:rPr>
          <w:rFonts w:ascii="Century" w:eastAsia="ＭＳ 明朝" w:hAnsi="Century"/>
        </w:rPr>
        <w:t>SD 6.7</w:t>
      </w:r>
      <w:r w:rsidRPr="00B77285">
        <w:rPr>
          <w:rFonts w:ascii="Century" w:eastAsia="ＭＳ 明朝" w:hAnsi="Century"/>
        </w:rPr>
        <w:t>］）は鼻腔咽頭拭い液での検出期間（</w:t>
      </w:r>
      <w:r w:rsidRPr="00B77285">
        <w:rPr>
          <w:rFonts w:ascii="Century" w:eastAsia="ＭＳ 明朝" w:hAnsi="Century"/>
        </w:rPr>
        <w:t>16.2</w:t>
      </w:r>
      <w:r w:rsidRPr="00B77285">
        <w:rPr>
          <w:rFonts w:ascii="Century" w:eastAsia="ＭＳ 明朝" w:hAnsi="Century"/>
        </w:rPr>
        <w:t>日［</w:t>
      </w:r>
      <w:r w:rsidRPr="00B77285">
        <w:rPr>
          <w:rFonts w:ascii="Century" w:eastAsia="ＭＳ 明朝" w:hAnsi="Century"/>
        </w:rPr>
        <w:t>SD 7.2</w:t>
      </w:r>
      <w:r w:rsidRPr="00B77285">
        <w:rPr>
          <w:rFonts w:ascii="Century" w:eastAsia="ＭＳ 明朝" w:hAnsi="Century"/>
        </w:rPr>
        <w:t>日］）よりも長く、重症例（</w:t>
      </w:r>
      <w:r w:rsidRPr="00B77285">
        <w:rPr>
          <w:rFonts w:ascii="Century" w:eastAsia="ＭＳ 明朝" w:hAnsi="Century"/>
        </w:rPr>
        <w:t>29</w:t>
      </w:r>
      <w:r w:rsidRPr="00B77285">
        <w:rPr>
          <w:rFonts w:ascii="Century" w:eastAsia="ＭＳ 明朝" w:hAnsi="Century"/>
        </w:rPr>
        <w:t>人）では、非重症例（</w:t>
      </w:r>
      <w:r w:rsidRPr="00B77285">
        <w:rPr>
          <w:rFonts w:ascii="Century" w:eastAsia="ＭＳ 明朝" w:hAnsi="Century"/>
        </w:rPr>
        <w:t>38</w:t>
      </w:r>
      <w:r w:rsidRPr="00B77285">
        <w:rPr>
          <w:rFonts w:ascii="Century" w:eastAsia="ＭＳ 明朝" w:hAnsi="Century"/>
        </w:rPr>
        <w:t>人）より有意に長かった（</w:t>
      </w:r>
      <w:r w:rsidRPr="00B77285">
        <w:rPr>
          <w:rFonts w:ascii="Century" w:eastAsia="ＭＳ 明朝" w:hAnsi="Century"/>
        </w:rPr>
        <w:t>23</w:t>
      </w:r>
      <w:r w:rsidRPr="00B77285">
        <w:rPr>
          <w:rFonts w:ascii="Century" w:eastAsia="ＭＳ 明朝" w:hAnsi="Century"/>
        </w:rPr>
        <w:t>日対</w:t>
      </w:r>
      <w:r w:rsidRPr="00B77285">
        <w:rPr>
          <w:rFonts w:ascii="Century" w:eastAsia="ＭＳ 明朝" w:hAnsi="Century"/>
        </w:rPr>
        <w:t>20</w:t>
      </w:r>
      <w:r w:rsidRPr="00B77285">
        <w:rPr>
          <w:rFonts w:ascii="Century" w:eastAsia="ＭＳ 明朝" w:hAnsi="Century"/>
        </w:rPr>
        <w:t>日，</w:t>
      </w:r>
      <w:r w:rsidRPr="00B77285">
        <w:rPr>
          <w:rFonts w:ascii="Century" w:eastAsia="ＭＳ 明朝" w:hAnsi="Century"/>
        </w:rPr>
        <w:t>p=0.023</w:t>
      </w:r>
      <w:r w:rsidRPr="00B77285">
        <w:rPr>
          <w:rFonts w:ascii="Century" w:eastAsia="ＭＳ 明朝" w:hAnsi="Century"/>
        </w:rPr>
        <w:t>）。血液と尿の検体では、それぞれ</w:t>
      </w:r>
      <w:r w:rsidRPr="00B77285">
        <w:rPr>
          <w:rFonts w:ascii="Century" w:eastAsia="ＭＳ 明朝" w:hAnsi="Century"/>
        </w:rPr>
        <w:t>18.8</w:t>
      </w:r>
      <w:r w:rsidRPr="00B77285">
        <w:rPr>
          <w:rFonts w:ascii="Century" w:eastAsia="ＭＳ 明朝" w:hAnsi="Century"/>
        </w:rPr>
        <w:t>％（</w:t>
      </w:r>
      <w:r w:rsidRPr="00B77285">
        <w:rPr>
          <w:rFonts w:ascii="Century" w:eastAsia="ＭＳ 明朝" w:hAnsi="Century"/>
        </w:rPr>
        <w:t>12/67</w:t>
      </w:r>
      <w:r w:rsidRPr="00B77285">
        <w:rPr>
          <w:rFonts w:ascii="Century" w:eastAsia="ＭＳ 明朝" w:hAnsi="Century"/>
        </w:rPr>
        <w:t>），</w:t>
      </w:r>
      <w:r w:rsidRPr="00B77285">
        <w:rPr>
          <w:rFonts w:ascii="Century" w:eastAsia="ＭＳ 明朝" w:hAnsi="Century"/>
        </w:rPr>
        <w:t>14.3</w:t>
      </w:r>
      <w:r w:rsidRPr="00B77285">
        <w:rPr>
          <w:rFonts w:ascii="Century" w:eastAsia="ＭＳ 明朝" w:hAnsi="Century"/>
        </w:rPr>
        <w:t>％（</w:t>
      </w:r>
      <w:r w:rsidRPr="00B77285">
        <w:rPr>
          <w:rFonts w:ascii="Century" w:eastAsia="ＭＳ 明朝" w:hAnsi="Century"/>
        </w:rPr>
        <w:t>9/67</w:t>
      </w:r>
      <w:r w:rsidRPr="00B77285">
        <w:rPr>
          <w:rFonts w:ascii="Century" w:eastAsia="ＭＳ 明朝" w:hAnsi="Century"/>
        </w:rPr>
        <w:t>）の患者の検体からウイルス</w:t>
      </w:r>
      <w:r w:rsidRPr="00B77285">
        <w:rPr>
          <w:rFonts w:ascii="Century" w:eastAsia="ＭＳ 明朝" w:hAnsi="Century"/>
        </w:rPr>
        <w:t>RNA</w:t>
      </w:r>
      <w:r w:rsidRPr="00B77285">
        <w:rPr>
          <w:rFonts w:ascii="Century" w:eastAsia="ＭＳ 明朝" w:hAnsi="Century"/>
        </w:rPr>
        <w:t>が検出された。抗ウイルス</w:t>
      </w:r>
      <w:r w:rsidRPr="00B77285">
        <w:rPr>
          <w:rFonts w:ascii="Century" w:eastAsia="ＭＳ 明朝" w:hAnsi="Century"/>
        </w:rPr>
        <w:t>RNA</w:t>
      </w:r>
      <w:r w:rsidRPr="00B77285">
        <w:rPr>
          <w:rFonts w:ascii="Century" w:eastAsia="ＭＳ 明朝" w:hAnsi="Century"/>
        </w:rPr>
        <w:t>殻タンパク抗体は、</w:t>
      </w:r>
      <w:r w:rsidRPr="00B77285">
        <w:rPr>
          <w:rFonts w:ascii="Century" w:eastAsia="ＭＳ 明朝" w:hAnsi="Century"/>
        </w:rPr>
        <w:t>IgM</w:t>
      </w:r>
      <w:r w:rsidRPr="00B77285">
        <w:rPr>
          <w:rFonts w:ascii="Century" w:eastAsia="ＭＳ 明朝" w:hAnsi="Century"/>
        </w:rPr>
        <w:t>の陽性率は</w:t>
      </w:r>
      <w:r w:rsidRPr="00B77285">
        <w:rPr>
          <w:rFonts w:ascii="Century" w:eastAsia="ＭＳ 明朝" w:hAnsi="Century"/>
        </w:rPr>
        <w:t>28</w:t>
      </w:r>
      <w:r w:rsidRPr="00B77285">
        <w:rPr>
          <w:rFonts w:ascii="Century" w:eastAsia="ＭＳ 明朝" w:hAnsi="Century"/>
        </w:rPr>
        <w:t>日目に</w:t>
      </w:r>
      <w:r w:rsidRPr="00B77285">
        <w:rPr>
          <w:rFonts w:ascii="Century" w:eastAsia="ＭＳ 明朝" w:hAnsi="Century"/>
        </w:rPr>
        <w:t>57.1%</w:t>
      </w:r>
      <w:r w:rsidRPr="00B77285">
        <w:rPr>
          <w:rFonts w:ascii="Century" w:eastAsia="ＭＳ 明朝" w:hAnsi="Century"/>
        </w:rPr>
        <w:t>（</w:t>
      </w:r>
      <w:r w:rsidRPr="00B77285">
        <w:rPr>
          <w:rFonts w:ascii="Century" w:eastAsia="ＭＳ 明朝" w:hAnsi="Century"/>
        </w:rPr>
        <w:t>20/35</w:t>
      </w:r>
      <w:r w:rsidRPr="00B77285">
        <w:rPr>
          <w:rFonts w:ascii="Century" w:eastAsia="ＭＳ 明朝" w:hAnsi="Century"/>
        </w:rPr>
        <w:t>）でピークとなり、その後減少して</w:t>
      </w:r>
      <w:r w:rsidRPr="00B77285">
        <w:rPr>
          <w:rFonts w:ascii="Century" w:eastAsia="ＭＳ 明朝" w:hAnsi="Century"/>
        </w:rPr>
        <w:t>42</w:t>
      </w:r>
      <w:r w:rsidRPr="00B77285">
        <w:rPr>
          <w:rFonts w:ascii="Century" w:eastAsia="ＭＳ 明朝" w:hAnsi="Century"/>
        </w:rPr>
        <w:t>日後には約</w:t>
      </w:r>
      <w:r w:rsidRPr="00B77285">
        <w:rPr>
          <w:rFonts w:ascii="Century" w:eastAsia="ＭＳ 明朝" w:hAnsi="Century"/>
        </w:rPr>
        <w:t>33.3</w:t>
      </w:r>
      <w:r w:rsidRPr="00B77285">
        <w:rPr>
          <w:rFonts w:ascii="Century" w:eastAsia="ＭＳ 明朝" w:hAnsi="Century"/>
        </w:rPr>
        <w:t>％（</w:t>
      </w:r>
      <w:r w:rsidRPr="00B77285">
        <w:rPr>
          <w:rFonts w:ascii="Century" w:eastAsia="ＭＳ 明朝" w:hAnsi="Century"/>
        </w:rPr>
        <w:t>5/15</w:t>
      </w:r>
      <w:r w:rsidRPr="00B77285">
        <w:rPr>
          <w:rFonts w:ascii="Century" w:eastAsia="ＭＳ 明朝" w:hAnsi="Century"/>
        </w:rPr>
        <w:t>）だった。</w:t>
      </w:r>
      <w:r w:rsidRPr="00B77285">
        <w:rPr>
          <w:rFonts w:ascii="Century" w:eastAsia="ＭＳ 明朝" w:hAnsi="Century"/>
        </w:rPr>
        <w:t>IgG</w:t>
      </w:r>
      <w:r w:rsidRPr="00B77285">
        <w:rPr>
          <w:rFonts w:ascii="Century" w:eastAsia="ＭＳ 明朝" w:hAnsi="Century"/>
        </w:rPr>
        <w:t>はの陽性率は</w:t>
      </w:r>
      <w:r w:rsidRPr="00B77285">
        <w:rPr>
          <w:rFonts w:ascii="Century" w:eastAsia="ＭＳ 明朝" w:hAnsi="Century"/>
        </w:rPr>
        <w:t>28</w:t>
      </w:r>
      <w:r w:rsidRPr="00B77285">
        <w:rPr>
          <w:rFonts w:ascii="Century" w:eastAsia="ＭＳ 明朝" w:hAnsi="Century"/>
        </w:rPr>
        <w:t>日目で</w:t>
      </w:r>
      <w:r w:rsidRPr="00B77285">
        <w:rPr>
          <w:rFonts w:ascii="Century" w:eastAsia="ＭＳ 明朝" w:hAnsi="Century"/>
        </w:rPr>
        <w:t>74.3%</w:t>
      </w:r>
      <w:r w:rsidRPr="00B77285">
        <w:rPr>
          <w:rFonts w:ascii="Century" w:eastAsia="ＭＳ 明朝" w:hAnsi="Century"/>
        </w:rPr>
        <w:t>（</w:t>
      </w:r>
      <w:r w:rsidRPr="00B77285">
        <w:rPr>
          <w:rFonts w:ascii="Century" w:eastAsia="ＭＳ 明朝" w:hAnsi="Century"/>
        </w:rPr>
        <w:t>26/35</w:t>
      </w:r>
      <w:r w:rsidRPr="00B77285">
        <w:rPr>
          <w:rFonts w:ascii="Century" w:eastAsia="ＭＳ 明朝" w:hAnsi="Century"/>
        </w:rPr>
        <w:t>），</w:t>
      </w:r>
      <w:r w:rsidRPr="00B77285">
        <w:rPr>
          <w:rFonts w:ascii="Century" w:eastAsia="ＭＳ 明朝" w:hAnsi="Century"/>
        </w:rPr>
        <w:t>42</w:t>
      </w:r>
      <w:r w:rsidRPr="00B77285">
        <w:rPr>
          <w:rFonts w:ascii="Century" w:eastAsia="ＭＳ 明朝" w:hAnsi="Century"/>
        </w:rPr>
        <w:t>日目で</w:t>
      </w:r>
      <w:r w:rsidRPr="00B77285">
        <w:rPr>
          <w:rFonts w:ascii="Century" w:eastAsia="ＭＳ 明朝" w:hAnsi="Century"/>
        </w:rPr>
        <w:t>86.7%</w:t>
      </w:r>
      <w:r w:rsidRPr="00B77285">
        <w:rPr>
          <w:rFonts w:ascii="Century" w:eastAsia="ＭＳ 明朝" w:hAnsi="Century"/>
        </w:rPr>
        <w:t>（</w:t>
      </w:r>
      <w:r w:rsidRPr="00B77285">
        <w:rPr>
          <w:rFonts w:ascii="Century" w:eastAsia="ＭＳ 明朝" w:hAnsi="Century"/>
        </w:rPr>
        <w:t>13/15</w:t>
      </w:r>
      <w:r w:rsidRPr="00B77285">
        <w:rPr>
          <w:rFonts w:ascii="Century" w:eastAsia="ＭＳ 明朝" w:hAnsi="Century"/>
        </w:rPr>
        <w:t>）で、その後も維持された。患者を強応答者（ピーク抗体価＞カットオフの２倍）、弱応答者（ピーク抗体価がカットオフの１</w:t>
      </w:r>
      <w:bookmarkStart w:id="53" w:name="_Hlk39513261"/>
      <w:r w:rsidRPr="00B77285">
        <w:rPr>
          <w:rFonts w:ascii="Century" w:eastAsia="ＭＳ 明朝" w:hAnsi="Century"/>
        </w:rPr>
        <w:t>～</w:t>
      </w:r>
      <w:bookmarkEnd w:id="53"/>
      <w:r w:rsidRPr="00B77285">
        <w:rPr>
          <w:rFonts w:ascii="Century" w:eastAsia="ＭＳ 明朝" w:hAnsi="Century"/>
        </w:rPr>
        <w:t>２倍）、無応答者（ピーク抗体価がカットオフ以下）に分けると、</w:t>
      </w:r>
      <w:r w:rsidRPr="00B77285">
        <w:rPr>
          <w:rFonts w:ascii="Century" w:eastAsia="ＭＳ 明朝" w:hAnsi="Century"/>
          <w:color w:val="FF0000"/>
        </w:rPr>
        <w:t>IgM</w:t>
      </w:r>
      <w:r w:rsidRPr="00B77285">
        <w:rPr>
          <w:rFonts w:ascii="Century" w:eastAsia="ＭＳ 明朝" w:hAnsi="Century"/>
          <w:color w:val="FF0000"/>
        </w:rPr>
        <w:t>と</w:t>
      </w:r>
      <w:r w:rsidRPr="00B77285">
        <w:rPr>
          <w:rFonts w:ascii="Century" w:eastAsia="ＭＳ 明朝" w:hAnsi="Century"/>
          <w:color w:val="FF0000"/>
        </w:rPr>
        <w:t>IgG</w:t>
      </w:r>
      <w:r w:rsidRPr="00B77285">
        <w:rPr>
          <w:rFonts w:ascii="Century" w:eastAsia="ＭＳ 明朝" w:hAnsi="Century"/>
          <w:color w:val="FF0000"/>
        </w:rPr>
        <w:t>の無応答者は、それぞれ</w:t>
      </w:r>
      <w:r w:rsidRPr="00B77285">
        <w:rPr>
          <w:rFonts w:ascii="Century" w:eastAsia="ＭＳ 明朝" w:hAnsi="Century"/>
          <w:color w:val="FF0000"/>
        </w:rPr>
        <w:t>51.7%</w:t>
      </w:r>
      <w:r w:rsidRPr="00B77285">
        <w:rPr>
          <w:rFonts w:ascii="Century" w:eastAsia="ＭＳ 明朝" w:hAnsi="Century"/>
          <w:color w:val="FF0000"/>
        </w:rPr>
        <w:t>（</w:t>
      </w:r>
      <w:r w:rsidRPr="00B77285">
        <w:rPr>
          <w:rFonts w:ascii="Century" w:eastAsia="ＭＳ 明朝" w:hAnsi="Century"/>
          <w:color w:val="FF0000"/>
        </w:rPr>
        <w:t>30/58</w:t>
      </w:r>
      <w:r w:rsidRPr="00B77285">
        <w:rPr>
          <w:rFonts w:ascii="Century" w:eastAsia="ＭＳ 明朝" w:hAnsi="Century"/>
          <w:color w:val="FF0000"/>
        </w:rPr>
        <w:t>）と</w:t>
      </w:r>
      <w:r w:rsidRPr="00B77285">
        <w:rPr>
          <w:rFonts w:ascii="Century" w:eastAsia="ＭＳ 明朝" w:hAnsi="Century"/>
          <w:color w:val="FF0000"/>
        </w:rPr>
        <w:t>16.7%</w:t>
      </w:r>
      <w:r w:rsidRPr="00B77285">
        <w:rPr>
          <w:rFonts w:ascii="Century" w:eastAsia="ＭＳ 明朝" w:hAnsi="Century"/>
          <w:color w:val="FF0000"/>
        </w:rPr>
        <w:t>（</w:t>
      </w:r>
      <w:r w:rsidRPr="00B77285">
        <w:rPr>
          <w:rFonts w:ascii="Century" w:eastAsia="ＭＳ 明朝" w:hAnsi="Century"/>
          <w:color w:val="FF0000"/>
        </w:rPr>
        <w:t>9/54</w:t>
      </w:r>
      <w:r w:rsidRPr="00B77285">
        <w:rPr>
          <w:rFonts w:ascii="Century" w:eastAsia="ＭＳ 明朝" w:hAnsi="Century"/>
          <w:color w:val="FF0000"/>
        </w:rPr>
        <w:t>）</w:t>
      </w:r>
      <w:r w:rsidRPr="00B77285">
        <w:rPr>
          <w:rFonts w:ascii="Century" w:eastAsia="ＭＳ 明朝" w:hAnsi="Century"/>
        </w:rPr>
        <w:t>、弱応答者は</w:t>
      </w:r>
      <w:r w:rsidRPr="00B77285">
        <w:rPr>
          <w:rFonts w:ascii="Century" w:eastAsia="ＭＳ 明朝" w:hAnsi="Century"/>
        </w:rPr>
        <w:t>17.2%</w:t>
      </w:r>
      <w:r w:rsidRPr="00B77285">
        <w:rPr>
          <w:rFonts w:ascii="Century" w:eastAsia="ＭＳ 明朝" w:hAnsi="Century"/>
        </w:rPr>
        <w:t>（</w:t>
      </w:r>
      <w:r w:rsidRPr="00B77285">
        <w:rPr>
          <w:rFonts w:ascii="Century" w:eastAsia="ＭＳ 明朝" w:hAnsi="Century"/>
        </w:rPr>
        <w:t>10/58</w:t>
      </w:r>
      <w:r w:rsidRPr="00B77285">
        <w:rPr>
          <w:rFonts w:ascii="Century" w:eastAsia="ＭＳ 明朝" w:hAnsi="Century"/>
        </w:rPr>
        <w:t>）と</w:t>
      </w:r>
      <w:r w:rsidRPr="00B77285">
        <w:rPr>
          <w:rFonts w:ascii="Century" w:eastAsia="ＭＳ 明朝" w:hAnsi="Century"/>
        </w:rPr>
        <w:t>61.1</w:t>
      </w:r>
      <w:r w:rsidRPr="00B77285">
        <w:rPr>
          <w:rFonts w:ascii="Century" w:eastAsia="ＭＳ 明朝" w:hAnsi="Century"/>
        </w:rPr>
        <w:t>％（</w:t>
      </w:r>
      <w:r w:rsidRPr="00B77285">
        <w:rPr>
          <w:rFonts w:ascii="Century" w:eastAsia="ＭＳ 明朝" w:hAnsi="Century"/>
        </w:rPr>
        <w:t>33/54</w:t>
      </w:r>
      <w:r w:rsidRPr="00B77285">
        <w:rPr>
          <w:rFonts w:ascii="Century" w:eastAsia="ＭＳ 明朝" w:hAnsi="Century"/>
        </w:rPr>
        <w:t>）、強応答者は</w:t>
      </w:r>
      <w:r w:rsidRPr="00B77285">
        <w:rPr>
          <w:rFonts w:ascii="Century" w:eastAsia="ＭＳ 明朝" w:hAnsi="Century"/>
        </w:rPr>
        <w:t>31.1%</w:t>
      </w:r>
      <w:r w:rsidRPr="00B77285">
        <w:rPr>
          <w:rFonts w:ascii="Century" w:eastAsia="ＭＳ 明朝" w:hAnsi="Century"/>
        </w:rPr>
        <w:t>（</w:t>
      </w:r>
      <w:r w:rsidRPr="00B77285">
        <w:rPr>
          <w:rFonts w:ascii="Century" w:eastAsia="ＭＳ 明朝" w:hAnsi="Century"/>
        </w:rPr>
        <w:t>18/58</w:t>
      </w:r>
      <w:r w:rsidRPr="00B77285">
        <w:rPr>
          <w:rFonts w:ascii="Century" w:eastAsia="ＭＳ 明朝" w:hAnsi="Century"/>
        </w:rPr>
        <w:t>）と</w:t>
      </w:r>
      <w:r w:rsidRPr="00B77285">
        <w:rPr>
          <w:rFonts w:ascii="Century" w:eastAsia="ＭＳ 明朝" w:hAnsi="Century"/>
        </w:rPr>
        <w:t>22.2</w:t>
      </w:r>
      <w:r w:rsidRPr="00B77285">
        <w:rPr>
          <w:rFonts w:ascii="Century" w:eastAsia="ＭＳ 明朝" w:hAnsi="Century"/>
        </w:rPr>
        <w:t>％（</w:t>
      </w:r>
      <w:r w:rsidRPr="00B77285">
        <w:rPr>
          <w:rFonts w:ascii="Century" w:eastAsia="ＭＳ 明朝" w:hAnsi="Century"/>
        </w:rPr>
        <w:t>12/54</w:t>
      </w:r>
      <w:r w:rsidRPr="00B77285">
        <w:rPr>
          <w:rFonts w:ascii="Century" w:eastAsia="ＭＳ 明朝" w:hAnsi="Century"/>
        </w:rPr>
        <w:t>）だった。</w:t>
      </w:r>
      <w:r w:rsidRPr="00B77285">
        <w:rPr>
          <w:rFonts w:ascii="Century" w:eastAsia="ＭＳ 明朝" w:hAnsi="Century"/>
          <w:color w:val="0000CC"/>
        </w:rPr>
        <w:t>強応答者の重症者における割合は、非重症者における割合より有意に高く、弱応答者の重症者における割合は、非重症者における割合よりも有意に低かった</w:t>
      </w:r>
      <w:r w:rsidRPr="00B77285">
        <w:rPr>
          <w:rFonts w:ascii="Century" w:eastAsia="ＭＳ 明朝" w:hAnsi="Century"/>
        </w:rPr>
        <w:t>（</w:t>
      </w:r>
      <w:r w:rsidRPr="00B77285">
        <w:rPr>
          <w:rFonts w:ascii="Century" w:eastAsia="ＭＳ 明朝" w:hAnsi="Century"/>
        </w:rPr>
        <w:t>IgM</w:t>
      </w:r>
      <w:r w:rsidRPr="00B77285">
        <w:rPr>
          <w:rFonts w:ascii="Century" w:eastAsia="ＭＳ 明朝" w:hAnsi="Century"/>
        </w:rPr>
        <w:t>について</w:t>
      </w:r>
      <w:r w:rsidRPr="00B77285">
        <w:rPr>
          <w:rFonts w:ascii="Century" w:eastAsia="ＭＳ 明朝" w:hAnsi="Century"/>
        </w:rPr>
        <w:t>p=0.017</w:t>
      </w:r>
      <w:r w:rsidRPr="00B77285">
        <w:rPr>
          <w:rFonts w:ascii="Century" w:eastAsia="ＭＳ 明朝" w:hAnsi="Century"/>
        </w:rPr>
        <w:t>，</w:t>
      </w:r>
      <w:r w:rsidRPr="00B77285">
        <w:rPr>
          <w:rFonts w:ascii="Century" w:eastAsia="ＭＳ 明朝" w:hAnsi="Century"/>
        </w:rPr>
        <w:t>IgG</w:t>
      </w:r>
      <w:r w:rsidRPr="00B77285">
        <w:rPr>
          <w:rFonts w:ascii="Century" w:eastAsia="ＭＳ 明朝" w:hAnsi="Century"/>
        </w:rPr>
        <w:t>について</w:t>
      </w:r>
      <w:r w:rsidRPr="00B77285">
        <w:rPr>
          <w:rFonts w:ascii="Century" w:eastAsia="ＭＳ 明朝" w:hAnsi="Century"/>
        </w:rPr>
        <w:t>p=0.032</w:t>
      </w:r>
      <w:r w:rsidRPr="00B77285">
        <w:rPr>
          <w:rFonts w:ascii="Century" w:eastAsia="ＭＳ 明朝" w:hAnsi="Century"/>
        </w:rPr>
        <w:t>）。</w:t>
      </w:r>
      <w:r w:rsidRPr="00B77285">
        <w:rPr>
          <w:rFonts w:ascii="Century" w:eastAsia="ＭＳ 明朝" w:hAnsi="Century"/>
          <w:color w:val="FF0000"/>
        </w:rPr>
        <w:t>同様に、重症者の</w:t>
      </w:r>
      <w:r w:rsidRPr="00B77285">
        <w:rPr>
          <w:rFonts w:ascii="Century" w:eastAsia="ＭＳ 明朝" w:hAnsi="Century"/>
          <w:color w:val="FF0000"/>
        </w:rPr>
        <w:t>IgM</w:t>
      </w:r>
      <w:r w:rsidRPr="00B77285">
        <w:rPr>
          <w:rFonts w:ascii="Century" w:eastAsia="ＭＳ 明朝" w:hAnsi="Century"/>
          <w:color w:val="FF0000"/>
        </w:rPr>
        <w:t>と</w:t>
      </w:r>
      <w:r w:rsidRPr="00B77285">
        <w:rPr>
          <w:rFonts w:ascii="Century" w:eastAsia="ＭＳ 明朝" w:hAnsi="Century"/>
          <w:color w:val="FF0000"/>
        </w:rPr>
        <w:t>IgG</w:t>
      </w:r>
      <w:r w:rsidRPr="00B77285">
        <w:rPr>
          <w:rFonts w:ascii="Century" w:eastAsia="ＭＳ 明朝" w:hAnsi="Century"/>
          <w:color w:val="FF0000"/>
        </w:rPr>
        <w:t>の抗体価は、非重症者よりも持続的に高かった</w:t>
      </w:r>
      <w:r w:rsidRPr="00B77285">
        <w:rPr>
          <w:rFonts w:ascii="Century" w:eastAsia="ＭＳ 明朝" w:hAnsi="Century"/>
        </w:rPr>
        <w:t>（</w:t>
      </w:r>
      <w:r w:rsidRPr="00B77285">
        <w:rPr>
          <w:rFonts w:ascii="Century" w:eastAsia="ＭＳ 明朝" w:hAnsi="Century"/>
        </w:rPr>
        <w:t>IgM</w:t>
      </w:r>
      <w:r w:rsidRPr="00B77285">
        <w:rPr>
          <w:rFonts w:ascii="Century" w:eastAsia="ＭＳ 明朝" w:hAnsi="Century"/>
        </w:rPr>
        <w:t>について</w:t>
      </w:r>
      <w:r w:rsidRPr="00B77285">
        <w:rPr>
          <w:rFonts w:ascii="Century" w:eastAsia="ＭＳ 明朝" w:hAnsi="Century"/>
        </w:rPr>
        <w:t>p=0.08</w:t>
      </w:r>
      <w:r w:rsidRPr="00B77285">
        <w:rPr>
          <w:rFonts w:ascii="Century" w:eastAsia="ＭＳ 明朝" w:hAnsi="Century"/>
        </w:rPr>
        <w:t>，</w:t>
      </w:r>
      <w:r w:rsidRPr="00B77285">
        <w:rPr>
          <w:rFonts w:ascii="Century" w:eastAsia="ＭＳ 明朝" w:hAnsi="Century"/>
        </w:rPr>
        <w:t>IgG</w:t>
      </w:r>
      <w:r w:rsidRPr="00B77285">
        <w:rPr>
          <w:rFonts w:ascii="Century" w:eastAsia="ＭＳ 明朝" w:hAnsi="Century"/>
        </w:rPr>
        <w:t>について</w:t>
      </w:r>
      <w:r w:rsidRPr="00B77285">
        <w:rPr>
          <w:rFonts w:ascii="Century" w:eastAsia="ＭＳ 明朝" w:hAnsi="Century"/>
        </w:rPr>
        <w:t>p=0.09</w:t>
      </w:r>
      <w:r w:rsidRPr="00B77285">
        <w:rPr>
          <w:rFonts w:ascii="Century" w:eastAsia="ＭＳ 明朝" w:hAnsi="Century"/>
        </w:rPr>
        <w:t>）。抗</w:t>
      </w:r>
      <w:r w:rsidRPr="00B77285">
        <w:rPr>
          <w:rFonts w:ascii="Century" w:eastAsia="ＭＳ 明朝" w:hAnsi="Century"/>
          <w:color w:val="FF0000"/>
        </w:rPr>
        <w:t>体出現後７日目のウイルス消失率は非重症者の方が重症者よりも有意に高かった</w:t>
      </w:r>
      <w:r w:rsidRPr="00B77285">
        <w:rPr>
          <w:rFonts w:ascii="Century" w:eastAsia="ＭＳ 明朝" w:hAnsi="Century"/>
        </w:rPr>
        <w:t>（</w:t>
      </w:r>
      <w:r w:rsidRPr="00B77285">
        <w:rPr>
          <w:rFonts w:ascii="Century" w:eastAsia="ＭＳ 明朝" w:hAnsi="Century"/>
        </w:rPr>
        <w:t>IgM</w:t>
      </w:r>
      <w:r w:rsidRPr="00B77285">
        <w:rPr>
          <w:rFonts w:ascii="Century" w:eastAsia="ＭＳ 明朝" w:hAnsi="Century"/>
        </w:rPr>
        <w:t>について</w:t>
      </w:r>
      <w:r w:rsidRPr="00B77285">
        <w:rPr>
          <w:rFonts w:ascii="Century" w:eastAsia="ＭＳ 明朝" w:hAnsi="Century"/>
        </w:rPr>
        <w:t>81.8%</w:t>
      </w:r>
      <w:r w:rsidRPr="00B77285">
        <w:rPr>
          <w:rFonts w:ascii="Century" w:eastAsia="ＭＳ 明朝" w:hAnsi="Century"/>
        </w:rPr>
        <w:t>対</w:t>
      </w:r>
      <w:r w:rsidRPr="00B77285">
        <w:rPr>
          <w:rFonts w:ascii="Century" w:eastAsia="ＭＳ 明朝" w:hAnsi="Century"/>
        </w:rPr>
        <w:t>7.7%, p=0.001</w:t>
      </w:r>
      <w:r w:rsidRPr="00B77285">
        <w:rPr>
          <w:rFonts w:ascii="Century" w:eastAsia="ＭＳ 明朝" w:hAnsi="Century"/>
        </w:rPr>
        <w:t>；</w:t>
      </w:r>
      <w:r w:rsidRPr="00B77285">
        <w:rPr>
          <w:rFonts w:ascii="Century" w:eastAsia="ＭＳ 明朝" w:hAnsi="Century"/>
        </w:rPr>
        <w:t>IgG</w:t>
      </w:r>
      <w:r w:rsidRPr="00B77285">
        <w:rPr>
          <w:rFonts w:ascii="Century" w:eastAsia="ＭＳ 明朝" w:hAnsi="Century"/>
        </w:rPr>
        <w:t>について</w:t>
      </w:r>
      <w:r w:rsidRPr="00B77285">
        <w:rPr>
          <w:rFonts w:ascii="Century" w:eastAsia="ＭＳ 明朝" w:hAnsi="Century"/>
        </w:rPr>
        <w:t>60.0%</w:t>
      </w:r>
      <w:r w:rsidRPr="00B77285">
        <w:rPr>
          <w:rFonts w:ascii="Century" w:eastAsia="ＭＳ 明朝" w:hAnsi="Century"/>
        </w:rPr>
        <w:t>対</w:t>
      </w:r>
      <w:r w:rsidRPr="00B77285">
        <w:rPr>
          <w:rFonts w:ascii="Century" w:eastAsia="ＭＳ 明朝" w:hAnsi="Century"/>
        </w:rPr>
        <w:t>26.3%, p=0.048</w:t>
      </w:r>
      <w:r w:rsidRPr="00B77285">
        <w:rPr>
          <w:rFonts w:ascii="Century" w:eastAsia="ＭＳ 明朝" w:hAnsi="Century"/>
        </w:rPr>
        <w:t>）。</w:t>
      </w:r>
      <w:r w:rsidRPr="00B77285">
        <w:rPr>
          <w:rFonts w:ascii="Century" w:eastAsia="ＭＳ 明朝" w:hAnsi="Century"/>
          <w:color w:val="FF0000"/>
        </w:rPr>
        <w:t>IgG</w:t>
      </w:r>
      <w:r w:rsidRPr="00B77285">
        <w:rPr>
          <w:rFonts w:ascii="Century" w:eastAsia="ＭＳ 明朝" w:hAnsi="Century"/>
          <w:color w:val="FF0000"/>
        </w:rPr>
        <w:t>の弱応答者は、強応答者に比べ、ウイルス消失率が有意に高かった</w:t>
      </w:r>
      <w:r w:rsidRPr="00B77285">
        <w:rPr>
          <w:rFonts w:ascii="Century" w:eastAsia="ＭＳ 明朝" w:hAnsi="Century"/>
        </w:rPr>
        <w:t>（</w:t>
      </w:r>
      <w:r w:rsidRPr="00B77285">
        <w:rPr>
          <w:rFonts w:ascii="Century" w:eastAsia="ＭＳ 明朝" w:hAnsi="Century"/>
        </w:rPr>
        <w:t>56.6%</w:t>
      </w:r>
      <w:r w:rsidRPr="00B77285">
        <w:rPr>
          <w:rFonts w:ascii="Century" w:eastAsia="ＭＳ 明朝" w:hAnsi="Century"/>
        </w:rPr>
        <w:t>対</w:t>
      </w:r>
      <w:r w:rsidRPr="00B77285">
        <w:rPr>
          <w:rFonts w:ascii="Century" w:eastAsia="ＭＳ 明朝" w:hAnsi="Century"/>
        </w:rPr>
        <w:t>9.1%</w:t>
      </w:r>
      <w:r w:rsidRPr="00B77285">
        <w:rPr>
          <w:rFonts w:ascii="Century" w:eastAsia="ＭＳ 明朝" w:hAnsi="Century"/>
        </w:rPr>
        <w:t>，</w:t>
      </w:r>
      <w:r w:rsidRPr="00B77285">
        <w:rPr>
          <w:rFonts w:ascii="Century" w:eastAsia="ＭＳ 明朝" w:hAnsi="Century"/>
        </w:rPr>
        <w:t>p=0.011</w:t>
      </w:r>
      <w:r w:rsidRPr="00B77285">
        <w:rPr>
          <w:rFonts w:ascii="Century" w:eastAsia="ＭＳ 明朝" w:hAnsi="Century"/>
        </w:rPr>
        <w:t>）</w:t>
      </w:r>
      <w:r w:rsidRPr="00B77285">
        <w:rPr>
          <w:rStyle w:val="a5"/>
          <w:rFonts w:ascii="Century" w:eastAsia="ＭＳ 明朝" w:hAnsi="Century"/>
        </w:rPr>
        <w:footnoteReference w:id="66"/>
      </w:r>
      <w:r>
        <w:rPr>
          <w:rFonts w:ascii="Century" w:eastAsia="ＭＳ 明朝" w:hAnsi="Century" w:hint="eastAsia"/>
        </w:rPr>
        <w:t>。</w:t>
      </w:r>
    </w:p>
    <w:p w14:paraId="2A042DF1" w14:textId="342129E7" w:rsidR="004A081A" w:rsidRDefault="004A081A" w:rsidP="004A081A">
      <w:pPr>
        <w:rPr>
          <w:rFonts w:ascii="Century" w:eastAsia="ＭＳ 明朝" w:hAnsi="Century"/>
        </w:rPr>
      </w:pPr>
      <w:r>
        <w:rPr>
          <w:rFonts w:ascii="Century" w:eastAsia="ＭＳ 明朝" w:hAnsi="Century" w:hint="eastAsia"/>
        </w:rPr>
        <w:t>［</w:t>
      </w:r>
      <w:r w:rsidRPr="0065020C">
        <w:rPr>
          <w:rFonts w:ascii="Century" w:eastAsia="ＭＳ 明朝" w:hAnsi="Century" w:hint="eastAsia"/>
          <w:u w:val="single"/>
        </w:rPr>
        <w:t>本</w:t>
      </w:r>
      <w:r>
        <w:rPr>
          <w:rFonts w:ascii="Century" w:eastAsia="ＭＳ 明朝" w:hAnsi="Century" w:hint="eastAsia"/>
          <w:u w:val="single"/>
        </w:rPr>
        <w:t>論文</w:t>
      </w:r>
      <w:r w:rsidRPr="0065020C">
        <w:rPr>
          <w:rFonts w:ascii="Century" w:eastAsia="ＭＳ 明朝" w:hAnsi="Century" w:hint="eastAsia"/>
          <w:u w:val="single"/>
        </w:rPr>
        <w:t>は</w:t>
      </w:r>
      <w:r>
        <w:rPr>
          <w:rFonts w:ascii="Century" w:eastAsia="ＭＳ 明朝" w:hAnsi="Century" w:hint="eastAsia"/>
          <w:u w:val="single"/>
        </w:rPr>
        <w:t>査読前の</w:t>
      </w:r>
      <w:r>
        <w:rPr>
          <w:rFonts w:ascii="Century" w:eastAsia="ＭＳ 明朝" w:hAnsi="Century" w:hint="eastAsia"/>
          <w:u w:val="single"/>
        </w:rPr>
        <w:t>p</w:t>
      </w:r>
      <w:r>
        <w:rPr>
          <w:rFonts w:ascii="Century" w:eastAsia="ＭＳ 明朝" w:hAnsi="Century"/>
          <w:u w:val="single"/>
        </w:rPr>
        <w:t>reprint</w:t>
      </w:r>
      <w:r>
        <w:rPr>
          <w:rFonts w:ascii="Century" w:eastAsia="ＭＳ 明朝" w:hAnsi="Century" w:hint="eastAsia"/>
        </w:rPr>
        <w:t>。］</w:t>
      </w:r>
    </w:p>
    <w:p w14:paraId="48135DFC" w14:textId="61BA4FEB" w:rsidR="004A081A" w:rsidRDefault="004A081A">
      <w:pPr>
        <w:rPr>
          <w:rFonts w:ascii="Century" w:eastAsia="ＭＳ 明朝" w:hAnsi="Century"/>
        </w:rPr>
      </w:pPr>
    </w:p>
    <w:p w14:paraId="4373B199" w14:textId="77777777" w:rsidR="004A081A" w:rsidRPr="0069716C" w:rsidRDefault="004A081A" w:rsidP="004A081A">
      <w:pPr>
        <w:rPr>
          <w:rFonts w:ascii="Century" w:eastAsia="ＭＳ 明朝" w:hAnsi="Century" w:cs="Segoe UI Symbol"/>
        </w:rPr>
      </w:pPr>
      <w:r w:rsidRPr="0088665B">
        <w:rPr>
          <w:rFonts w:ascii="ＭＳ 明朝" w:eastAsia="ＭＳ 明朝" w:hAnsi="ＭＳ 明朝" w:cs="Segoe UI Symbol"/>
        </w:rPr>
        <w:t>☆</w:t>
      </w:r>
      <w:r w:rsidRPr="001C1EC3">
        <w:rPr>
          <w:rFonts w:ascii="Century" w:eastAsia="ＭＳ 明朝" w:hAnsi="Century" w:cs="Segoe UI Symbol"/>
        </w:rPr>
        <w:t>中国の</w:t>
      </w:r>
      <w:r w:rsidRPr="001C1EC3">
        <w:rPr>
          <w:rFonts w:ascii="Century" w:eastAsia="ＭＳ 明朝" w:hAnsi="Century" w:cs="Segoe UI Symbol"/>
        </w:rPr>
        <w:t>SARS-CoV-2</w:t>
      </w:r>
      <w:r w:rsidRPr="001C1EC3">
        <w:rPr>
          <w:rFonts w:ascii="Century" w:eastAsia="ＭＳ 明朝" w:hAnsi="Century" w:cs="Segoe UI Symbol"/>
        </w:rPr>
        <w:t>陽性患者</w:t>
      </w:r>
      <w:r w:rsidRPr="001C1EC3">
        <w:rPr>
          <w:rFonts w:ascii="Century" w:eastAsia="ＭＳ 明朝" w:hAnsi="Century" w:cs="Segoe UI Symbol"/>
        </w:rPr>
        <w:t>173</w:t>
      </w:r>
      <w:r w:rsidRPr="001C1EC3">
        <w:rPr>
          <w:rFonts w:ascii="Century" w:eastAsia="ＭＳ 明朝" w:hAnsi="Century" w:cs="Segoe UI Symbol"/>
        </w:rPr>
        <w:t>人を対象とした研究では、抗体陽転率は、全抗体，</w:t>
      </w:r>
      <w:r w:rsidRPr="001C1EC3">
        <w:rPr>
          <w:rFonts w:ascii="Century" w:eastAsia="ＭＳ 明朝" w:hAnsi="Century" w:cs="Segoe UI Symbol"/>
        </w:rPr>
        <w:t>IgM</w:t>
      </w:r>
      <w:r w:rsidRPr="001C1EC3">
        <w:rPr>
          <w:rFonts w:ascii="Century" w:eastAsia="ＭＳ 明朝" w:hAnsi="Century" w:cs="Segoe UI Symbol"/>
        </w:rPr>
        <w:t>，</w:t>
      </w:r>
      <w:r w:rsidRPr="001C1EC3">
        <w:rPr>
          <w:rFonts w:ascii="Century" w:eastAsia="ＭＳ 明朝" w:hAnsi="Century" w:cs="Segoe UI Symbol"/>
        </w:rPr>
        <w:t>IgG</w:t>
      </w:r>
      <w:r w:rsidRPr="001C1EC3">
        <w:rPr>
          <w:rFonts w:ascii="Century" w:eastAsia="ＭＳ 明朝" w:hAnsi="Century" w:cs="Segoe UI Symbol"/>
        </w:rPr>
        <w:t>の各々について、</w:t>
      </w:r>
      <w:r w:rsidRPr="001C1EC3">
        <w:rPr>
          <w:rFonts w:ascii="Century" w:eastAsia="ＭＳ 明朝" w:hAnsi="Century" w:cs="Segoe UI Symbol"/>
        </w:rPr>
        <w:t>93.1%</w:t>
      </w:r>
      <w:r w:rsidRPr="001C1EC3">
        <w:rPr>
          <w:rFonts w:ascii="Century" w:eastAsia="ＭＳ 明朝" w:hAnsi="Century" w:cs="Segoe UI Symbol"/>
        </w:rPr>
        <w:t>，</w:t>
      </w:r>
      <w:r w:rsidRPr="001C1EC3">
        <w:rPr>
          <w:rFonts w:ascii="Century" w:eastAsia="ＭＳ 明朝" w:hAnsi="Century" w:cs="Segoe UI Symbol"/>
        </w:rPr>
        <w:t>82.7%</w:t>
      </w:r>
      <w:r w:rsidRPr="001C1EC3">
        <w:rPr>
          <w:rFonts w:ascii="Century" w:eastAsia="ＭＳ 明朝" w:hAnsi="Century" w:cs="Segoe UI Symbol"/>
        </w:rPr>
        <w:t>，</w:t>
      </w:r>
      <w:r w:rsidRPr="001C1EC3">
        <w:rPr>
          <w:rFonts w:ascii="Century" w:eastAsia="ＭＳ 明朝" w:hAnsi="Century" w:cs="Segoe UI Symbol"/>
        </w:rPr>
        <w:t>64.7%</w:t>
      </w:r>
      <w:r w:rsidRPr="001C1EC3">
        <w:rPr>
          <w:rFonts w:ascii="Century" w:eastAsia="ＭＳ 明朝" w:hAnsi="Century" w:cs="Segoe UI Symbol"/>
        </w:rPr>
        <w:t>だった。抗体陰性の</w:t>
      </w:r>
      <w:r w:rsidRPr="001C1EC3">
        <w:rPr>
          <w:rFonts w:ascii="Century" w:eastAsia="ＭＳ 明朝" w:hAnsi="Century" w:cs="Segoe UI Symbol"/>
        </w:rPr>
        <w:t>12</w:t>
      </w:r>
      <w:r w:rsidRPr="001C1EC3">
        <w:rPr>
          <w:rFonts w:ascii="Century" w:eastAsia="ＭＳ 明朝" w:hAnsi="Century" w:cs="Segoe UI Symbol"/>
        </w:rPr>
        <w:t>人は、発症後十分な期間を経た検体が無いからと考えられた。全抗体，</w:t>
      </w:r>
      <w:r w:rsidRPr="001C1EC3">
        <w:rPr>
          <w:rFonts w:ascii="Century" w:eastAsia="ＭＳ 明朝" w:hAnsi="Century" w:cs="Segoe UI Symbol"/>
        </w:rPr>
        <w:t>IgM</w:t>
      </w:r>
      <w:r w:rsidRPr="001C1EC3">
        <w:rPr>
          <w:rFonts w:ascii="Century" w:eastAsia="ＭＳ 明朝" w:hAnsi="Century" w:cs="Segoe UI Symbol"/>
        </w:rPr>
        <w:t>，</w:t>
      </w:r>
      <w:r w:rsidRPr="001C1EC3">
        <w:rPr>
          <w:rFonts w:ascii="Century" w:eastAsia="ＭＳ 明朝" w:hAnsi="Century" w:cs="Segoe UI Symbol"/>
        </w:rPr>
        <w:t>IgG</w:t>
      </w:r>
      <w:r w:rsidRPr="001C1EC3">
        <w:rPr>
          <w:rFonts w:ascii="Century" w:eastAsia="ＭＳ 明朝" w:hAnsi="Century" w:cs="Segoe UI Symbol"/>
        </w:rPr>
        <w:t>の各々の抗体陽性までの期間は、</w:t>
      </w:r>
      <w:r w:rsidRPr="001C1EC3">
        <w:rPr>
          <w:rFonts w:ascii="Century" w:eastAsia="ＭＳ 明朝" w:hAnsi="Century" w:cs="Segoe UI Symbol"/>
        </w:rPr>
        <w:t>11</w:t>
      </w:r>
      <w:r w:rsidRPr="001C1EC3">
        <w:rPr>
          <w:rFonts w:ascii="Century" w:eastAsia="ＭＳ 明朝" w:hAnsi="Century" w:cs="Segoe UI Symbol"/>
        </w:rPr>
        <w:t>日，</w:t>
      </w:r>
      <w:r w:rsidRPr="001C1EC3">
        <w:rPr>
          <w:rFonts w:ascii="Century" w:eastAsia="ＭＳ 明朝" w:hAnsi="Century" w:cs="Segoe UI Symbol"/>
        </w:rPr>
        <w:t>12</w:t>
      </w:r>
      <w:r w:rsidRPr="001C1EC3">
        <w:rPr>
          <w:rFonts w:ascii="Century" w:eastAsia="ＭＳ 明朝" w:hAnsi="Century" w:cs="Segoe UI Symbol"/>
        </w:rPr>
        <w:t>日</w:t>
      </w:r>
      <w:r>
        <w:rPr>
          <w:rFonts w:ascii="Century" w:eastAsia="ＭＳ 明朝" w:hAnsi="Century" w:cs="Segoe UI Symbol" w:hint="eastAsia"/>
        </w:rPr>
        <w:t>，</w:t>
      </w:r>
      <w:r w:rsidRPr="001C1EC3">
        <w:rPr>
          <w:rFonts w:ascii="Century" w:eastAsia="ＭＳ 明朝" w:hAnsi="Century" w:cs="Segoe UI Symbol"/>
        </w:rPr>
        <w:t>14</w:t>
      </w:r>
      <w:r w:rsidRPr="001C1EC3">
        <w:rPr>
          <w:rFonts w:ascii="Century" w:eastAsia="ＭＳ 明朝" w:hAnsi="Century" w:cs="Segoe UI Symbol"/>
        </w:rPr>
        <w:t>日だった。最初の１週間の抗体出現率は</w:t>
      </w:r>
      <w:r w:rsidRPr="001C1EC3">
        <w:rPr>
          <w:rFonts w:ascii="Century" w:eastAsia="ＭＳ 明朝" w:hAnsi="Century" w:cs="Segoe UI Symbol"/>
        </w:rPr>
        <w:t>40%</w:t>
      </w:r>
      <w:r w:rsidRPr="001C1EC3">
        <w:rPr>
          <w:rFonts w:ascii="Century" w:eastAsia="ＭＳ 明朝" w:hAnsi="Century" w:cs="Segoe UI Symbol"/>
        </w:rPr>
        <w:t>以下だったが、急速に上昇し、</w:t>
      </w:r>
      <w:r w:rsidRPr="001C1EC3">
        <w:rPr>
          <w:rFonts w:ascii="Century" w:eastAsia="ＭＳ 明朝" w:hAnsi="Century" w:cs="Segoe UI Symbol"/>
        </w:rPr>
        <w:t>15</w:t>
      </w:r>
      <w:r w:rsidRPr="001C1EC3">
        <w:rPr>
          <w:rFonts w:ascii="Century" w:eastAsia="ＭＳ 明朝" w:hAnsi="Century" w:cs="Segoe UI Symbol"/>
        </w:rPr>
        <w:t>日目には全抗体</w:t>
      </w:r>
      <w:r w:rsidRPr="001C1EC3">
        <w:rPr>
          <w:rFonts w:ascii="Century" w:eastAsia="ＭＳ 明朝" w:hAnsi="Century" w:cs="Segoe UI Symbol"/>
        </w:rPr>
        <w:t>100</w:t>
      </w:r>
      <w:r w:rsidRPr="001C1EC3">
        <w:rPr>
          <w:rFonts w:ascii="Century" w:eastAsia="ＭＳ 明朝" w:hAnsi="Century" w:cs="Segoe UI Symbol"/>
        </w:rPr>
        <w:t>％，</w:t>
      </w:r>
      <w:r w:rsidRPr="001C1EC3">
        <w:rPr>
          <w:rFonts w:ascii="Century" w:eastAsia="ＭＳ 明朝" w:hAnsi="Century" w:cs="Segoe UI Symbol"/>
        </w:rPr>
        <w:t>IgM 94.3%</w:t>
      </w:r>
      <w:r w:rsidRPr="001C1EC3">
        <w:rPr>
          <w:rFonts w:ascii="Century" w:eastAsia="ＭＳ 明朝" w:hAnsi="Century" w:cs="Segoe UI Symbol"/>
        </w:rPr>
        <w:t>，</w:t>
      </w:r>
      <w:r w:rsidRPr="001C1EC3">
        <w:rPr>
          <w:rFonts w:ascii="Century" w:eastAsia="ＭＳ 明朝" w:hAnsi="Century" w:cs="Segoe UI Symbol"/>
        </w:rPr>
        <w:t>IgG 79.8%</w:t>
      </w:r>
      <w:r w:rsidRPr="001C1EC3">
        <w:rPr>
          <w:rFonts w:ascii="Century" w:eastAsia="ＭＳ 明朝" w:hAnsi="Century" w:cs="Segoe UI Symbol"/>
        </w:rPr>
        <w:t>だった。これに対し、</w:t>
      </w:r>
      <w:r w:rsidRPr="001C1EC3">
        <w:rPr>
          <w:rFonts w:ascii="Century" w:eastAsia="ＭＳ 明朝" w:hAnsi="Century" w:cs="Segoe UI Symbol"/>
        </w:rPr>
        <w:t>RNA</w:t>
      </w:r>
      <w:r w:rsidRPr="001C1EC3">
        <w:rPr>
          <w:rFonts w:ascii="Century" w:eastAsia="ＭＳ 明朝" w:hAnsi="Century" w:cs="Segoe UI Symbol"/>
        </w:rPr>
        <w:t>検出率は、７日目より前の検体では</w:t>
      </w:r>
      <w:r w:rsidRPr="001C1EC3">
        <w:rPr>
          <w:rFonts w:ascii="Century" w:eastAsia="ＭＳ 明朝" w:hAnsi="Century" w:cs="Segoe UI Symbol"/>
        </w:rPr>
        <w:t>66.7%</w:t>
      </w:r>
      <w:r w:rsidRPr="001C1EC3">
        <w:rPr>
          <w:rFonts w:ascii="Century" w:eastAsia="ＭＳ 明朝" w:hAnsi="Century" w:cs="Segoe UI Symbol"/>
        </w:rPr>
        <w:t>（</w:t>
      </w:r>
      <w:r w:rsidRPr="001C1EC3">
        <w:rPr>
          <w:rFonts w:ascii="Century" w:eastAsia="ＭＳ Ｐゴシック" w:hAnsi="Century" w:cs="Arial"/>
          <w:color w:val="000000"/>
          <w:kern w:val="0"/>
          <w:szCs w:val="21"/>
        </w:rPr>
        <w:t>58/87</w:t>
      </w:r>
      <w:r w:rsidRPr="001C1EC3">
        <w:rPr>
          <w:rFonts w:ascii="Century" w:eastAsia="ＭＳ 明朝" w:hAnsi="Century" w:cs="Segoe UI Symbol"/>
        </w:rPr>
        <w:t>）だったが、</w:t>
      </w:r>
      <w:r w:rsidRPr="001C1EC3">
        <w:rPr>
          <w:rFonts w:ascii="Century" w:eastAsia="ＭＳ 明朝" w:hAnsi="Century" w:cs="Segoe UI Symbol"/>
        </w:rPr>
        <w:t>15-39</w:t>
      </w:r>
      <w:r w:rsidRPr="001C1EC3">
        <w:rPr>
          <w:rFonts w:ascii="Century" w:eastAsia="ＭＳ 明朝" w:hAnsi="Century" w:cs="Segoe UI Symbol"/>
        </w:rPr>
        <w:t>日目の検体では、</w:t>
      </w:r>
      <w:r w:rsidRPr="001C1EC3">
        <w:rPr>
          <w:rFonts w:ascii="Century" w:eastAsia="ＭＳ Ｐゴシック" w:hAnsi="Century" w:cs="Arial"/>
          <w:color w:val="000000"/>
          <w:kern w:val="0"/>
          <w:szCs w:val="21"/>
        </w:rPr>
        <w:t>45.5%</w:t>
      </w:r>
      <w:r w:rsidRPr="001C1EC3">
        <w:rPr>
          <w:rFonts w:ascii="Century" w:eastAsia="ＭＳ Ｐゴシック" w:hAnsi="Century" w:cs="Arial"/>
          <w:color w:val="000000"/>
          <w:kern w:val="0"/>
          <w:szCs w:val="21"/>
        </w:rPr>
        <w:t>（</w:t>
      </w:r>
      <w:r w:rsidRPr="001C1EC3">
        <w:rPr>
          <w:rFonts w:ascii="Century" w:eastAsia="ＭＳ Ｐゴシック" w:hAnsi="Century" w:cs="Arial"/>
          <w:color w:val="000000"/>
          <w:kern w:val="0"/>
          <w:szCs w:val="21"/>
        </w:rPr>
        <w:t>25/55</w:t>
      </w:r>
      <w:r w:rsidRPr="001C1EC3">
        <w:rPr>
          <w:rFonts w:ascii="Century" w:eastAsia="ＭＳ Ｐゴシック" w:hAnsi="Century" w:cs="Arial"/>
          <w:color w:val="000000"/>
          <w:kern w:val="0"/>
          <w:szCs w:val="21"/>
        </w:rPr>
        <w:t>）だった。</w:t>
      </w:r>
      <w:r w:rsidRPr="006479A1">
        <w:rPr>
          <w:rFonts w:ascii="Century" w:eastAsia="ＭＳ 明朝" w:hAnsi="Century" w:cs="Arial"/>
          <w:kern w:val="0"/>
          <w:szCs w:val="21"/>
        </w:rPr>
        <w:t>RNA</w:t>
      </w:r>
      <w:r w:rsidRPr="006479A1">
        <w:rPr>
          <w:rFonts w:ascii="Century" w:eastAsia="ＭＳ 明朝" w:hAnsi="Century" w:cs="Arial"/>
          <w:kern w:val="0"/>
          <w:szCs w:val="21"/>
        </w:rPr>
        <w:t>と抗体検出の両方を用いると、発症後１週間以内（</w:t>
      </w:r>
      <w:r w:rsidRPr="006479A1">
        <w:rPr>
          <w:rFonts w:ascii="Century" w:eastAsia="ＭＳ 明朝" w:hAnsi="Century" w:cs="Arial"/>
          <w:kern w:val="0"/>
          <w:szCs w:val="21"/>
        </w:rPr>
        <w:t>p=0.007</w:t>
      </w:r>
      <w:r w:rsidRPr="006479A1">
        <w:rPr>
          <w:rFonts w:ascii="Century" w:eastAsia="ＭＳ 明朝" w:hAnsi="Century" w:cs="Arial"/>
          <w:kern w:val="0"/>
          <w:szCs w:val="21"/>
        </w:rPr>
        <w:t>）を含め、診断率が向上した</w:t>
      </w:r>
      <w:r w:rsidRPr="006479A1">
        <w:rPr>
          <w:rFonts w:ascii="Century" w:eastAsia="ＭＳ Ｐゴシック" w:hAnsi="Century" w:cs="Arial"/>
          <w:kern w:val="0"/>
          <w:szCs w:val="21"/>
        </w:rPr>
        <w:t>（</w:t>
      </w:r>
      <w:r w:rsidRPr="006479A1">
        <w:rPr>
          <w:rFonts w:ascii="Century" w:eastAsia="ＭＳ Ｐゴシック" w:hAnsi="Century" w:cs="Arial"/>
          <w:kern w:val="0"/>
          <w:szCs w:val="21"/>
        </w:rPr>
        <w:t>p&lt;0.001</w:t>
      </w:r>
      <w:r w:rsidRPr="006479A1">
        <w:rPr>
          <w:rFonts w:ascii="Century" w:eastAsia="ＭＳ Ｐゴシック" w:hAnsi="Century" w:cs="Arial"/>
          <w:kern w:val="0"/>
          <w:szCs w:val="21"/>
        </w:rPr>
        <w:t>）</w:t>
      </w:r>
      <w:r w:rsidRPr="001C1EC3">
        <w:rPr>
          <w:rFonts w:ascii="Century" w:eastAsia="ＭＳ Ｐゴシック" w:hAnsi="Century" w:cs="Arial"/>
          <w:color w:val="000000"/>
          <w:kern w:val="0"/>
          <w:szCs w:val="21"/>
        </w:rPr>
        <w:t>。</w:t>
      </w:r>
      <w:r w:rsidRPr="006479A1">
        <w:rPr>
          <w:rFonts w:ascii="ＭＳ 明朝" w:eastAsia="ＭＳ 明朝" w:hAnsi="ＭＳ 明朝" w:cs="Arial"/>
          <w:color w:val="FF0000"/>
          <w:kern w:val="0"/>
          <w:szCs w:val="21"/>
        </w:rPr>
        <w:t>全抗体の高い抗体価は、単独で</w:t>
      </w:r>
      <w:r>
        <w:rPr>
          <w:rFonts w:ascii="ＭＳ 明朝" w:eastAsia="ＭＳ 明朝" w:hAnsi="ＭＳ 明朝" w:cs="Arial" w:hint="eastAsia"/>
          <w:color w:val="FF0000"/>
          <w:kern w:val="0"/>
          <w:szCs w:val="21"/>
        </w:rPr>
        <w:t>重篤な</w:t>
      </w:r>
      <w:r w:rsidRPr="006479A1">
        <w:rPr>
          <w:rFonts w:ascii="ＭＳ 明朝" w:eastAsia="ＭＳ 明朝" w:hAnsi="ＭＳ 明朝" w:cs="Arial"/>
          <w:color w:val="FF0000"/>
          <w:kern w:val="0"/>
          <w:szCs w:val="21"/>
        </w:rPr>
        <w:t>臨床経過と相関した</w:t>
      </w:r>
      <w:r w:rsidRPr="001C1EC3">
        <w:rPr>
          <w:rFonts w:ascii="Century" w:eastAsia="ＭＳ Ｐゴシック" w:hAnsi="Century" w:cs="Arial"/>
          <w:color w:val="000000"/>
          <w:kern w:val="0"/>
          <w:szCs w:val="21"/>
        </w:rPr>
        <w:t>（</w:t>
      </w:r>
      <w:r w:rsidRPr="001C1EC3">
        <w:rPr>
          <w:rFonts w:ascii="Century" w:eastAsia="ＭＳ Ｐゴシック" w:hAnsi="Century" w:cs="Arial"/>
          <w:color w:val="000000"/>
          <w:kern w:val="0"/>
          <w:szCs w:val="21"/>
        </w:rPr>
        <w:t>p=0.006</w:t>
      </w:r>
      <w:r w:rsidRPr="001C1EC3">
        <w:rPr>
          <w:rFonts w:ascii="Century" w:eastAsia="ＭＳ Ｐゴシック" w:hAnsi="Century" w:cs="Arial"/>
          <w:color w:val="000000"/>
          <w:kern w:val="0"/>
          <w:szCs w:val="21"/>
        </w:rPr>
        <w:t>）</w:t>
      </w:r>
      <w:r>
        <w:rPr>
          <w:rStyle w:val="a5"/>
          <w:rFonts w:ascii="Century" w:eastAsia="ＭＳ Ｐゴシック" w:hAnsi="Century" w:cs="Arial"/>
          <w:color w:val="000000"/>
          <w:kern w:val="0"/>
          <w:szCs w:val="21"/>
        </w:rPr>
        <w:footnoteReference w:id="67"/>
      </w:r>
      <w:r w:rsidRPr="001C1EC3">
        <w:rPr>
          <w:rFonts w:ascii="Century" w:eastAsia="ＭＳ Ｐゴシック" w:hAnsi="Century" w:cs="Arial"/>
          <w:color w:val="000000"/>
          <w:kern w:val="0"/>
          <w:szCs w:val="21"/>
        </w:rPr>
        <w:t>。</w:t>
      </w:r>
    </w:p>
    <w:p w14:paraId="48710EBB" w14:textId="77777777" w:rsidR="004A081A" w:rsidRDefault="004A081A" w:rsidP="004A081A">
      <w:pPr>
        <w:rPr>
          <w:rFonts w:ascii="Century" w:eastAsia="ＭＳ 明朝" w:hAnsi="Century"/>
        </w:rPr>
      </w:pPr>
    </w:p>
    <w:p w14:paraId="344EE5BD" w14:textId="0D06CD7C" w:rsidR="004A081A" w:rsidRDefault="004A081A" w:rsidP="004A081A">
      <w:pPr>
        <w:rPr>
          <w:rFonts w:ascii="Century" w:eastAsia="ＭＳ 明朝" w:hAnsi="Century" w:cs="ＭＳ 明朝"/>
        </w:rPr>
      </w:pPr>
      <w:r w:rsidRPr="0058766F">
        <w:rPr>
          <w:rFonts w:ascii="ＭＳ 明朝" w:eastAsia="ＭＳ 明朝" w:hAnsi="ＭＳ 明朝" w:cs="ＭＳ 明朝" w:hint="eastAsia"/>
        </w:rPr>
        <w:t>◎</w:t>
      </w:r>
      <w:r w:rsidRPr="00073625">
        <w:rPr>
          <w:rFonts w:ascii="Century" w:eastAsia="ＭＳ 明朝" w:hAnsi="Century" w:cs="ＭＳ 明朝"/>
        </w:rPr>
        <w:t>SARS-CoV-2</w:t>
      </w:r>
      <w:r w:rsidRPr="00073625">
        <w:rPr>
          <w:rFonts w:ascii="Century" w:eastAsia="ＭＳ 明朝" w:hAnsi="Century" w:cs="ＭＳ 明朝"/>
        </w:rPr>
        <w:t>に</w:t>
      </w:r>
      <w:r w:rsidRPr="00073625">
        <w:rPr>
          <w:rFonts w:ascii="Century" w:eastAsia="ＭＳ 明朝" w:hAnsi="Century" w:cs="ＭＳ 明朝"/>
        </w:rPr>
        <w:t>PCR</w:t>
      </w:r>
      <w:r w:rsidRPr="00073625">
        <w:rPr>
          <w:rFonts w:ascii="Century" w:eastAsia="ＭＳ 明朝" w:hAnsi="Century" w:cs="ＭＳ 明朝"/>
        </w:rPr>
        <w:t>検査陽性の</w:t>
      </w:r>
      <w:r w:rsidRPr="00073625">
        <w:rPr>
          <w:rFonts w:ascii="Century" w:eastAsia="ＭＳ 明朝" w:hAnsi="Century" w:cs="ＭＳ 明朝"/>
        </w:rPr>
        <w:t>24</w:t>
      </w:r>
      <w:r w:rsidRPr="00073625">
        <w:rPr>
          <w:rFonts w:ascii="Century" w:eastAsia="ＭＳ 明朝" w:hAnsi="Century" w:cs="ＭＳ 明朝"/>
        </w:rPr>
        <w:t>名の患者についての研究では、</w:t>
      </w:r>
      <w:r w:rsidRPr="00073625">
        <w:rPr>
          <w:rFonts w:ascii="Century" w:eastAsia="ＭＳ 明朝" w:hAnsi="Century" w:cs="ＭＳ 明朝"/>
        </w:rPr>
        <w:t>IgM</w:t>
      </w:r>
      <w:r w:rsidRPr="00073625">
        <w:rPr>
          <w:rFonts w:ascii="Century" w:eastAsia="ＭＳ 明朝" w:hAnsi="Century" w:cs="ＭＳ 明朝"/>
        </w:rPr>
        <w:t>抗体が陽性化したのは、症状発現から平均</w:t>
      </w:r>
      <w:r w:rsidRPr="00073625">
        <w:rPr>
          <w:rFonts w:ascii="Century" w:eastAsia="ＭＳ 明朝" w:hAnsi="Century" w:cs="ＭＳ 明朝"/>
        </w:rPr>
        <w:t>12</w:t>
      </w:r>
      <w:r w:rsidRPr="00073625">
        <w:rPr>
          <w:rFonts w:ascii="Century" w:eastAsia="ＭＳ 明朝" w:hAnsi="Century" w:cs="ＭＳ 明朝"/>
        </w:rPr>
        <w:t>日目（</w:t>
      </w:r>
      <w:bookmarkStart w:id="54" w:name="_Hlk39349747"/>
      <w:r w:rsidRPr="00073625">
        <w:rPr>
          <w:rFonts w:ascii="Century" w:eastAsia="ＭＳ 明朝" w:hAnsi="Century" w:cs="ＭＳ 明朝"/>
        </w:rPr>
        <w:t>最短７日，中央値</w:t>
      </w:r>
      <w:r w:rsidRPr="00073625">
        <w:rPr>
          <w:rFonts w:ascii="Century" w:eastAsia="ＭＳ 明朝" w:hAnsi="Century" w:cs="ＭＳ 明朝"/>
        </w:rPr>
        <w:t>12</w:t>
      </w:r>
      <w:r w:rsidRPr="00073625">
        <w:rPr>
          <w:rFonts w:ascii="Century" w:eastAsia="ＭＳ 明朝" w:hAnsi="Century" w:cs="ＭＳ 明朝"/>
        </w:rPr>
        <w:t>日</w:t>
      </w:r>
      <w:bookmarkEnd w:id="54"/>
      <w:r w:rsidRPr="00073625">
        <w:rPr>
          <w:rFonts w:ascii="Century" w:eastAsia="ＭＳ 明朝" w:hAnsi="Century" w:cs="ＭＳ 明朝"/>
        </w:rPr>
        <w:t>）で、</w:t>
      </w:r>
      <w:r w:rsidRPr="00073625">
        <w:rPr>
          <w:rFonts w:ascii="Century" w:eastAsia="ＭＳ 明朝" w:hAnsi="Century" w:cs="ＭＳ 明朝"/>
        </w:rPr>
        <w:t>IgG</w:t>
      </w:r>
      <w:r w:rsidRPr="00073625">
        <w:rPr>
          <w:rFonts w:ascii="Century" w:eastAsia="ＭＳ 明朝" w:hAnsi="Century" w:cs="ＭＳ 明朝"/>
        </w:rPr>
        <w:t>抗体が陽性化したのは、平均</w:t>
      </w:r>
      <w:r w:rsidRPr="00073625">
        <w:rPr>
          <w:rFonts w:ascii="Century" w:eastAsia="ＭＳ 明朝" w:hAnsi="Century" w:cs="ＭＳ 明朝"/>
        </w:rPr>
        <w:t>11.6</w:t>
      </w:r>
      <w:r w:rsidRPr="00073625">
        <w:rPr>
          <w:rFonts w:ascii="Century" w:eastAsia="ＭＳ 明朝" w:hAnsi="Century" w:cs="ＭＳ 明朝"/>
        </w:rPr>
        <w:t>日（最短７日，中央値</w:t>
      </w:r>
      <w:r w:rsidRPr="00073625">
        <w:rPr>
          <w:rFonts w:ascii="Century" w:eastAsia="ＭＳ 明朝" w:hAnsi="Century" w:cs="ＭＳ 明朝"/>
        </w:rPr>
        <w:t>12</w:t>
      </w:r>
      <w:r w:rsidRPr="00073625">
        <w:rPr>
          <w:rFonts w:ascii="Century" w:eastAsia="ＭＳ 明朝" w:hAnsi="Century" w:cs="ＭＳ 明朝"/>
        </w:rPr>
        <w:t>日）だった。最終的には全例で、陽性が確認された</w:t>
      </w:r>
      <w:r w:rsidRPr="00073625">
        <w:rPr>
          <w:rStyle w:val="a5"/>
          <w:rFonts w:ascii="Century" w:eastAsia="ＭＳ 明朝" w:hAnsi="Century" w:cs="ＭＳ 明朝"/>
        </w:rPr>
        <w:footnoteReference w:id="68"/>
      </w:r>
      <w:r w:rsidRPr="00073625">
        <w:rPr>
          <w:rFonts w:ascii="Century" w:eastAsia="ＭＳ 明朝" w:hAnsi="Century" w:cs="ＭＳ 明朝"/>
        </w:rPr>
        <w:t>。</w:t>
      </w:r>
    </w:p>
    <w:p w14:paraId="5905D3E1" w14:textId="77777777" w:rsidR="009579AD" w:rsidRPr="00073625" w:rsidRDefault="009579AD" w:rsidP="004A081A">
      <w:pPr>
        <w:rPr>
          <w:rFonts w:ascii="Century" w:eastAsia="ＭＳ 明朝" w:hAnsi="Century" w:cs="ＭＳ 明朝"/>
        </w:rPr>
      </w:pPr>
    </w:p>
    <w:p w14:paraId="5B1856D7" w14:textId="77777777" w:rsidR="003A7DD8" w:rsidRPr="004E473B" w:rsidRDefault="003A7DD8" w:rsidP="003A7DD8">
      <w:pPr>
        <w:rPr>
          <w:rFonts w:ascii="Century" w:eastAsia="ＭＳ 明朝" w:hAnsi="Century" w:cs="Segoe UI Symbol"/>
        </w:rPr>
      </w:pPr>
      <w:r w:rsidRPr="0088665B">
        <w:rPr>
          <w:rFonts w:ascii="ＭＳ 明朝" w:eastAsia="ＭＳ 明朝" w:hAnsi="ＭＳ 明朝" w:cs="Segoe UI Symbol"/>
        </w:rPr>
        <w:t>☆</w:t>
      </w:r>
      <w:r w:rsidRPr="004E473B">
        <w:rPr>
          <w:rFonts w:ascii="Century" w:eastAsia="ＭＳ 明朝" w:hAnsi="Century" w:cs="Segoe UI Symbol"/>
        </w:rPr>
        <w:t>COVID</w:t>
      </w:r>
      <w:r>
        <w:rPr>
          <w:rFonts w:ascii="Century" w:eastAsia="ＭＳ 明朝" w:hAnsi="Century" w:cs="Segoe UI Symbol"/>
        </w:rPr>
        <w:t>-</w:t>
      </w:r>
      <w:r w:rsidRPr="004E473B">
        <w:rPr>
          <w:rFonts w:ascii="Century" w:eastAsia="ＭＳ 明朝" w:hAnsi="Century" w:cs="Segoe UI Symbol"/>
        </w:rPr>
        <w:t>19</w:t>
      </w:r>
      <w:r w:rsidRPr="004E473B">
        <w:rPr>
          <w:rFonts w:ascii="Century" w:eastAsia="ＭＳ 明朝" w:hAnsi="Century" w:cs="Segoe UI Symbol"/>
        </w:rPr>
        <w:t>の</w:t>
      </w:r>
      <w:r w:rsidRPr="004E473B">
        <w:rPr>
          <w:rFonts w:ascii="Century" w:eastAsia="ＭＳ 明朝" w:hAnsi="Century" w:cs="Segoe UI Symbol"/>
        </w:rPr>
        <w:t>23</w:t>
      </w:r>
      <w:r w:rsidRPr="004E473B">
        <w:rPr>
          <w:rFonts w:ascii="Century" w:eastAsia="ＭＳ 明朝" w:hAnsi="Century" w:cs="Segoe UI Symbol"/>
        </w:rPr>
        <w:t>人の咽頭拭い液等の唾液検体の解析では、患者検体のウイルス濃度は、患者が症状を自覚し出してから短期間でピークとなり、１週間後から減少していた。高齢者では有意に高いウイルス量であった。</w:t>
      </w:r>
      <w:r w:rsidRPr="009F084F">
        <w:rPr>
          <w:rFonts w:ascii="Century" w:eastAsia="ＭＳ 明朝" w:hAnsi="Century" w:cs="Segoe UI Symbol"/>
          <w:color w:val="0000CC"/>
        </w:rPr>
        <w:t>発症後</w:t>
      </w:r>
      <w:r w:rsidRPr="009F084F">
        <w:rPr>
          <w:rFonts w:ascii="Century" w:eastAsia="ＭＳ 明朝" w:hAnsi="Century" w:cs="Segoe UI Symbol"/>
          <w:color w:val="0000CC"/>
        </w:rPr>
        <w:t>14</w:t>
      </w:r>
      <w:r w:rsidRPr="009F084F">
        <w:rPr>
          <w:rFonts w:ascii="Century" w:eastAsia="ＭＳ 明朝" w:hAnsi="Century" w:cs="Segoe UI Symbol"/>
          <w:color w:val="0000CC"/>
        </w:rPr>
        <w:t>日以降の</w:t>
      </w:r>
      <w:r w:rsidRPr="009F084F">
        <w:rPr>
          <w:rFonts w:ascii="Century" w:eastAsia="ＭＳ 明朝" w:hAnsi="Century" w:cs="Segoe UI Symbol"/>
          <w:color w:val="0000CC"/>
        </w:rPr>
        <w:t>16</w:t>
      </w:r>
      <w:r w:rsidRPr="009F084F">
        <w:rPr>
          <w:rFonts w:ascii="Century" w:eastAsia="ＭＳ 明朝" w:hAnsi="Century" w:cs="Segoe UI Symbol"/>
          <w:color w:val="0000CC"/>
        </w:rPr>
        <w:t>人の血清調査では、ウイルス内部核タンパクに対する</w:t>
      </w:r>
      <w:r w:rsidRPr="009F084F">
        <w:rPr>
          <w:rFonts w:ascii="Century" w:eastAsia="ＭＳ 明朝" w:hAnsi="Century" w:cs="Segoe UI Symbol"/>
          <w:color w:val="0000CC"/>
        </w:rPr>
        <w:t>IgG</w:t>
      </w:r>
      <w:r w:rsidRPr="009F084F">
        <w:rPr>
          <w:rFonts w:ascii="Century" w:eastAsia="ＭＳ 明朝" w:hAnsi="Century" w:cs="Segoe UI Symbol"/>
          <w:color w:val="0000CC"/>
        </w:rPr>
        <w:t>抗体が</w:t>
      </w:r>
      <w:r w:rsidRPr="009F084F">
        <w:rPr>
          <w:rFonts w:ascii="Century" w:eastAsia="ＭＳ 明朝" w:hAnsi="Century" w:cs="Segoe UI Symbol"/>
          <w:color w:val="0000CC"/>
        </w:rPr>
        <w:t>94%</w:t>
      </w:r>
      <w:r w:rsidRPr="009F084F">
        <w:rPr>
          <w:rFonts w:ascii="Century" w:eastAsia="ＭＳ 明朝" w:hAnsi="Century" w:cs="Segoe UI Symbol"/>
          <w:color w:val="0000CC"/>
        </w:rPr>
        <w:t>（</w:t>
      </w:r>
      <w:r w:rsidRPr="009F084F">
        <w:rPr>
          <w:rFonts w:ascii="Century" w:eastAsia="ＭＳ 明朝" w:hAnsi="Century" w:cs="Segoe UI Symbol"/>
          <w:color w:val="0000CC"/>
        </w:rPr>
        <w:t>15</w:t>
      </w:r>
      <w:r w:rsidRPr="009F084F">
        <w:rPr>
          <w:rFonts w:ascii="Century" w:eastAsia="ＭＳ 明朝" w:hAnsi="Century" w:cs="Segoe UI Symbol"/>
          <w:color w:val="0000CC"/>
        </w:rPr>
        <w:t>）、</w:t>
      </w:r>
      <w:r w:rsidRPr="009F084F">
        <w:rPr>
          <w:rFonts w:ascii="Century" w:eastAsia="ＭＳ 明朝" w:hAnsi="Century" w:cs="Segoe UI Symbol"/>
          <w:color w:val="0000CC"/>
        </w:rPr>
        <w:t>IgM</w:t>
      </w:r>
      <w:r w:rsidRPr="009F084F">
        <w:rPr>
          <w:rFonts w:ascii="Century" w:eastAsia="ＭＳ 明朝" w:hAnsi="Century" w:cs="Segoe UI Symbol"/>
          <w:color w:val="0000CC"/>
        </w:rPr>
        <w:t>抗体が</w:t>
      </w:r>
      <w:r w:rsidRPr="009F084F">
        <w:rPr>
          <w:rFonts w:ascii="Century" w:eastAsia="ＭＳ 明朝" w:hAnsi="Century" w:cs="Segoe UI Symbol"/>
          <w:color w:val="0000CC"/>
        </w:rPr>
        <w:t>88</w:t>
      </w:r>
      <w:r w:rsidRPr="009F084F">
        <w:rPr>
          <w:rFonts w:ascii="Century" w:eastAsia="ＭＳ 明朝" w:hAnsi="Century" w:cs="Segoe UI Symbol"/>
          <w:color w:val="0000CC"/>
        </w:rPr>
        <w:t>％（</w:t>
      </w:r>
      <w:r w:rsidRPr="009F084F">
        <w:rPr>
          <w:rFonts w:ascii="Century" w:eastAsia="ＭＳ 明朝" w:hAnsi="Century" w:cs="Segoe UI Symbol"/>
          <w:color w:val="0000CC"/>
        </w:rPr>
        <w:t>14</w:t>
      </w:r>
      <w:r w:rsidRPr="009F084F">
        <w:rPr>
          <w:rFonts w:ascii="Century" w:eastAsia="ＭＳ 明朝" w:hAnsi="Century" w:cs="Segoe UI Symbol"/>
          <w:color w:val="0000CC"/>
        </w:rPr>
        <w:t>）に認められ、ウイルス表面</w:t>
      </w:r>
      <w:r w:rsidRPr="009F084F">
        <w:rPr>
          <w:rFonts w:ascii="Century" w:eastAsia="ＭＳ 明朝" w:hAnsi="Century" w:cs="Segoe UI Symbol"/>
          <w:color w:val="0000CC"/>
        </w:rPr>
        <w:t>S</w:t>
      </w:r>
      <w:r w:rsidRPr="009F084F">
        <w:rPr>
          <w:rFonts w:ascii="Century" w:eastAsia="ＭＳ 明朝" w:hAnsi="Century" w:cs="Segoe UI Symbol"/>
          <w:color w:val="0000CC"/>
        </w:rPr>
        <w:t>タンパク受容体結合領域に対する</w:t>
      </w:r>
      <w:r w:rsidRPr="009F084F">
        <w:rPr>
          <w:rFonts w:ascii="Century" w:eastAsia="ＭＳ 明朝" w:hAnsi="Century" w:cs="Segoe UI Symbol"/>
          <w:color w:val="0000CC"/>
        </w:rPr>
        <w:t>IgG</w:t>
      </w:r>
      <w:r w:rsidRPr="009F084F">
        <w:rPr>
          <w:rFonts w:ascii="Century" w:eastAsia="ＭＳ 明朝" w:hAnsi="Century" w:cs="Segoe UI Symbol"/>
          <w:color w:val="0000CC"/>
        </w:rPr>
        <w:t>抗体が</w:t>
      </w:r>
      <w:r w:rsidRPr="009F084F">
        <w:rPr>
          <w:rFonts w:ascii="Century" w:eastAsia="ＭＳ 明朝" w:hAnsi="Century" w:cs="Segoe UI Symbol"/>
          <w:color w:val="0000CC"/>
        </w:rPr>
        <w:t>100</w:t>
      </w:r>
      <w:r w:rsidRPr="009F084F">
        <w:rPr>
          <w:rFonts w:ascii="Century" w:eastAsia="ＭＳ 明朝" w:hAnsi="Century" w:cs="Segoe UI Symbol"/>
          <w:color w:val="0000CC"/>
        </w:rPr>
        <w:t>％（</w:t>
      </w:r>
      <w:r w:rsidRPr="009F084F">
        <w:rPr>
          <w:rFonts w:ascii="Century" w:eastAsia="ＭＳ 明朝" w:hAnsi="Century" w:cs="Segoe UI Symbol"/>
          <w:color w:val="0000CC"/>
        </w:rPr>
        <w:t>16</w:t>
      </w:r>
      <w:r w:rsidRPr="009F084F">
        <w:rPr>
          <w:rFonts w:ascii="Century" w:eastAsia="ＭＳ 明朝" w:hAnsi="Century" w:cs="Segoe UI Symbol"/>
          <w:color w:val="0000CC"/>
        </w:rPr>
        <w:t>）、</w:t>
      </w:r>
      <w:r w:rsidRPr="009F084F">
        <w:rPr>
          <w:rFonts w:ascii="Century" w:eastAsia="ＭＳ 明朝" w:hAnsi="Century" w:cs="Segoe UI Symbol"/>
          <w:color w:val="0000CC"/>
        </w:rPr>
        <w:t>IgM</w:t>
      </w:r>
      <w:r w:rsidRPr="009F084F">
        <w:rPr>
          <w:rFonts w:ascii="Century" w:eastAsia="ＭＳ 明朝" w:hAnsi="Century" w:cs="Segoe UI Symbol"/>
          <w:color w:val="0000CC"/>
        </w:rPr>
        <w:t>抗体が</w:t>
      </w:r>
      <w:r w:rsidRPr="009F084F">
        <w:rPr>
          <w:rFonts w:ascii="Century" w:eastAsia="ＭＳ 明朝" w:hAnsi="Century" w:cs="Segoe UI Symbol"/>
          <w:color w:val="0000CC"/>
        </w:rPr>
        <w:t>94%</w:t>
      </w:r>
      <w:r w:rsidRPr="009F084F">
        <w:rPr>
          <w:rFonts w:ascii="Century" w:eastAsia="ＭＳ 明朝" w:hAnsi="Century" w:cs="Segoe UI Symbol"/>
          <w:color w:val="0000CC"/>
        </w:rPr>
        <w:t>（</w:t>
      </w:r>
      <w:r w:rsidRPr="009F084F">
        <w:rPr>
          <w:rFonts w:ascii="Century" w:eastAsia="ＭＳ 明朝" w:hAnsi="Century" w:cs="Segoe UI Symbol"/>
          <w:color w:val="0000CC"/>
        </w:rPr>
        <w:t>15</w:t>
      </w:r>
      <w:r w:rsidRPr="009F084F">
        <w:rPr>
          <w:rFonts w:ascii="Century" w:eastAsia="ＭＳ 明朝" w:hAnsi="Century" w:cs="Segoe UI Symbol"/>
          <w:color w:val="0000CC"/>
        </w:rPr>
        <w:t>）で認められた。両</w:t>
      </w:r>
      <w:r w:rsidRPr="009F084F">
        <w:rPr>
          <w:rFonts w:ascii="Century" w:eastAsia="ＭＳ 明朝" w:hAnsi="Century" w:cs="Segoe UI Symbol"/>
          <w:color w:val="0000CC"/>
        </w:rPr>
        <w:t>IgG</w:t>
      </w:r>
      <w:r w:rsidRPr="009F084F">
        <w:rPr>
          <w:rFonts w:ascii="Century" w:eastAsia="ＭＳ 明朝" w:hAnsi="Century" w:cs="Segoe UI Symbol"/>
          <w:color w:val="0000CC"/>
        </w:rPr>
        <w:t>抗体、</w:t>
      </w:r>
      <w:r w:rsidRPr="009F084F">
        <w:rPr>
          <w:rFonts w:ascii="Century" w:eastAsia="ＭＳ 明朝" w:hAnsi="Century" w:cs="Segoe UI Symbol"/>
          <w:color w:val="0000CC"/>
        </w:rPr>
        <w:t>IgM</w:t>
      </w:r>
      <w:r w:rsidRPr="009F084F">
        <w:rPr>
          <w:rFonts w:ascii="Century" w:eastAsia="ＭＳ 明朝" w:hAnsi="Century" w:cs="Segoe UI Symbol"/>
          <w:color w:val="0000CC"/>
        </w:rPr>
        <w:t>抗体ともウイルス中和</w:t>
      </w:r>
      <w:r w:rsidRPr="009F084F">
        <w:rPr>
          <w:rFonts w:ascii="Century" w:eastAsia="ＭＳ 明朝" w:hAnsi="Century" w:cs="Segoe UI Symbol" w:hint="eastAsia"/>
          <w:color w:val="0000CC"/>
        </w:rPr>
        <w:t>活性</w:t>
      </w:r>
      <w:r w:rsidRPr="009F084F">
        <w:rPr>
          <w:rFonts w:ascii="Century" w:eastAsia="ＭＳ 明朝" w:hAnsi="Century" w:cs="Segoe UI Symbol"/>
          <w:color w:val="0000CC"/>
        </w:rPr>
        <w:t>と相関したが、</w:t>
      </w:r>
      <w:r w:rsidRPr="009F084F">
        <w:rPr>
          <w:rFonts w:ascii="Century" w:eastAsia="ＭＳ 明朝" w:hAnsi="Century" w:cs="Segoe UI Symbol"/>
          <w:color w:val="0000CC"/>
        </w:rPr>
        <w:t>IgG</w:t>
      </w:r>
      <w:r w:rsidRPr="009F084F">
        <w:rPr>
          <w:rFonts w:ascii="Century" w:eastAsia="ＭＳ 明朝" w:hAnsi="Century" w:cs="Segoe UI Symbol"/>
          <w:color w:val="0000CC"/>
        </w:rPr>
        <w:t>の方が高い相関が認められた</w:t>
      </w:r>
      <w:r w:rsidRPr="004E473B">
        <w:rPr>
          <w:rStyle w:val="a5"/>
          <w:rFonts w:ascii="Century" w:eastAsia="ＭＳ 明朝" w:hAnsi="Century" w:cs="Segoe UI Symbol"/>
        </w:rPr>
        <w:footnoteReference w:id="69"/>
      </w:r>
      <w:r w:rsidRPr="004E473B">
        <w:rPr>
          <w:rFonts w:ascii="Century" w:eastAsia="ＭＳ 明朝" w:hAnsi="Century" w:cs="Segoe UI Symbol"/>
        </w:rPr>
        <w:t>。</w:t>
      </w:r>
    </w:p>
    <w:p w14:paraId="4FC84C59" w14:textId="77777777" w:rsidR="003A7DD8" w:rsidRPr="00B726CF" w:rsidRDefault="003A7DD8" w:rsidP="003A7DD8">
      <w:pPr>
        <w:rPr>
          <w:rFonts w:ascii="Century" w:eastAsia="ＭＳ 明朝" w:hAnsi="Century"/>
        </w:rPr>
      </w:pPr>
    </w:p>
    <w:p w14:paraId="5225CECB" w14:textId="77777777" w:rsidR="003A7DD8" w:rsidRPr="00E82D2C" w:rsidRDefault="003A7DD8" w:rsidP="003A7DD8">
      <w:pPr>
        <w:rPr>
          <w:rFonts w:ascii="Century" w:eastAsia="ＭＳ 明朝" w:hAnsi="Century" w:cs="ＭＳ 明朝"/>
        </w:rPr>
      </w:pPr>
      <w:bookmarkStart w:id="55" w:name="_Hlk39043506"/>
      <w:r w:rsidRPr="0058766F">
        <w:rPr>
          <w:rFonts w:ascii="ＭＳ 明朝" w:eastAsia="ＭＳ 明朝" w:hAnsi="ＭＳ 明朝" w:cs="ＭＳ 明朝" w:hint="eastAsia"/>
        </w:rPr>
        <w:t>◎</w:t>
      </w:r>
      <w:r w:rsidRPr="00E82D2C">
        <w:rPr>
          <w:rFonts w:ascii="Century" w:eastAsia="ＭＳ 明朝" w:hAnsi="Century" w:cs="ＭＳ 明朝"/>
        </w:rPr>
        <w:t>ウイルスが消失し退院した</w:t>
      </w:r>
      <w:r w:rsidRPr="00E82D2C">
        <w:rPr>
          <w:rFonts w:ascii="Century" w:eastAsia="ＭＳ 明朝" w:hAnsi="Century" w:cs="ＭＳ 明朝"/>
        </w:rPr>
        <w:t>14</w:t>
      </w:r>
      <w:r w:rsidRPr="00E82D2C">
        <w:rPr>
          <w:rFonts w:ascii="Century" w:eastAsia="ＭＳ 明朝" w:hAnsi="Century" w:cs="ＭＳ 明朝"/>
        </w:rPr>
        <w:t>人の患者（新規退院患者８名、退院２週後の退院６名）の血液検体を用いた研究では、８人の新規退院患者に</w:t>
      </w:r>
      <w:r w:rsidRPr="00E82D2C">
        <w:rPr>
          <w:rFonts w:ascii="Century" w:eastAsia="ＭＳ 明朝" w:hAnsi="Century" w:cs="ＭＳ 明朝"/>
        </w:rPr>
        <w:t>SARS-CoV-2</w:t>
      </w:r>
      <w:r w:rsidRPr="00E82D2C">
        <w:rPr>
          <w:rFonts w:ascii="Century" w:eastAsia="ＭＳ 明朝" w:hAnsi="Century" w:cs="ＭＳ 明朝"/>
        </w:rPr>
        <w:t>に特異的な液性・細胞性免疫が認められ、また、６人の退院後２週間の患者に</w:t>
      </w:r>
      <w:r w:rsidRPr="00E82D2C">
        <w:rPr>
          <w:rFonts w:ascii="Century" w:eastAsia="ＭＳ 明朝" w:hAnsi="Century" w:cs="ＭＳ 明朝"/>
        </w:rPr>
        <w:t>IgG</w:t>
      </w:r>
      <w:r w:rsidRPr="00E82D2C">
        <w:rPr>
          <w:rFonts w:ascii="Century" w:eastAsia="ＭＳ 明朝" w:hAnsi="Century" w:cs="ＭＳ 明朝"/>
        </w:rPr>
        <w:t>抗体の高い抗体価を認めた。</w:t>
      </w:r>
      <w:r w:rsidRPr="00E82D2C">
        <w:rPr>
          <w:rFonts w:ascii="Century" w:eastAsia="ＭＳ 明朝" w:hAnsi="Century" w:cs="ＭＳ 明朝"/>
          <w:color w:val="0000CC"/>
        </w:rPr>
        <w:t>14</w:t>
      </w:r>
      <w:r w:rsidRPr="00E82D2C">
        <w:rPr>
          <w:rFonts w:ascii="Century" w:eastAsia="ＭＳ 明朝" w:hAnsi="Century" w:cs="ＭＳ 明朝"/>
          <w:color w:val="0000CC"/>
        </w:rPr>
        <w:t>人のうち、</w:t>
      </w:r>
      <w:r w:rsidRPr="00E82D2C">
        <w:rPr>
          <w:rFonts w:ascii="Century" w:eastAsia="ＭＳ 明朝" w:hAnsi="Century" w:cs="ＭＳ 明朝"/>
          <w:color w:val="0000CC"/>
        </w:rPr>
        <w:t>13</w:t>
      </w:r>
      <w:r w:rsidRPr="00E82D2C">
        <w:rPr>
          <w:rFonts w:ascii="Century" w:eastAsia="ＭＳ 明朝" w:hAnsi="Century" w:cs="ＭＳ 明朝"/>
          <w:color w:val="0000CC"/>
        </w:rPr>
        <w:t>人の血清</w:t>
      </w:r>
      <w:r>
        <w:rPr>
          <w:rFonts w:ascii="Century" w:eastAsia="ＭＳ 明朝" w:hAnsi="Century" w:cs="ＭＳ 明朝" w:hint="eastAsia"/>
          <w:color w:val="0000CC"/>
        </w:rPr>
        <w:t>に</w:t>
      </w:r>
      <w:r w:rsidRPr="00E82D2C">
        <w:rPr>
          <w:rFonts w:ascii="Century" w:eastAsia="ＭＳ 明朝" w:hAnsi="Century" w:cs="ＭＳ 明朝"/>
          <w:color w:val="0000CC"/>
        </w:rPr>
        <w:t>、擬似ウイルス侵入検査における中和活性を認めた</w:t>
      </w:r>
      <w:r w:rsidRPr="00E82D2C">
        <w:rPr>
          <w:rFonts w:ascii="Century" w:eastAsia="ＭＳ 明朝" w:hAnsi="Century" w:cs="ＭＳ 明朝"/>
        </w:rPr>
        <w:t>。特に、</w:t>
      </w:r>
      <w:r w:rsidRPr="00E82D2C">
        <w:rPr>
          <w:rFonts w:ascii="Century" w:eastAsia="ＭＳ 明朝" w:hAnsi="Century" w:cs="ＭＳ 明朝"/>
          <w:color w:val="FF0000"/>
        </w:rPr>
        <w:t>中和抗体の抗体価とウイルス特異的</w:t>
      </w:r>
      <w:r w:rsidRPr="00E82D2C">
        <w:rPr>
          <w:rFonts w:ascii="Century" w:eastAsia="ＭＳ 明朝" w:hAnsi="Century" w:cs="ＭＳ 明朝"/>
          <w:color w:val="FF0000"/>
        </w:rPr>
        <w:t>T</w:t>
      </w:r>
      <w:r w:rsidRPr="00E82D2C">
        <w:rPr>
          <w:rFonts w:ascii="Century" w:eastAsia="ＭＳ 明朝" w:hAnsi="Century" w:cs="ＭＳ 明朝"/>
          <w:color w:val="FF0000"/>
        </w:rPr>
        <w:t>細胞数の間には、強い相関が認められた</w:t>
      </w:r>
      <w:r w:rsidRPr="00E82D2C">
        <w:rPr>
          <w:rStyle w:val="a5"/>
          <w:rFonts w:ascii="Century" w:eastAsia="ＭＳ 明朝" w:hAnsi="Century" w:cs="ＭＳ 明朝"/>
        </w:rPr>
        <w:footnoteReference w:id="70"/>
      </w:r>
      <w:r w:rsidRPr="00E82D2C">
        <w:rPr>
          <w:rFonts w:ascii="Century" w:eastAsia="ＭＳ 明朝" w:hAnsi="Century" w:cs="ＭＳ 明朝"/>
        </w:rPr>
        <w:t>。</w:t>
      </w:r>
    </w:p>
    <w:p w14:paraId="0F7B2122" w14:textId="7382AC8A" w:rsidR="003A7DD8" w:rsidRDefault="003A7DD8" w:rsidP="003A7DD8">
      <w:pPr>
        <w:rPr>
          <w:rFonts w:ascii="ＭＳ 明朝" w:eastAsia="ＭＳ 明朝" w:hAnsi="ＭＳ 明朝" w:cs="ＭＳ 明朝"/>
        </w:rPr>
      </w:pPr>
    </w:p>
    <w:p w14:paraId="35E76540" w14:textId="0C0EA89A" w:rsidR="005278E2" w:rsidRDefault="00F864FC" w:rsidP="003A7DD8">
      <w:pPr>
        <w:rPr>
          <w:rFonts w:ascii="Century" w:eastAsia="ＭＳ 明朝" w:hAnsi="Century" w:cs="ＭＳ 明朝"/>
        </w:rPr>
      </w:pPr>
      <w:r w:rsidRPr="0058766F">
        <w:rPr>
          <w:rFonts w:ascii="ＭＳ 明朝" w:eastAsia="ＭＳ 明朝" w:hAnsi="ＭＳ 明朝" w:cs="ＭＳ 明朝" w:hint="eastAsia"/>
        </w:rPr>
        <w:t>◎</w:t>
      </w:r>
      <w:r w:rsidRPr="0017238C">
        <w:rPr>
          <w:rFonts w:ascii="Century" w:eastAsia="ＭＳ 明朝" w:hAnsi="Century" w:cs="ＭＳ 明朝"/>
        </w:rPr>
        <w:t>285</w:t>
      </w:r>
      <w:r w:rsidRPr="0017238C">
        <w:rPr>
          <w:rFonts w:ascii="Century" w:eastAsia="ＭＳ 明朝" w:hAnsi="Century" w:cs="ＭＳ 明朝"/>
        </w:rPr>
        <w:t>人の</w:t>
      </w:r>
      <w:r w:rsidRPr="0017238C">
        <w:rPr>
          <w:rFonts w:ascii="Century" w:eastAsia="ＭＳ 明朝" w:hAnsi="Century" w:cs="ＭＳ 明朝"/>
        </w:rPr>
        <w:t>COVID-19</w:t>
      </w:r>
      <w:r w:rsidRPr="0017238C">
        <w:rPr>
          <w:rFonts w:ascii="Century" w:eastAsia="ＭＳ 明朝" w:hAnsi="Century" w:cs="ＭＳ 明朝"/>
        </w:rPr>
        <w:t>患者の検討では、発症後</w:t>
      </w:r>
      <w:r w:rsidRPr="0017238C">
        <w:rPr>
          <w:rFonts w:ascii="Century" w:eastAsia="ＭＳ 明朝" w:hAnsi="Century" w:cs="ＭＳ 明朝"/>
        </w:rPr>
        <w:t>19</w:t>
      </w:r>
      <w:r w:rsidRPr="0017238C">
        <w:rPr>
          <w:rFonts w:ascii="Century" w:eastAsia="ＭＳ 明朝" w:hAnsi="Century" w:cs="ＭＳ 明朝"/>
        </w:rPr>
        <w:t>日目までに</w:t>
      </w:r>
      <w:r w:rsidRPr="0017238C">
        <w:rPr>
          <w:rFonts w:ascii="Century" w:eastAsia="ＭＳ 明朝" w:hAnsi="Century" w:cs="ＭＳ 明朝"/>
        </w:rPr>
        <w:t>100%</w:t>
      </w:r>
      <w:r w:rsidRPr="0017238C">
        <w:rPr>
          <w:rFonts w:ascii="Century" w:eastAsia="ＭＳ 明朝" w:hAnsi="Century" w:cs="ＭＳ 明朝"/>
        </w:rPr>
        <w:t>の患者で抗ウイルス</w:t>
      </w:r>
      <w:r w:rsidRPr="0017238C">
        <w:rPr>
          <w:rFonts w:ascii="Century" w:eastAsia="ＭＳ 明朝" w:hAnsi="Century" w:cs="ＭＳ 明朝"/>
        </w:rPr>
        <w:t>IgG</w:t>
      </w:r>
      <w:r w:rsidRPr="0017238C">
        <w:rPr>
          <w:rFonts w:ascii="Century" w:eastAsia="ＭＳ 明朝" w:hAnsi="Century" w:cs="ＭＳ 明朝"/>
        </w:rPr>
        <w:t>抗体が認められた。陽性化過程を観察できた</w:t>
      </w:r>
      <w:r w:rsidRPr="0017238C">
        <w:rPr>
          <w:rFonts w:ascii="Century" w:eastAsia="ＭＳ 明朝" w:hAnsi="Century" w:cs="ＭＳ 明朝"/>
        </w:rPr>
        <w:t>26</w:t>
      </w:r>
      <w:r w:rsidRPr="0017238C">
        <w:rPr>
          <w:rFonts w:ascii="Century" w:eastAsia="ＭＳ 明朝" w:hAnsi="Century" w:cs="ＭＳ 明朝"/>
        </w:rPr>
        <w:t>例では、陽性化時期の中央値は</w:t>
      </w:r>
      <w:r w:rsidRPr="0017238C">
        <w:rPr>
          <w:rFonts w:ascii="Century" w:eastAsia="ＭＳ 明朝" w:hAnsi="Century" w:cs="ＭＳ 明朝"/>
        </w:rPr>
        <w:t>IgG</w:t>
      </w:r>
      <w:r w:rsidRPr="0017238C">
        <w:rPr>
          <w:rFonts w:ascii="Century" w:eastAsia="ＭＳ 明朝" w:hAnsi="Century" w:cs="ＭＳ 明朝"/>
        </w:rPr>
        <w:t>も</w:t>
      </w:r>
      <w:r w:rsidRPr="0017238C">
        <w:rPr>
          <w:rFonts w:ascii="Century" w:eastAsia="ＭＳ 明朝" w:hAnsi="Century" w:cs="ＭＳ 明朝"/>
        </w:rPr>
        <w:t>IgM</w:t>
      </w:r>
      <w:r w:rsidRPr="0017238C">
        <w:rPr>
          <w:rFonts w:ascii="Century" w:eastAsia="ＭＳ 明朝" w:hAnsi="Century" w:cs="ＭＳ 明朝"/>
        </w:rPr>
        <w:t>も発症後</w:t>
      </w:r>
      <w:r w:rsidRPr="0017238C">
        <w:rPr>
          <w:rFonts w:ascii="Century" w:eastAsia="ＭＳ 明朝" w:hAnsi="Century" w:cs="ＭＳ 明朝"/>
        </w:rPr>
        <w:t>13</w:t>
      </w:r>
      <w:r w:rsidRPr="0017238C">
        <w:rPr>
          <w:rFonts w:ascii="Century" w:eastAsia="ＭＳ 明朝" w:hAnsi="Century" w:cs="ＭＳ 明朝"/>
        </w:rPr>
        <w:t>日で、</w:t>
      </w:r>
      <w:r w:rsidRPr="0017238C">
        <w:rPr>
          <w:rFonts w:ascii="Century" w:eastAsia="ＭＳ 明朝" w:hAnsi="Century" w:cs="ＭＳ 明朝"/>
        </w:rPr>
        <w:t>IgG</w:t>
      </w:r>
      <w:r w:rsidRPr="0017238C">
        <w:rPr>
          <w:rFonts w:ascii="Century" w:eastAsia="ＭＳ 明朝" w:hAnsi="Century" w:cs="ＭＳ 明朝"/>
        </w:rPr>
        <w:t>と</w:t>
      </w:r>
      <w:r w:rsidRPr="0017238C">
        <w:rPr>
          <w:rFonts w:ascii="Century" w:eastAsia="ＭＳ 明朝" w:hAnsi="Century" w:cs="ＭＳ 明朝"/>
        </w:rPr>
        <w:t>IgM</w:t>
      </w:r>
      <w:r w:rsidRPr="0017238C">
        <w:rPr>
          <w:rFonts w:ascii="Century" w:eastAsia="ＭＳ 明朝" w:hAnsi="Century" w:cs="ＭＳ 明朝"/>
        </w:rPr>
        <w:t>が同時に陽性化する場合（</w:t>
      </w:r>
      <w:r w:rsidRPr="0017238C">
        <w:rPr>
          <w:rFonts w:ascii="Century" w:eastAsia="ＭＳ 明朝" w:hAnsi="Century" w:cs="ＭＳ 明朝"/>
        </w:rPr>
        <w:t>9/26</w:t>
      </w:r>
      <w:r w:rsidRPr="0017238C">
        <w:rPr>
          <w:rFonts w:ascii="Century" w:eastAsia="ＭＳ 明朝" w:hAnsi="Century" w:cs="ＭＳ 明朝"/>
        </w:rPr>
        <w:t>）、</w:t>
      </w:r>
      <w:r w:rsidRPr="0017238C">
        <w:rPr>
          <w:rFonts w:ascii="Century" w:eastAsia="ＭＳ 明朝" w:hAnsi="Century" w:cs="ＭＳ 明朝"/>
        </w:rPr>
        <w:t>IgM</w:t>
      </w:r>
      <w:r w:rsidRPr="0017238C">
        <w:rPr>
          <w:rFonts w:ascii="Century" w:eastAsia="ＭＳ 明朝" w:hAnsi="Century" w:cs="ＭＳ 明朝"/>
        </w:rPr>
        <w:t>が先行する場合（</w:t>
      </w:r>
      <w:r w:rsidRPr="0017238C">
        <w:rPr>
          <w:rFonts w:ascii="Century" w:eastAsia="ＭＳ 明朝" w:hAnsi="Century" w:cs="ＭＳ 明朝"/>
        </w:rPr>
        <w:t>7</w:t>
      </w:r>
      <w:r w:rsidR="0017238C" w:rsidRPr="0017238C">
        <w:rPr>
          <w:rFonts w:ascii="Century" w:eastAsia="ＭＳ 明朝" w:hAnsi="Century" w:cs="ＭＳ 明朝"/>
        </w:rPr>
        <w:t>/</w:t>
      </w:r>
      <w:r w:rsidRPr="0017238C">
        <w:rPr>
          <w:rFonts w:ascii="Century" w:eastAsia="ＭＳ 明朝" w:hAnsi="Century" w:cs="ＭＳ 明朝"/>
        </w:rPr>
        <w:t>26</w:t>
      </w:r>
      <w:r w:rsidRPr="0017238C">
        <w:rPr>
          <w:rFonts w:ascii="Century" w:eastAsia="ＭＳ 明朝" w:hAnsi="Century" w:cs="ＭＳ 明朝"/>
        </w:rPr>
        <w:t>）、</w:t>
      </w:r>
      <w:r w:rsidRPr="0017238C">
        <w:rPr>
          <w:rFonts w:ascii="Century" w:eastAsia="ＭＳ 明朝" w:hAnsi="Century" w:cs="ＭＳ 明朝"/>
        </w:rPr>
        <w:t>IgG</w:t>
      </w:r>
      <w:r w:rsidRPr="0017238C">
        <w:rPr>
          <w:rFonts w:ascii="Century" w:eastAsia="ＭＳ 明朝" w:hAnsi="Century" w:cs="ＭＳ 明朝"/>
        </w:rPr>
        <w:t>が先行する場合（</w:t>
      </w:r>
      <w:r w:rsidR="0017238C" w:rsidRPr="0017238C">
        <w:rPr>
          <w:rFonts w:ascii="Century" w:eastAsia="ＭＳ 明朝" w:hAnsi="Century" w:cs="ＭＳ 明朝"/>
        </w:rPr>
        <w:t>10/26</w:t>
      </w:r>
      <w:r w:rsidRPr="0017238C">
        <w:rPr>
          <w:rFonts w:ascii="Century" w:eastAsia="ＭＳ 明朝" w:hAnsi="Century" w:cs="ＭＳ 明朝"/>
        </w:rPr>
        <w:t>）</w:t>
      </w:r>
      <w:r w:rsidR="0017238C" w:rsidRPr="0017238C">
        <w:rPr>
          <w:rFonts w:ascii="Century" w:eastAsia="ＭＳ 明朝" w:hAnsi="Century" w:cs="ＭＳ 明朝"/>
        </w:rPr>
        <w:t>に分かれた。</w:t>
      </w:r>
      <w:r w:rsidR="0017238C" w:rsidRPr="0017238C">
        <w:rPr>
          <w:rFonts w:ascii="Century" w:eastAsia="ＭＳ 明朝" w:hAnsi="Century" w:cs="ＭＳ 明朝"/>
        </w:rPr>
        <w:t>IgG</w:t>
      </w:r>
      <w:r w:rsidR="0017238C" w:rsidRPr="0017238C">
        <w:rPr>
          <w:rFonts w:ascii="Century" w:eastAsia="ＭＳ 明朝" w:hAnsi="Century" w:cs="ＭＳ 明朝"/>
        </w:rPr>
        <w:t>も</w:t>
      </w:r>
      <w:r w:rsidR="0017238C" w:rsidRPr="0017238C">
        <w:rPr>
          <w:rFonts w:ascii="Century" w:eastAsia="ＭＳ 明朝" w:hAnsi="Century" w:cs="ＭＳ 明朝"/>
        </w:rPr>
        <w:t>IgM</w:t>
      </w:r>
      <w:r w:rsidR="0017238C" w:rsidRPr="0017238C">
        <w:rPr>
          <w:rFonts w:ascii="Century" w:eastAsia="ＭＳ 明朝" w:hAnsi="Century" w:cs="ＭＳ 明朝"/>
        </w:rPr>
        <w:t>とも抗体価は陽性化後６日以内にプラトーとなった。</w:t>
      </w:r>
      <w:r w:rsidR="005278E2" w:rsidRPr="000839B2">
        <w:rPr>
          <w:rFonts w:ascii="Century" w:eastAsia="ＭＳ 明朝" w:hAnsi="Century" w:cs="ＭＳ 明朝" w:hint="eastAsia"/>
          <w:color w:val="FF0000"/>
        </w:rPr>
        <w:t>臨床症状と画像で</w:t>
      </w:r>
      <w:r w:rsidR="005278E2" w:rsidRPr="000839B2">
        <w:rPr>
          <w:rFonts w:ascii="Century" w:eastAsia="ＭＳ 明朝" w:hAnsi="Century" w:cs="ＭＳ 明朝" w:hint="eastAsia"/>
          <w:color w:val="FF0000"/>
        </w:rPr>
        <w:t>COVID-19</w:t>
      </w:r>
      <w:r w:rsidR="005278E2" w:rsidRPr="000839B2">
        <w:rPr>
          <w:rFonts w:ascii="Century" w:eastAsia="ＭＳ 明朝" w:hAnsi="Century" w:cs="ＭＳ 明朝" w:hint="eastAsia"/>
          <w:color w:val="FF0000"/>
        </w:rPr>
        <w:t>を強く疑われながら</w:t>
      </w:r>
      <w:r w:rsidR="003E452F" w:rsidRPr="000839B2">
        <w:rPr>
          <w:rFonts w:ascii="Century" w:eastAsia="ＭＳ 明朝" w:hAnsi="Century" w:cs="ＭＳ 明朝" w:hint="eastAsia"/>
          <w:color w:val="FF0000"/>
        </w:rPr>
        <w:t>PCR</w:t>
      </w:r>
      <w:r w:rsidR="003E452F" w:rsidRPr="000839B2">
        <w:rPr>
          <w:rFonts w:ascii="Century" w:eastAsia="ＭＳ 明朝" w:hAnsi="Century" w:cs="ＭＳ 明朝" w:hint="eastAsia"/>
          <w:color w:val="FF0000"/>
        </w:rPr>
        <w:t>検査では２回連続で陰性だった</w:t>
      </w:r>
      <w:r w:rsidR="003E452F" w:rsidRPr="000839B2">
        <w:rPr>
          <w:rFonts w:ascii="Century" w:eastAsia="ＭＳ 明朝" w:hAnsi="Century" w:cs="ＭＳ 明朝" w:hint="eastAsia"/>
          <w:color w:val="FF0000"/>
        </w:rPr>
        <w:t>52</w:t>
      </w:r>
      <w:r w:rsidR="003E452F" w:rsidRPr="000839B2">
        <w:rPr>
          <w:rFonts w:ascii="Century" w:eastAsia="ＭＳ 明朝" w:hAnsi="Century" w:cs="ＭＳ 明朝" w:hint="eastAsia"/>
          <w:color w:val="FF0000"/>
        </w:rPr>
        <w:t>人の患者で抗体を調べると、４人が陽性だった</w:t>
      </w:r>
      <w:r w:rsidR="003E452F">
        <w:rPr>
          <w:rFonts w:ascii="Century" w:eastAsia="ＭＳ 明朝" w:hAnsi="Century" w:cs="ＭＳ 明朝" w:hint="eastAsia"/>
        </w:rPr>
        <w:t>。</w:t>
      </w:r>
      <w:r w:rsidR="003E452F">
        <w:rPr>
          <w:rFonts w:ascii="Century" w:eastAsia="ＭＳ 明朝" w:hAnsi="Century" w:cs="ＭＳ 明朝" w:hint="eastAsia"/>
        </w:rPr>
        <w:t>164</w:t>
      </w:r>
      <w:r w:rsidR="003E452F">
        <w:rPr>
          <w:rFonts w:ascii="Century" w:eastAsia="ＭＳ 明朝" w:hAnsi="Century" w:cs="ＭＳ 明朝" w:hint="eastAsia"/>
        </w:rPr>
        <w:t>人の濃厚接触者のクラスターのスクリーニングでは、</w:t>
      </w:r>
      <w:r w:rsidR="003E452F">
        <w:rPr>
          <w:rFonts w:ascii="Century" w:eastAsia="ＭＳ 明朝" w:hAnsi="Century" w:cs="ＭＳ 明朝" w:hint="eastAsia"/>
        </w:rPr>
        <w:t>16</w:t>
      </w:r>
      <w:r w:rsidR="003E452F">
        <w:rPr>
          <w:rFonts w:ascii="Century" w:eastAsia="ＭＳ 明朝" w:hAnsi="Century" w:cs="ＭＳ 明朝" w:hint="eastAsia"/>
        </w:rPr>
        <w:t>人が</w:t>
      </w:r>
      <w:r w:rsidR="003E452F">
        <w:rPr>
          <w:rFonts w:ascii="Century" w:eastAsia="ＭＳ 明朝" w:hAnsi="Century" w:cs="ＭＳ 明朝" w:hint="eastAsia"/>
        </w:rPr>
        <w:t>PCR</w:t>
      </w:r>
      <w:r w:rsidR="003E452F">
        <w:rPr>
          <w:rFonts w:ascii="Century" w:eastAsia="ＭＳ 明朝" w:hAnsi="Century" w:cs="ＭＳ 明朝" w:hint="eastAsia"/>
        </w:rPr>
        <w:t>検査で陽性で、残りの</w:t>
      </w:r>
      <w:r w:rsidR="003E452F">
        <w:rPr>
          <w:rFonts w:ascii="Century" w:eastAsia="ＭＳ 明朝" w:hAnsi="Century" w:cs="ＭＳ 明朝" w:hint="eastAsia"/>
        </w:rPr>
        <w:t>148</w:t>
      </w:r>
      <w:r w:rsidR="003E452F">
        <w:rPr>
          <w:rFonts w:ascii="Century" w:eastAsia="ＭＳ 明朝" w:hAnsi="Century" w:cs="ＭＳ 明朝" w:hint="eastAsia"/>
        </w:rPr>
        <w:t>人は</w:t>
      </w:r>
      <w:r w:rsidR="003E452F">
        <w:rPr>
          <w:rFonts w:ascii="Century" w:eastAsia="ＭＳ 明朝" w:hAnsi="Century" w:cs="ＭＳ 明朝" w:hint="eastAsia"/>
        </w:rPr>
        <w:t>PCR</w:t>
      </w:r>
      <w:r w:rsidR="003E452F">
        <w:rPr>
          <w:rFonts w:ascii="Century" w:eastAsia="ＭＳ 明朝" w:hAnsi="Century" w:cs="ＭＳ 明朝" w:hint="eastAsia"/>
        </w:rPr>
        <w:t>検査で陰性で無症状だった。</w:t>
      </w:r>
      <w:r w:rsidR="003E452F">
        <w:rPr>
          <w:rFonts w:ascii="Century" w:eastAsia="ＭＳ 明朝" w:hAnsi="Century" w:cs="ＭＳ 明朝" w:hint="eastAsia"/>
        </w:rPr>
        <w:t>30</w:t>
      </w:r>
      <w:r w:rsidR="003E452F">
        <w:rPr>
          <w:rFonts w:ascii="Century" w:eastAsia="ＭＳ 明朝" w:hAnsi="Century" w:cs="ＭＳ 明朝" w:hint="eastAsia"/>
        </w:rPr>
        <w:t>日後までに行われ</w:t>
      </w:r>
      <w:r w:rsidR="003E452F" w:rsidRPr="000839B2">
        <w:rPr>
          <w:rFonts w:ascii="Century" w:eastAsia="ＭＳ 明朝" w:hAnsi="Century" w:cs="ＭＳ 明朝" w:hint="eastAsia"/>
        </w:rPr>
        <w:t>た</w:t>
      </w:r>
      <w:r w:rsidR="003E452F" w:rsidRPr="000839B2">
        <w:rPr>
          <w:rFonts w:ascii="Century" w:eastAsia="ＭＳ 明朝" w:hAnsi="Century" w:cs="ＭＳ 明朝" w:hint="eastAsia"/>
          <w:color w:val="FF0000"/>
        </w:rPr>
        <w:t>抗体検査では、</w:t>
      </w:r>
      <w:r w:rsidR="003E452F" w:rsidRPr="000839B2">
        <w:rPr>
          <w:rFonts w:ascii="Century" w:eastAsia="ＭＳ 明朝" w:hAnsi="Century" w:cs="ＭＳ 明朝" w:hint="eastAsia"/>
          <w:color w:val="FF0000"/>
        </w:rPr>
        <w:t>16</w:t>
      </w:r>
      <w:r w:rsidR="003E452F" w:rsidRPr="000839B2">
        <w:rPr>
          <w:rFonts w:ascii="Century" w:eastAsia="ＭＳ 明朝" w:hAnsi="Century" w:cs="ＭＳ 明朝" w:hint="eastAsia"/>
          <w:color w:val="FF0000"/>
        </w:rPr>
        <w:t>人の</w:t>
      </w:r>
      <w:r w:rsidR="003E452F" w:rsidRPr="000839B2">
        <w:rPr>
          <w:rFonts w:ascii="Century" w:eastAsia="ＭＳ 明朝" w:hAnsi="Century" w:cs="ＭＳ 明朝" w:hint="eastAsia"/>
          <w:color w:val="FF0000"/>
        </w:rPr>
        <w:t>PCR</w:t>
      </w:r>
      <w:r w:rsidR="003E452F" w:rsidRPr="000839B2">
        <w:rPr>
          <w:rFonts w:ascii="Century" w:eastAsia="ＭＳ 明朝" w:hAnsi="Century" w:cs="ＭＳ 明朝" w:hint="eastAsia"/>
          <w:color w:val="FF0000"/>
        </w:rPr>
        <w:t>陽性者の全員と</w:t>
      </w:r>
      <w:r w:rsidR="003E452F" w:rsidRPr="000839B2">
        <w:rPr>
          <w:rFonts w:ascii="Century" w:eastAsia="ＭＳ 明朝" w:hAnsi="Century" w:cs="ＭＳ 明朝" w:hint="eastAsia"/>
          <w:color w:val="FF0000"/>
        </w:rPr>
        <w:t>148</w:t>
      </w:r>
      <w:r w:rsidR="003E452F" w:rsidRPr="000839B2">
        <w:rPr>
          <w:rFonts w:ascii="Century" w:eastAsia="ＭＳ 明朝" w:hAnsi="Century" w:cs="ＭＳ 明朝" w:hint="eastAsia"/>
          <w:color w:val="FF0000"/>
        </w:rPr>
        <w:t>人の</w:t>
      </w:r>
      <w:r w:rsidR="003E452F" w:rsidRPr="000839B2">
        <w:rPr>
          <w:rFonts w:ascii="Century" w:eastAsia="ＭＳ 明朝" w:hAnsi="Century" w:cs="ＭＳ 明朝" w:hint="eastAsia"/>
          <w:color w:val="FF0000"/>
        </w:rPr>
        <w:t>PCR</w:t>
      </w:r>
      <w:r w:rsidR="003E452F" w:rsidRPr="000839B2">
        <w:rPr>
          <w:rFonts w:ascii="Century" w:eastAsia="ＭＳ 明朝" w:hAnsi="Century" w:cs="ＭＳ 明朝" w:hint="eastAsia"/>
          <w:color w:val="FF0000"/>
        </w:rPr>
        <w:t>陰性者のうち７人が抗体陽性で、</w:t>
      </w:r>
      <w:r w:rsidR="003E452F" w:rsidRPr="000839B2">
        <w:rPr>
          <w:rFonts w:ascii="Century" w:eastAsia="ＭＳ 明朝" w:hAnsi="Century" w:cs="ＭＳ 明朝" w:hint="eastAsia"/>
          <w:color w:val="FF0000"/>
        </w:rPr>
        <w:t>PCR</w:t>
      </w:r>
      <w:r w:rsidR="003E452F" w:rsidRPr="000839B2">
        <w:rPr>
          <w:rFonts w:ascii="Century" w:eastAsia="ＭＳ 明朝" w:hAnsi="Century" w:cs="ＭＳ 明朝" w:hint="eastAsia"/>
          <w:color w:val="FF0000"/>
        </w:rPr>
        <w:t>検査だけでは</w:t>
      </w:r>
      <w:r w:rsidR="003E452F" w:rsidRPr="000839B2">
        <w:rPr>
          <w:rFonts w:ascii="Century" w:eastAsia="ＭＳ 明朝" w:hAnsi="Century" w:cs="ＭＳ 明朝" w:hint="eastAsia"/>
          <w:color w:val="FF0000"/>
        </w:rPr>
        <w:t>4.3%</w:t>
      </w:r>
      <w:r w:rsidR="003E452F" w:rsidRPr="000839B2">
        <w:rPr>
          <w:rFonts w:ascii="Century" w:eastAsia="ＭＳ 明朝" w:hAnsi="Century" w:cs="ＭＳ 明朝" w:hint="eastAsia"/>
          <w:color w:val="FF0000"/>
        </w:rPr>
        <w:t>（</w:t>
      </w:r>
      <w:r w:rsidR="003E452F" w:rsidRPr="000839B2">
        <w:rPr>
          <w:rFonts w:ascii="Century" w:eastAsia="ＭＳ 明朝" w:hAnsi="Century" w:cs="ＭＳ 明朝" w:hint="eastAsia"/>
          <w:color w:val="FF0000"/>
        </w:rPr>
        <w:t>7/164</w:t>
      </w:r>
      <w:r w:rsidR="003E452F" w:rsidRPr="000839B2">
        <w:rPr>
          <w:rFonts w:ascii="Century" w:eastAsia="ＭＳ 明朝" w:hAnsi="Century" w:cs="ＭＳ 明朝" w:hint="eastAsia"/>
          <w:color w:val="FF0000"/>
        </w:rPr>
        <w:t>）の濃厚接触者の感染が見過ごされていた</w:t>
      </w:r>
      <w:r w:rsidR="003E452F">
        <w:rPr>
          <w:rFonts w:ascii="Century" w:eastAsia="ＭＳ 明朝" w:hAnsi="Century" w:cs="ＭＳ 明朝" w:hint="eastAsia"/>
        </w:rPr>
        <w:t>。抗体陽性者のうち</w:t>
      </w:r>
      <w:r w:rsidR="003E452F">
        <w:rPr>
          <w:rFonts w:ascii="Century" w:eastAsia="ＭＳ 明朝" w:hAnsi="Century" w:cs="ＭＳ 明朝" w:hint="eastAsia"/>
        </w:rPr>
        <w:t>10</w:t>
      </w:r>
      <w:r w:rsidR="003E452F">
        <w:rPr>
          <w:rFonts w:ascii="Century" w:eastAsia="ＭＳ 明朝" w:hAnsi="Century" w:cs="ＭＳ 明朝" w:hint="eastAsia"/>
        </w:rPr>
        <w:t>人は無症状だった</w:t>
      </w:r>
      <w:r w:rsidR="003E452F">
        <w:rPr>
          <w:rStyle w:val="a5"/>
          <w:rFonts w:ascii="Century" w:eastAsia="ＭＳ 明朝" w:hAnsi="Century" w:cs="ＭＳ 明朝"/>
        </w:rPr>
        <w:footnoteReference w:id="71"/>
      </w:r>
      <w:r w:rsidR="003E452F">
        <w:rPr>
          <w:rFonts w:ascii="Century" w:eastAsia="ＭＳ 明朝" w:hAnsi="Century" w:cs="ＭＳ 明朝" w:hint="eastAsia"/>
        </w:rPr>
        <w:t>。</w:t>
      </w:r>
    </w:p>
    <w:p w14:paraId="223AF623" w14:textId="77777777" w:rsidR="003E452F" w:rsidRPr="0017238C" w:rsidRDefault="003E452F" w:rsidP="003A7DD8">
      <w:pPr>
        <w:rPr>
          <w:rFonts w:ascii="Century" w:eastAsia="ＭＳ 明朝" w:hAnsi="Century" w:cs="ＭＳ 明朝"/>
        </w:rPr>
      </w:pPr>
    </w:p>
    <w:p w14:paraId="01B2D199" w14:textId="77777777" w:rsidR="003A7DD8" w:rsidRDefault="003A7DD8" w:rsidP="003A7DD8">
      <w:pPr>
        <w:rPr>
          <w:rFonts w:ascii="Century" w:eastAsia="ＭＳ 明朝" w:hAnsi="Century"/>
        </w:rPr>
      </w:pPr>
      <w:r w:rsidRPr="0058766F">
        <w:rPr>
          <w:rFonts w:ascii="ＭＳ 明朝" w:eastAsia="ＭＳ 明朝" w:hAnsi="ＭＳ 明朝" w:cs="ＭＳ 明朝" w:hint="eastAsia"/>
        </w:rPr>
        <w:t>◯</w:t>
      </w:r>
      <w:bookmarkEnd w:id="55"/>
      <w:r>
        <w:rPr>
          <w:rFonts w:ascii="ＭＳ 明朝" w:eastAsia="ＭＳ 明朝" w:hAnsi="ＭＳ 明朝" w:cs="ＭＳ 明朝" w:hint="eastAsia"/>
        </w:rPr>
        <w:t>軽症</w:t>
      </w:r>
      <w:r w:rsidRPr="00F54725">
        <w:rPr>
          <w:rFonts w:ascii="Century" w:eastAsia="ＭＳ 明朝" w:hAnsi="Century"/>
        </w:rPr>
        <w:t>～</w:t>
      </w:r>
      <w:r>
        <w:rPr>
          <w:rFonts w:ascii="Century" w:eastAsia="ＭＳ 明朝" w:hAnsi="Century" w:hint="eastAsia"/>
        </w:rPr>
        <w:t>中等症の</w:t>
      </w:r>
      <w:r>
        <w:rPr>
          <w:rFonts w:ascii="Century" w:eastAsia="ＭＳ 明朝" w:hAnsi="Century" w:hint="eastAsia"/>
        </w:rPr>
        <w:t>COVID</w:t>
      </w:r>
      <w:r>
        <w:rPr>
          <w:rFonts w:ascii="Century" w:eastAsia="ＭＳ 明朝" w:hAnsi="Century"/>
        </w:rPr>
        <w:t>-</w:t>
      </w:r>
      <w:r>
        <w:rPr>
          <w:rFonts w:ascii="Century" w:eastAsia="ＭＳ 明朝" w:hAnsi="Century" w:hint="eastAsia"/>
        </w:rPr>
        <w:t>19</w:t>
      </w:r>
      <w:r>
        <w:rPr>
          <w:rFonts w:ascii="Century" w:eastAsia="ＭＳ 明朝" w:hAnsi="Century" w:hint="eastAsia"/>
        </w:rPr>
        <w:t>で入院した</w:t>
      </w:r>
      <w:r>
        <w:rPr>
          <w:rFonts w:ascii="Century" w:eastAsia="ＭＳ 明朝" w:hAnsi="Century" w:hint="eastAsia"/>
        </w:rPr>
        <w:t>47</w:t>
      </w:r>
      <w:r>
        <w:rPr>
          <w:rFonts w:ascii="Century" w:eastAsia="ＭＳ 明朝" w:hAnsi="Century" w:hint="eastAsia"/>
        </w:rPr>
        <w:t>歳の武漢からの女性では、抗体産生細胞、各種の細胞性免疫担当</w:t>
      </w:r>
      <w:r>
        <w:rPr>
          <w:rFonts w:ascii="Century" w:eastAsia="ＭＳ 明朝" w:hAnsi="Century" w:hint="eastAsia"/>
        </w:rPr>
        <w:t>T</w:t>
      </w:r>
      <w:r>
        <w:rPr>
          <w:rFonts w:ascii="Century" w:eastAsia="ＭＳ 明朝" w:hAnsi="Century" w:hint="eastAsia"/>
        </w:rPr>
        <w:t>リンパ球、</w:t>
      </w:r>
      <w:r w:rsidRPr="005E7674">
        <w:rPr>
          <w:rFonts w:ascii="Century" w:eastAsia="ＭＳ 明朝" w:hAnsi="Century"/>
        </w:rPr>
        <w:t>SARS-CoV0-2</w:t>
      </w:r>
      <w:r>
        <w:rPr>
          <w:rFonts w:ascii="Century" w:eastAsia="ＭＳ 明朝" w:hAnsi="Century" w:hint="eastAsia"/>
        </w:rPr>
        <w:t>に結合する</w:t>
      </w:r>
      <w:r>
        <w:rPr>
          <w:rFonts w:ascii="Century" w:eastAsia="ＭＳ 明朝" w:hAnsi="Century"/>
        </w:rPr>
        <w:t>IgG</w:t>
      </w:r>
      <w:r>
        <w:rPr>
          <w:rFonts w:ascii="Century" w:eastAsia="ＭＳ 明朝" w:hAnsi="Century" w:hint="eastAsia"/>
        </w:rPr>
        <w:t>抗体と</w:t>
      </w:r>
      <w:r>
        <w:rPr>
          <w:rFonts w:ascii="Century" w:eastAsia="ＭＳ 明朝" w:hAnsi="Century" w:hint="eastAsia"/>
        </w:rPr>
        <w:t>IgM</w:t>
      </w:r>
      <w:r>
        <w:rPr>
          <w:rFonts w:ascii="Century" w:eastAsia="ＭＳ 明朝" w:hAnsi="Century" w:hint="eastAsia"/>
        </w:rPr>
        <w:t>抗体の増加が症状回復前に認められ、症状消失後少なくとも７日間持続した</w:t>
      </w:r>
      <w:r>
        <w:rPr>
          <w:rStyle w:val="a5"/>
          <w:rFonts w:ascii="Century" w:eastAsia="ＭＳ 明朝" w:hAnsi="Century"/>
        </w:rPr>
        <w:footnoteReference w:id="72"/>
      </w:r>
      <w:r>
        <w:rPr>
          <w:rFonts w:ascii="Century" w:eastAsia="ＭＳ 明朝" w:hAnsi="Century" w:hint="eastAsia"/>
        </w:rPr>
        <w:t>。</w:t>
      </w:r>
    </w:p>
    <w:p w14:paraId="441F8F8E" w14:textId="77777777" w:rsidR="003A7DD8" w:rsidRDefault="003A7DD8" w:rsidP="003A7DD8">
      <w:pPr>
        <w:rPr>
          <w:rFonts w:ascii="Century" w:eastAsia="ＭＳ 明朝" w:hAnsi="Century"/>
        </w:rPr>
      </w:pPr>
    </w:p>
    <w:p w14:paraId="4398D598" w14:textId="2421AD14" w:rsidR="004A081A" w:rsidRDefault="004A081A">
      <w:pPr>
        <w:rPr>
          <w:rFonts w:ascii="Century" w:eastAsia="ＭＳ 明朝" w:hAnsi="Century"/>
        </w:rPr>
      </w:pPr>
    </w:p>
    <w:p w14:paraId="484D373F" w14:textId="47AD382D" w:rsidR="004A081A" w:rsidRDefault="009E0E91">
      <w:pPr>
        <w:rPr>
          <w:rFonts w:ascii="Century" w:eastAsia="ＭＳ 明朝" w:hAnsi="Century"/>
        </w:rPr>
      </w:pPr>
      <w:bookmarkStart w:id="56" w:name="_Hlk39986263"/>
      <w:r>
        <w:rPr>
          <w:rFonts w:ascii="Century" w:eastAsia="ＭＳ 明朝" w:hAnsi="Century" w:hint="eastAsia"/>
        </w:rPr>
        <w:t>（２）</w:t>
      </w:r>
      <w:r w:rsidR="004A081A">
        <w:rPr>
          <w:rFonts w:ascii="Century" w:eastAsia="ＭＳ 明朝" w:hAnsi="Century" w:hint="eastAsia"/>
        </w:rPr>
        <w:t>細胞性免疫</w:t>
      </w:r>
    </w:p>
    <w:p w14:paraId="3DEE9524" w14:textId="2B08FE1A" w:rsidR="00D55BB1" w:rsidRDefault="00D55BB1">
      <w:pPr>
        <w:rPr>
          <w:rFonts w:ascii="ＭＳ 明朝" w:eastAsia="ＭＳ 明朝" w:hAnsi="ＭＳ 明朝" w:cs="Segoe UI Symbol"/>
        </w:rPr>
      </w:pPr>
      <w:bookmarkStart w:id="57" w:name="_Hlk40509721"/>
      <w:bookmarkEnd w:id="56"/>
      <w:r w:rsidRPr="0096608D">
        <w:rPr>
          <w:rFonts w:ascii="ＭＳ 明朝" w:eastAsia="ＭＳ 明朝" w:hAnsi="ＭＳ 明朝" w:cs="Segoe UI Symbol"/>
        </w:rPr>
        <w:t>☆</w:t>
      </w:r>
      <w:r w:rsidR="00184A59" w:rsidRPr="0096608D">
        <w:rPr>
          <w:rFonts w:ascii="ＭＳ 明朝" w:eastAsia="ＭＳ 明朝" w:hAnsi="ＭＳ 明朝" w:cs="Segoe UI Symbol"/>
        </w:rPr>
        <w:t>☆</w:t>
      </w:r>
      <w:bookmarkEnd w:id="57"/>
      <w:r w:rsidR="001D20C4" w:rsidRPr="00184A59">
        <w:rPr>
          <w:rFonts w:ascii="Century" w:eastAsia="ＭＳ 明朝" w:hAnsi="Century" w:cs="Segoe UI Symbol"/>
        </w:rPr>
        <w:t>452</w:t>
      </w:r>
      <w:r w:rsidRPr="00184A59">
        <w:rPr>
          <w:rFonts w:ascii="Century" w:eastAsia="ＭＳ 明朝" w:hAnsi="Century" w:cs="Segoe UI Symbol"/>
        </w:rPr>
        <w:t>人の</w:t>
      </w:r>
      <w:r w:rsidRPr="00184A59">
        <w:rPr>
          <w:rFonts w:ascii="Century" w:eastAsia="ＭＳ 明朝" w:hAnsi="Century" w:cs="Segoe UI Symbol"/>
        </w:rPr>
        <w:t>COVID-2</w:t>
      </w:r>
      <w:r w:rsidRPr="00184A59">
        <w:rPr>
          <w:rFonts w:ascii="Century" w:eastAsia="ＭＳ 明朝" w:hAnsi="Century" w:cs="Segoe UI Symbol"/>
        </w:rPr>
        <w:t>患者を解析した武漢の研究では、</w:t>
      </w:r>
      <w:r w:rsidRPr="00184A59">
        <w:rPr>
          <w:rFonts w:ascii="Century" w:eastAsia="ＭＳ 明朝" w:hAnsi="Century" w:cs="Segoe UI Symbol"/>
          <w:color w:val="0000CC"/>
        </w:rPr>
        <w:t>重症例</w:t>
      </w:r>
      <w:r w:rsidR="001D20C4" w:rsidRPr="00184A59">
        <w:rPr>
          <w:rFonts w:ascii="Century" w:eastAsia="ＭＳ 明朝" w:hAnsi="Century" w:cs="Segoe UI Symbol"/>
          <w:color w:val="0000CC"/>
        </w:rPr>
        <w:t>（</w:t>
      </w:r>
      <w:r w:rsidR="001D20C4" w:rsidRPr="00184A59">
        <w:rPr>
          <w:rFonts w:ascii="Century" w:eastAsia="ＭＳ 明朝" w:hAnsi="Century" w:cs="Segoe UI Symbol"/>
          <w:color w:val="0000CC"/>
        </w:rPr>
        <w:t>286</w:t>
      </w:r>
      <w:r w:rsidR="001D20C4" w:rsidRPr="00184A59">
        <w:rPr>
          <w:rFonts w:ascii="Century" w:eastAsia="ＭＳ 明朝" w:hAnsi="Century" w:cs="Segoe UI Symbol"/>
          <w:color w:val="0000CC"/>
        </w:rPr>
        <w:t>）</w:t>
      </w:r>
      <w:r w:rsidRPr="00184A59">
        <w:rPr>
          <w:rFonts w:ascii="Century" w:eastAsia="ＭＳ 明朝" w:hAnsi="Century" w:cs="Segoe UI Symbol"/>
          <w:color w:val="0000CC"/>
        </w:rPr>
        <w:t>は、</w:t>
      </w:r>
      <w:r w:rsidR="001D20C4" w:rsidRPr="00184A59">
        <w:rPr>
          <w:rFonts w:ascii="Century" w:eastAsia="ＭＳ 明朝" w:hAnsi="Century" w:cs="Segoe UI Symbol"/>
          <w:color w:val="0000CC"/>
        </w:rPr>
        <w:t>非重症例（</w:t>
      </w:r>
      <w:r w:rsidR="001D20C4" w:rsidRPr="00184A59">
        <w:rPr>
          <w:rFonts w:ascii="Century" w:eastAsia="ＭＳ 明朝" w:hAnsi="Century" w:cs="Segoe UI Symbol"/>
          <w:color w:val="0000CC"/>
        </w:rPr>
        <w:t>166</w:t>
      </w:r>
      <w:r w:rsidR="001D20C4" w:rsidRPr="00184A59">
        <w:rPr>
          <w:rFonts w:ascii="Century" w:eastAsia="ＭＳ 明朝" w:hAnsi="Century" w:cs="Segoe UI Symbol"/>
          <w:color w:val="0000CC"/>
        </w:rPr>
        <w:t>）と比較し、</w:t>
      </w:r>
      <w:r w:rsidRPr="00184A59">
        <w:rPr>
          <w:rFonts w:ascii="Century" w:eastAsia="ＭＳ 明朝" w:hAnsi="Century" w:cs="Segoe UI Symbol"/>
          <w:color w:val="0000CC"/>
        </w:rPr>
        <w:t>リンパ球数が低い、白血球数が多い、白血球／リンパ球比が高い、単球・好酸球・好塩基球の割合が低い、等の所見が顕著だった</w:t>
      </w:r>
      <w:r w:rsidRPr="00184A59">
        <w:rPr>
          <w:rFonts w:ascii="Century" w:eastAsia="ＭＳ 明朝" w:hAnsi="Century" w:cs="Segoe UI Symbol"/>
        </w:rPr>
        <w:t>（</w:t>
      </w:r>
      <w:bookmarkStart w:id="58" w:name="_Hlk39034601"/>
      <w:r w:rsidRPr="00184A59">
        <w:rPr>
          <w:rFonts w:ascii="Century" w:eastAsia="ＭＳ 明朝" w:hAnsi="Century" w:cs="Segoe UI Symbol"/>
        </w:rPr>
        <w:t>全て</w:t>
      </w:r>
      <w:r w:rsidRPr="00184A59">
        <w:rPr>
          <w:rFonts w:ascii="Century" w:eastAsia="ＭＳ 明朝" w:hAnsi="Century" w:cs="Segoe UI Symbol"/>
        </w:rPr>
        <w:t>p&lt;0.001</w:t>
      </w:r>
      <w:bookmarkEnd w:id="58"/>
      <w:r w:rsidRPr="00184A59">
        <w:rPr>
          <w:rFonts w:ascii="Century" w:eastAsia="ＭＳ 明朝" w:hAnsi="Century" w:cs="Segoe UI Symbol"/>
        </w:rPr>
        <w:t>）。最も重篤な症例では、</w:t>
      </w:r>
      <w:r w:rsidRPr="00184A59">
        <w:rPr>
          <w:rFonts w:ascii="Century" w:eastAsia="ＭＳ 明朝" w:hAnsi="Century" w:cs="Segoe UI Symbol"/>
          <w:color w:val="0000CC"/>
        </w:rPr>
        <w:t>感染性のバイオマーカー（プロ</w:t>
      </w:r>
      <w:r w:rsidR="009D0270">
        <w:rPr>
          <w:rFonts w:ascii="Century" w:eastAsia="ＭＳ 明朝" w:hAnsi="Century" w:cs="Segoe UI Symbol" w:hint="eastAsia"/>
          <w:color w:val="0000CC"/>
        </w:rPr>
        <w:t>カルシトニ</w:t>
      </w:r>
      <w:r w:rsidRPr="00184A59">
        <w:rPr>
          <w:rFonts w:ascii="Century" w:eastAsia="ＭＳ 明朝" w:hAnsi="Century" w:cs="Segoe UI Symbol"/>
          <w:color w:val="0000CC"/>
        </w:rPr>
        <w:t>ン，フェリチン、</w:t>
      </w:r>
      <w:r w:rsidRPr="00184A59">
        <w:rPr>
          <w:rFonts w:ascii="Century" w:eastAsia="ＭＳ 明朝" w:hAnsi="Century" w:cs="Segoe UI Symbol"/>
          <w:color w:val="0000CC"/>
        </w:rPr>
        <w:t>CRP</w:t>
      </w:r>
      <w:r w:rsidRPr="00184A59">
        <w:rPr>
          <w:rFonts w:ascii="Century" w:eastAsia="ＭＳ 明朝" w:hAnsi="Century" w:cs="Segoe UI Symbol"/>
          <w:color w:val="0000CC"/>
        </w:rPr>
        <w:t>等）と炎症性サイトカイン（</w:t>
      </w:r>
      <w:r w:rsidRPr="00184A59">
        <w:rPr>
          <w:rFonts w:ascii="Century" w:eastAsia="ＭＳ 明朝" w:hAnsi="Century" w:cs="Segoe UI Symbol"/>
          <w:color w:val="0000CC"/>
        </w:rPr>
        <w:t>TNF, IL-6, IL-8, IL-10</w:t>
      </w:r>
      <w:r w:rsidRPr="00184A59">
        <w:rPr>
          <w:rFonts w:ascii="Century" w:eastAsia="ＭＳ 明朝" w:hAnsi="Century" w:cs="Segoe UI Symbol"/>
          <w:color w:val="0000CC"/>
        </w:rPr>
        <w:t>等）</w:t>
      </w:r>
      <w:r w:rsidR="001D20C4" w:rsidRPr="00184A59">
        <w:rPr>
          <w:rFonts w:ascii="Century" w:eastAsia="ＭＳ 明朝" w:hAnsi="Century" w:cs="Segoe UI Symbol"/>
          <w:color w:val="0000CC"/>
        </w:rPr>
        <w:t>の顕著に上昇</w:t>
      </w:r>
      <w:r w:rsidR="001D20C4" w:rsidRPr="00184A59">
        <w:rPr>
          <w:rFonts w:ascii="Century" w:eastAsia="ＭＳ 明朝" w:hAnsi="Century" w:cs="Segoe UI Symbol"/>
        </w:rPr>
        <w:t>していた（全て</w:t>
      </w:r>
      <w:r w:rsidR="001D20C4" w:rsidRPr="00184A59">
        <w:rPr>
          <w:rFonts w:ascii="Century" w:eastAsia="ＭＳ 明朝" w:hAnsi="Century" w:cs="Segoe UI Symbol"/>
        </w:rPr>
        <w:t>p&lt;0.001</w:t>
      </w:r>
      <w:r w:rsidR="001D20C4" w:rsidRPr="00184A59">
        <w:rPr>
          <w:rFonts w:ascii="Century" w:eastAsia="ＭＳ 明朝" w:hAnsi="Century" w:cs="Segoe UI Symbol"/>
        </w:rPr>
        <w:t>）。</w:t>
      </w:r>
      <w:r w:rsidR="0002250D" w:rsidRPr="00184A59">
        <w:rPr>
          <w:rFonts w:ascii="Century" w:eastAsia="ＭＳ 明朝" w:hAnsi="Century" w:cs="Segoe UI Symbol"/>
        </w:rPr>
        <w:t>リンパ球分画を解析した</w:t>
      </w:r>
      <w:r w:rsidR="0002250D" w:rsidRPr="00184A59">
        <w:rPr>
          <w:rFonts w:ascii="Century" w:eastAsia="ＭＳ 明朝" w:hAnsi="Century" w:cs="Segoe UI Symbol"/>
        </w:rPr>
        <w:t>44</w:t>
      </w:r>
      <w:r w:rsidR="0002250D" w:rsidRPr="00184A59">
        <w:rPr>
          <w:rFonts w:ascii="Century" w:eastAsia="ＭＳ 明朝" w:hAnsi="Century" w:cs="Segoe UI Symbol"/>
        </w:rPr>
        <w:t>例では、</w:t>
      </w:r>
      <w:r w:rsidR="0002250D" w:rsidRPr="00184A59">
        <w:rPr>
          <w:rFonts w:ascii="Century" w:eastAsia="ＭＳ 明朝" w:hAnsi="Century" w:cs="Segoe UI Symbol"/>
          <w:color w:val="0000CC"/>
        </w:rPr>
        <w:t>T</w:t>
      </w:r>
      <w:r w:rsidR="0002250D" w:rsidRPr="00184A59">
        <w:rPr>
          <w:rFonts w:ascii="Century" w:eastAsia="ＭＳ 明朝" w:hAnsi="Century" w:cs="Segoe UI Symbol"/>
          <w:color w:val="0000CC"/>
        </w:rPr>
        <w:t>細胞（</w:t>
      </w:r>
      <w:r w:rsidR="0002250D" w:rsidRPr="00184A59">
        <w:rPr>
          <w:rFonts w:ascii="Century" w:eastAsia="ＭＳ 明朝" w:hAnsi="Century" w:cs="Segoe UI Symbol"/>
          <w:color w:val="0000CC"/>
        </w:rPr>
        <w:t>CD3+CD19-</w:t>
      </w:r>
      <w:r w:rsidR="0002250D" w:rsidRPr="00184A59">
        <w:rPr>
          <w:rFonts w:ascii="Century" w:eastAsia="ＭＳ 明朝" w:hAnsi="Century" w:cs="Segoe UI Symbol"/>
          <w:color w:val="0000CC"/>
        </w:rPr>
        <w:t>）と</w:t>
      </w:r>
      <w:r w:rsidR="0002250D" w:rsidRPr="00184A59">
        <w:rPr>
          <w:rFonts w:ascii="Century" w:eastAsia="ＭＳ 明朝" w:hAnsi="Century" w:cs="Segoe UI Symbol"/>
          <w:color w:val="0000CC"/>
        </w:rPr>
        <w:t>NK</w:t>
      </w:r>
      <w:r w:rsidR="0002250D" w:rsidRPr="00184A59">
        <w:rPr>
          <w:rFonts w:ascii="Century" w:eastAsia="ＭＳ 明朝" w:hAnsi="Century" w:cs="Segoe UI Symbol"/>
          <w:color w:val="0000CC"/>
        </w:rPr>
        <w:t>細胞（</w:t>
      </w:r>
      <w:r w:rsidR="0002250D" w:rsidRPr="00184A59">
        <w:rPr>
          <w:rFonts w:ascii="Century" w:eastAsia="ＭＳ 明朝" w:hAnsi="Century" w:cs="Segoe UI Symbol"/>
          <w:color w:val="0000CC"/>
        </w:rPr>
        <w:t>CD3-/CD16+CD56+</w:t>
      </w:r>
      <w:r w:rsidR="0002250D" w:rsidRPr="00184A59">
        <w:rPr>
          <w:rFonts w:ascii="Century" w:eastAsia="ＭＳ 明朝" w:hAnsi="Century" w:cs="Segoe UI Symbol"/>
          <w:color w:val="0000CC"/>
        </w:rPr>
        <w:t>）数が低下</w:t>
      </w:r>
      <w:r w:rsidR="0002250D" w:rsidRPr="00184A59">
        <w:rPr>
          <w:rFonts w:ascii="Century" w:eastAsia="ＭＳ 明朝" w:hAnsi="Century" w:cs="Segoe UI Symbol"/>
        </w:rPr>
        <w:t>していて、</w:t>
      </w:r>
      <w:r w:rsidR="001D20C4" w:rsidRPr="00184A59">
        <w:rPr>
          <w:rFonts w:ascii="Century" w:eastAsia="ＭＳ 明朝" w:hAnsi="Century" w:cs="Segoe UI Symbol"/>
        </w:rPr>
        <w:t>重症例（</w:t>
      </w:r>
      <w:r w:rsidR="001D20C4" w:rsidRPr="00184A59">
        <w:rPr>
          <w:rFonts w:ascii="Century" w:eastAsia="ＭＳ 明朝" w:hAnsi="Century" w:cs="Segoe UI Symbol"/>
        </w:rPr>
        <w:t>27</w:t>
      </w:r>
      <w:r w:rsidR="001D20C4" w:rsidRPr="00184A59">
        <w:rPr>
          <w:rFonts w:ascii="Century" w:eastAsia="ＭＳ 明朝" w:hAnsi="Century" w:cs="Segoe UI Symbol"/>
        </w:rPr>
        <w:t>）</w:t>
      </w:r>
      <w:r w:rsidR="0002250D" w:rsidRPr="00184A59">
        <w:rPr>
          <w:rFonts w:ascii="Century" w:eastAsia="ＭＳ 明朝" w:hAnsi="Century" w:cs="Segoe UI Symbol"/>
        </w:rPr>
        <w:t>で</w:t>
      </w:r>
      <w:r w:rsidR="001D20C4" w:rsidRPr="00184A59">
        <w:rPr>
          <w:rFonts w:ascii="Century" w:eastAsia="ＭＳ 明朝" w:hAnsi="Century" w:cs="Segoe UI Symbol"/>
        </w:rPr>
        <w:t>は、非重症例（</w:t>
      </w:r>
      <w:r w:rsidR="001D20C4" w:rsidRPr="00184A59">
        <w:rPr>
          <w:rFonts w:ascii="Century" w:eastAsia="ＭＳ 明朝" w:hAnsi="Century" w:cs="Segoe UI Symbol"/>
        </w:rPr>
        <w:t>17</w:t>
      </w:r>
      <w:r w:rsidR="001D20C4" w:rsidRPr="00184A59">
        <w:rPr>
          <w:rFonts w:ascii="Century" w:eastAsia="ＭＳ 明朝" w:hAnsi="Century" w:cs="Segoe UI Symbol"/>
        </w:rPr>
        <w:t>）に比較して低下</w:t>
      </w:r>
      <w:r w:rsidR="0002250D" w:rsidRPr="00184A59">
        <w:rPr>
          <w:rFonts w:ascii="Century" w:eastAsia="ＭＳ 明朝" w:hAnsi="Century" w:cs="Segoe UI Symbol"/>
        </w:rPr>
        <w:t>が著しかった</w:t>
      </w:r>
      <w:r w:rsidR="001D20C4" w:rsidRPr="00184A59">
        <w:rPr>
          <w:rFonts w:ascii="Century" w:eastAsia="ＭＳ 明朝" w:hAnsi="Century" w:cs="Segoe UI Symbol"/>
        </w:rPr>
        <w:t>。</w:t>
      </w:r>
      <w:r w:rsidR="0002250D" w:rsidRPr="00184A59">
        <w:rPr>
          <w:rFonts w:ascii="Century" w:eastAsia="ＭＳ 明朝" w:hAnsi="Century" w:cs="Segoe UI Symbol"/>
          <w:color w:val="FF0000"/>
        </w:rPr>
        <w:t>ヘルパー</w:t>
      </w:r>
      <w:r w:rsidR="0002250D" w:rsidRPr="00184A59">
        <w:rPr>
          <w:rFonts w:ascii="Century" w:eastAsia="ＭＳ 明朝" w:hAnsi="Century" w:cs="Segoe UI Symbol"/>
          <w:color w:val="FF0000"/>
        </w:rPr>
        <w:t>T</w:t>
      </w:r>
      <w:r w:rsidR="00992197" w:rsidRPr="00184A59">
        <w:rPr>
          <w:rFonts w:ascii="Century" w:eastAsia="ＭＳ 明朝" w:hAnsi="Century" w:cs="Segoe UI Symbol"/>
          <w:color w:val="FF0000"/>
        </w:rPr>
        <w:t>（</w:t>
      </w:r>
      <w:r w:rsidR="00992197" w:rsidRPr="00184A59">
        <w:rPr>
          <w:rFonts w:ascii="Century" w:eastAsia="ＭＳ 明朝" w:hAnsi="Century" w:cs="Segoe UI Symbol"/>
          <w:color w:val="FF0000"/>
        </w:rPr>
        <w:t>Th</w:t>
      </w:r>
      <w:r w:rsidR="00992197" w:rsidRPr="00184A59">
        <w:rPr>
          <w:rFonts w:ascii="Century" w:eastAsia="ＭＳ 明朝" w:hAnsi="Century" w:cs="Segoe UI Symbol"/>
          <w:color w:val="FF0000"/>
        </w:rPr>
        <w:t>）</w:t>
      </w:r>
      <w:r w:rsidR="0002250D" w:rsidRPr="00184A59">
        <w:rPr>
          <w:rFonts w:ascii="Century" w:eastAsia="ＭＳ 明朝" w:hAnsi="Century" w:cs="Segoe UI Symbol"/>
          <w:color w:val="FF0000"/>
        </w:rPr>
        <w:t>細胞（</w:t>
      </w:r>
      <w:r w:rsidR="0002250D" w:rsidRPr="00184A59">
        <w:rPr>
          <w:rFonts w:ascii="Century" w:eastAsia="ＭＳ 明朝" w:hAnsi="Century" w:cs="Segoe UI Symbol"/>
          <w:color w:val="FF0000"/>
        </w:rPr>
        <w:t>CD3+CD4+</w:t>
      </w:r>
      <w:r w:rsidR="0002250D" w:rsidRPr="00184A59">
        <w:rPr>
          <w:rFonts w:ascii="Century" w:eastAsia="ＭＳ 明朝" w:hAnsi="Century" w:cs="Segoe UI Symbol"/>
          <w:color w:val="FF0000"/>
        </w:rPr>
        <w:t>）</w:t>
      </w:r>
      <w:r w:rsidR="00992197" w:rsidRPr="00184A59">
        <w:rPr>
          <w:rFonts w:ascii="Century" w:eastAsia="ＭＳ 明朝" w:hAnsi="Century" w:cs="Segoe UI Symbol"/>
          <w:color w:val="FF0000"/>
        </w:rPr>
        <w:t>数</w:t>
      </w:r>
      <w:r w:rsidR="0002250D" w:rsidRPr="00184A59">
        <w:rPr>
          <w:rFonts w:ascii="Century" w:eastAsia="ＭＳ 明朝" w:hAnsi="Century" w:cs="Segoe UI Symbol"/>
          <w:color w:val="FF0000"/>
        </w:rPr>
        <w:t>と抑制性</w:t>
      </w:r>
      <w:r w:rsidR="0002250D" w:rsidRPr="00184A59">
        <w:rPr>
          <w:rFonts w:ascii="Century" w:eastAsia="ＭＳ 明朝" w:hAnsi="Century" w:cs="Segoe UI Symbol"/>
          <w:color w:val="FF0000"/>
        </w:rPr>
        <w:t>T</w:t>
      </w:r>
      <w:r w:rsidR="00992197" w:rsidRPr="00184A59">
        <w:rPr>
          <w:rFonts w:ascii="Century" w:eastAsia="ＭＳ 明朝" w:hAnsi="Century" w:cs="Segoe UI Symbol"/>
          <w:color w:val="FF0000"/>
        </w:rPr>
        <w:t>（</w:t>
      </w:r>
      <w:r w:rsidR="00992197" w:rsidRPr="00184A59">
        <w:rPr>
          <w:rFonts w:ascii="Century" w:eastAsia="ＭＳ 明朝" w:hAnsi="Century" w:cs="Segoe UI Symbol"/>
          <w:color w:val="FF0000"/>
        </w:rPr>
        <w:t>Ts</w:t>
      </w:r>
      <w:r w:rsidR="00992197" w:rsidRPr="00184A59">
        <w:rPr>
          <w:rFonts w:ascii="Century" w:eastAsia="ＭＳ 明朝" w:hAnsi="Century" w:cs="Segoe UI Symbol"/>
          <w:color w:val="FF0000"/>
        </w:rPr>
        <w:t>）</w:t>
      </w:r>
      <w:r w:rsidR="0002250D" w:rsidRPr="00184A59">
        <w:rPr>
          <w:rFonts w:ascii="Century" w:eastAsia="ＭＳ 明朝" w:hAnsi="Century" w:cs="Segoe UI Symbol"/>
          <w:color w:val="FF0000"/>
        </w:rPr>
        <w:t>細胞（</w:t>
      </w:r>
      <w:r w:rsidR="0002250D" w:rsidRPr="00184A59">
        <w:rPr>
          <w:rFonts w:ascii="Century" w:eastAsia="ＭＳ 明朝" w:hAnsi="Century" w:cs="Segoe UI Symbol"/>
          <w:color w:val="FF0000"/>
        </w:rPr>
        <w:t>CD3+CD8+</w:t>
      </w:r>
      <w:r w:rsidR="0002250D" w:rsidRPr="00184A59">
        <w:rPr>
          <w:rFonts w:ascii="Century" w:eastAsia="ＭＳ 明朝" w:hAnsi="Century" w:cs="Segoe UI Symbol"/>
          <w:color w:val="FF0000"/>
        </w:rPr>
        <w:t>）</w:t>
      </w:r>
      <w:r w:rsidR="00992197" w:rsidRPr="00184A59">
        <w:rPr>
          <w:rFonts w:ascii="Century" w:eastAsia="ＭＳ 明朝" w:hAnsi="Century" w:cs="Segoe UI Symbol"/>
          <w:color w:val="FF0000"/>
        </w:rPr>
        <w:t>数</w:t>
      </w:r>
      <w:r w:rsidR="0002250D" w:rsidRPr="00184A59">
        <w:rPr>
          <w:rFonts w:ascii="Century" w:eastAsia="ＭＳ 明朝" w:hAnsi="Century" w:cs="Segoe UI Symbol"/>
          <w:color w:val="FF0000"/>
        </w:rPr>
        <w:t>の両方が減少していて、特にヘルパー</w:t>
      </w:r>
      <w:r w:rsidR="0002250D" w:rsidRPr="00184A59">
        <w:rPr>
          <w:rFonts w:ascii="Century" w:eastAsia="ＭＳ 明朝" w:hAnsi="Century" w:cs="Segoe UI Symbol"/>
          <w:color w:val="FF0000"/>
        </w:rPr>
        <w:t>T</w:t>
      </w:r>
      <w:r w:rsidR="0002250D" w:rsidRPr="00184A59">
        <w:rPr>
          <w:rFonts w:ascii="Century" w:eastAsia="ＭＳ 明朝" w:hAnsi="Century" w:cs="Segoe UI Symbol"/>
          <w:color w:val="FF0000"/>
        </w:rPr>
        <w:t>細胞</w:t>
      </w:r>
      <w:r w:rsidR="00992197" w:rsidRPr="00184A59">
        <w:rPr>
          <w:rFonts w:ascii="Century" w:eastAsia="ＭＳ 明朝" w:hAnsi="Century" w:cs="Segoe UI Symbol"/>
          <w:color w:val="FF0000"/>
        </w:rPr>
        <w:t>数</w:t>
      </w:r>
      <w:r w:rsidR="0002250D" w:rsidRPr="00184A59">
        <w:rPr>
          <w:rFonts w:ascii="Century" w:eastAsia="ＭＳ 明朝" w:hAnsi="Century" w:cs="Segoe UI Symbol"/>
          <w:color w:val="FF0000"/>
        </w:rPr>
        <w:t>は、重症例において非重症例に比較し、顕著に減少</w:t>
      </w:r>
      <w:r w:rsidR="0002250D" w:rsidRPr="00184A59">
        <w:rPr>
          <w:rFonts w:ascii="Century" w:eastAsia="ＭＳ 明朝" w:hAnsi="Century" w:cs="Segoe UI Symbol"/>
        </w:rPr>
        <w:t>していた（</w:t>
      </w:r>
      <w:r w:rsidR="0002250D" w:rsidRPr="00184A59">
        <w:rPr>
          <w:rFonts w:ascii="Century" w:eastAsia="ＭＳ 明朝" w:hAnsi="Century" w:cs="Segoe UI Symbol"/>
        </w:rPr>
        <w:t>p&lt;0.027</w:t>
      </w:r>
      <w:r w:rsidR="0002250D" w:rsidRPr="00184A59">
        <w:rPr>
          <w:rFonts w:ascii="Century" w:eastAsia="ＭＳ 明朝" w:hAnsi="Century" w:cs="Segoe UI Symbol"/>
        </w:rPr>
        <w:t>）。</w:t>
      </w:r>
      <w:r w:rsidR="00992197" w:rsidRPr="00184A59">
        <w:rPr>
          <w:rFonts w:ascii="Century" w:eastAsia="ＭＳ 明朝" w:hAnsi="Century" w:cs="Segoe UI Symbol"/>
        </w:rPr>
        <w:t>Th/TS</w:t>
      </w:r>
      <w:r w:rsidR="0002250D" w:rsidRPr="00184A59">
        <w:rPr>
          <w:rFonts w:ascii="Century" w:eastAsia="ＭＳ 明朝" w:hAnsi="Century" w:cs="Segoe UI Symbol"/>
        </w:rPr>
        <w:t>比は正常範囲内だった。</w:t>
      </w:r>
      <w:r w:rsidR="00992197" w:rsidRPr="00184A59">
        <w:rPr>
          <w:rFonts w:ascii="Century" w:eastAsia="ＭＳ 明朝" w:hAnsi="Century" w:cs="Segoe UI Symbol"/>
          <w:color w:val="0000CC"/>
        </w:rPr>
        <w:t>重症例では、非重症例に比較し、ナイーヴ・ヘルパー</w:t>
      </w:r>
      <w:r w:rsidR="00992197" w:rsidRPr="00184A59">
        <w:rPr>
          <w:rFonts w:ascii="Century" w:eastAsia="ＭＳ 明朝" w:hAnsi="Century" w:cs="Segoe UI Symbol"/>
          <w:color w:val="0000CC"/>
        </w:rPr>
        <w:t>T</w:t>
      </w:r>
      <w:r w:rsidR="00992197" w:rsidRPr="00184A59">
        <w:rPr>
          <w:rFonts w:ascii="Century" w:eastAsia="ＭＳ 明朝" w:hAnsi="Century" w:cs="Segoe UI Symbol"/>
          <w:color w:val="0000CC"/>
        </w:rPr>
        <w:t>細胞（</w:t>
      </w:r>
      <w:r w:rsidR="00992197" w:rsidRPr="00184A59">
        <w:rPr>
          <w:rFonts w:ascii="Century" w:eastAsia="ＭＳ 明朝" w:hAnsi="Century" w:cs="Segoe UI Symbol"/>
          <w:color w:val="0000CC"/>
        </w:rPr>
        <w:t>CD3+CD4+CD45RA+</w:t>
      </w:r>
      <w:r w:rsidR="00992197" w:rsidRPr="00184A59">
        <w:rPr>
          <w:rFonts w:ascii="Century" w:eastAsia="ＭＳ 明朝" w:hAnsi="Century" w:cs="Segoe UI Symbol"/>
          <w:color w:val="0000CC"/>
        </w:rPr>
        <w:t>）の割合が有意に上昇しており（</w:t>
      </w:r>
      <w:r w:rsidR="00992197" w:rsidRPr="00184A59">
        <w:rPr>
          <w:rFonts w:ascii="Century" w:eastAsia="ＭＳ 明朝" w:hAnsi="Century" w:cs="Segoe UI Symbol"/>
          <w:color w:val="0000CC"/>
        </w:rPr>
        <w:t>p&lt;0.035</w:t>
      </w:r>
      <w:r w:rsidR="00992197" w:rsidRPr="00184A59">
        <w:rPr>
          <w:rFonts w:ascii="Century" w:eastAsia="ＭＳ 明朝" w:hAnsi="Century" w:cs="Segoe UI Symbol"/>
          <w:color w:val="0000CC"/>
        </w:rPr>
        <w:t>）、記憶ヘルパー</w:t>
      </w:r>
      <w:r w:rsidR="00992197" w:rsidRPr="00184A59">
        <w:rPr>
          <w:rFonts w:ascii="Century" w:eastAsia="ＭＳ 明朝" w:hAnsi="Century" w:cs="Segoe UI Symbol"/>
          <w:color w:val="0000CC"/>
        </w:rPr>
        <w:t xml:space="preserve">T </w:t>
      </w:r>
      <w:r w:rsidR="00992197" w:rsidRPr="00184A59">
        <w:rPr>
          <w:rFonts w:ascii="Century" w:eastAsia="ＭＳ 明朝" w:hAnsi="Century" w:cs="Segoe UI Symbol"/>
          <w:color w:val="0000CC"/>
        </w:rPr>
        <w:t>細胞（</w:t>
      </w:r>
      <w:r w:rsidR="00992197" w:rsidRPr="00184A59">
        <w:rPr>
          <w:rFonts w:ascii="Century" w:eastAsia="ＭＳ 明朝" w:hAnsi="Century" w:cs="Segoe UI Symbol"/>
          <w:color w:val="0000CC"/>
        </w:rPr>
        <w:t>CD3+CD4+CD45RO+</w:t>
      </w:r>
      <w:r w:rsidR="00992197" w:rsidRPr="00184A59">
        <w:rPr>
          <w:rFonts w:ascii="Century" w:eastAsia="ＭＳ 明朝" w:hAnsi="Century" w:cs="Segoe UI Symbol"/>
          <w:color w:val="0000CC"/>
        </w:rPr>
        <w:t>）の割合が有意に減少</w:t>
      </w:r>
      <w:r w:rsidR="00992197" w:rsidRPr="00184A59">
        <w:rPr>
          <w:rFonts w:ascii="Century" w:eastAsia="ＭＳ 明朝" w:hAnsi="Century" w:cs="Segoe UI Symbol"/>
        </w:rPr>
        <w:t>していた（</w:t>
      </w:r>
      <w:r w:rsidR="00992197" w:rsidRPr="00184A59">
        <w:rPr>
          <w:rFonts w:ascii="Century" w:eastAsia="ＭＳ 明朝" w:hAnsi="Century" w:cs="Segoe UI Symbol"/>
        </w:rPr>
        <w:t>p&lt;0.035</w:t>
      </w:r>
      <w:r w:rsidR="00992197" w:rsidRPr="00184A59">
        <w:rPr>
          <w:rFonts w:ascii="Century" w:eastAsia="ＭＳ 明朝" w:hAnsi="Century" w:cs="Segoe UI Symbol"/>
        </w:rPr>
        <w:t>）。また、</w:t>
      </w:r>
      <w:r w:rsidR="00992197" w:rsidRPr="00184A59">
        <w:rPr>
          <w:rFonts w:ascii="Century" w:eastAsia="ＭＳ 明朝" w:hAnsi="Century" w:cs="Segoe UI Symbol"/>
        </w:rPr>
        <w:t>COVID-19</w:t>
      </w:r>
      <w:r w:rsidR="00992197" w:rsidRPr="00184A59">
        <w:rPr>
          <w:rFonts w:ascii="Century" w:eastAsia="ＭＳ 明朝" w:hAnsi="Century" w:cs="Segoe UI Symbol"/>
        </w:rPr>
        <w:t>の患者では、</w:t>
      </w:r>
      <w:r w:rsidR="00184A59" w:rsidRPr="00184A59">
        <w:rPr>
          <w:rFonts w:ascii="Century" w:eastAsia="ＭＳ 明朝" w:hAnsi="Century" w:cs="Segoe UI Symbol"/>
          <w:color w:val="FF0000"/>
        </w:rPr>
        <w:t>調節性</w:t>
      </w:r>
      <w:r w:rsidR="00184A59" w:rsidRPr="00184A59">
        <w:rPr>
          <w:rFonts w:ascii="Century" w:eastAsia="ＭＳ 明朝" w:hAnsi="Century" w:cs="Segoe UI Symbol"/>
          <w:color w:val="FF0000"/>
        </w:rPr>
        <w:t>T</w:t>
      </w:r>
      <w:r w:rsidR="00184A59" w:rsidRPr="00184A59">
        <w:rPr>
          <w:rFonts w:ascii="Century" w:eastAsia="ＭＳ 明朝" w:hAnsi="Century" w:cs="Segoe UI Symbol"/>
          <w:color w:val="FF0000"/>
        </w:rPr>
        <w:t>細胞（</w:t>
      </w:r>
      <w:r w:rsidR="00184A59" w:rsidRPr="00184A59">
        <w:rPr>
          <w:rFonts w:ascii="Century" w:eastAsia="ＭＳ 明朝" w:hAnsi="Century" w:cs="Segoe UI Symbol"/>
          <w:color w:val="FF0000"/>
        </w:rPr>
        <w:t>CD3+CD4+CD25+CD127low-</w:t>
      </w:r>
      <w:r w:rsidR="00184A59" w:rsidRPr="00184A59">
        <w:rPr>
          <w:rFonts w:ascii="Century" w:eastAsia="ＭＳ 明朝" w:hAnsi="Century" w:cs="Segoe UI Symbol"/>
          <w:color w:val="FF0000"/>
        </w:rPr>
        <w:t>）数が低下しており、重症例では非重症例に比較し有意に低下</w:t>
      </w:r>
      <w:r w:rsidR="00184A59" w:rsidRPr="00184A59">
        <w:rPr>
          <w:rFonts w:ascii="Century" w:eastAsia="ＭＳ 明朝" w:hAnsi="Century" w:cs="Segoe UI Symbol"/>
        </w:rPr>
        <w:t>していた（</w:t>
      </w:r>
      <w:r w:rsidR="00184A59" w:rsidRPr="00184A59">
        <w:rPr>
          <w:rFonts w:ascii="Century" w:eastAsia="ＭＳ 明朝" w:hAnsi="Century" w:cs="Segoe UI Symbol"/>
        </w:rPr>
        <w:t>p&lt;0.04</w:t>
      </w:r>
      <w:r w:rsidR="00184A59" w:rsidRPr="00184A59">
        <w:rPr>
          <w:rFonts w:ascii="Century" w:eastAsia="ＭＳ 明朝" w:hAnsi="Century" w:cs="Segoe UI Symbol"/>
        </w:rPr>
        <w:t>）</w:t>
      </w:r>
      <w:r w:rsidR="00184A59" w:rsidRPr="00184A59">
        <w:rPr>
          <w:rStyle w:val="a5"/>
          <w:rFonts w:ascii="Century" w:eastAsia="ＭＳ 明朝" w:hAnsi="Century" w:cs="Segoe UI Symbol"/>
        </w:rPr>
        <w:footnoteReference w:id="73"/>
      </w:r>
      <w:r w:rsidR="00184A59">
        <w:rPr>
          <w:rFonts w:ascii="ＭＳ 明朝" w:eastAsia="ＭＳ 明朝" w:hAnsi="ＭＳ 明朝" w:cs="Segoe UI Symbol" w:hint="eastAsia"/>
        </w:rPr>
        <w:t>。</w:t>
      </w:r>
    </w:p>
    <w:p w14:paraId="5D68B958" w14:textId="77777777" w:rsidR="00992197" w:rsidRDefault="00992197">
      <w:pPr>
        <w:rPr>
          <w:rFonts w:ascii="ＭＳ 明朝" w:eastAsia="ＭＳ 明朝" w:hAnsi="ＭＳ 明朝" w:cs="Segoe UI Symbol"/>
        </w:rPr>
      </w:pPr>
    </w:p>
    <w:p w14:paraId="2C70B076" w14:textId="48ECE18B" w:rsidR="0040389B" w:rsidRDefault="00FF4826" w:rsidP="00FF4826">
      <w:pPr>
        <w:rPr>
          <w:rFonts w:ascii="Century" w:eastAsia="ＭＳ 明朝" w:hAnsi="Century" w:cs="Segoe UI Symbol"/>
        </w:rPr>
      </w:pPr>
      <w:bookmarkStart w:id="59" w:name="_Hlk39349081"/>
      <w:r w:rsidRPr="0058766F">
        <w:rPr>
          <w:rFonts w:ascii="ＭＳ 明朝" w:eastAsia="ＭＳ 明朝" w:hAnsi="ＭＳ 明朝" w:cs="ＭＳ 明朝" w:hint="eastAsia"/>
        </w:rPr>
        <w:t>◎</w:t>
      </w:r>
      <w:bookmarkEnd w:id="59"/>
      <w:r w:rsidRPr="00185E97">
        <w:rPr>
          <w:rFonts w:ascii="Century" w:eastAsia="ＭＳ 明朝" w:hAnsi="Century" w:cs="ＭＳ 明朝"/>
        </w:rPr>
        <w:t>中国の</w:t>
      </w:r>
      <w:r w:rsidRPr="00185E97">
        <w:rPr>
          <w:rFonts w:ascii="Century" w:eastAsia="ＭＳ 明朝" w:hAnsi="Century" w:cs="ＭＳ 明朝"/>
        </w:rPr>
        <w:t>COVID-19</w:t>
      </w:r>
      <w:r w:rsidRPr="00185E97">
        <w:rPr>
          <w:rFonts w:ascii="Century" w:eastAsia="ＭＳ 明朝" w:hAnsi="Century" w:cs="ＭＳ 明朝"/>
        </w:rPr>
        <w:t>患者</w:t>
      </w:r>
      <w:r w:rsidRPr="00185E97">
        <w:rPr>
          <w:rFonts w:ascii="Century" w:eastAsia="ＭＳ 明朝" w:hAnsi="Century" w:cs="ＭＳ 明朝"/>
        </w:rPr>
        <w:t>56</w:t>
      </w:r>
      <w:r w:rsidRPr="00185E97">
        <w:rPr>
          <w:rFonts w:ascii="Century" w:eastAsia="ＭＳ 明朝" w:hAnsi="Century" w:cs="ＭＳ 明朝"/>
        </w:rPr>
        <w:t>名を対象とした研究では、</w:t>
      </w:r>
      <w:r w:rsidR="0040389B" w:rsidRPr="00185E97">
        <w:rPr>
          <w:rFonts w:ascii="Century" w:eastAsia="ＭＳ 明朝" w:hAnsi="Century" w:cs="ＭＳ 明朝"/>
        </w:rPr>
        <w:t>重症例では、抑制性</w:t>
      </w:r>
      <w:r w:rsidR="0040389B" w:rsidRPr="00185E97">
        <w:rPr>
          <w:rFonts w:ascii="Century" w:eastAsia="ＭＳ 明朝" w:hAnsi="Century" w:cs="ＭＳ 明朝"/>
        </w:rPr>
        <w:t>T</w:t>
      </w:r>
      <w:r w:rsidR="0040389B" w:rsidRPr="00185E97">
        <w:rPr>
          <w:rFonts w:ascii="Century" w:eastAsia="ＭＳ 明朝" w:hAnsi="Century" w:cs="ＭＳ 明朝"/>
        </w:rPr>
        <w:t>細胞（</w:t>
      </w:r>
      <w:r w:rsidR="0040389B" w:rsidRPr="00185E97">
        <w:rPr>
          <w:rFonts w:ascii="Century" w:eastAsia="ＭＳ 明朝" w:hAnsi="Century" w:cs="ＭＳ 明朝"/>
        </w:rPr>
        <w:t>CD3+CD8+</w:t>
      </w:r>
      <w:r w:rsidR="0040389B" w:rsidRPr="00185E97">
        <w:rPr>
          <w:rFonts w:ascii="Century" w:eastAsia="ＭＳ 明朝" w:hAnsi="Century" w:cs="ＭＳ 明朝"/>
        </w:rPr>
        <w:t>）を含むリンパ球、</w:t>
      </w:r>
      <w:r w:rsidR="0040389B" w:rsidRPr="00185E97">
        <w:rPr>
          <w:rFonts w:ascii="Century" w:eastAsia="ＭＳ 明朝" w:hAnsi="Century" w:cs="ＭＳ 明朝"/>
        </w:rPr>
        <w:t>B</w:t>
      </w:r>
      <w:r w:rsidR="0040389B" w:rsidRPr="00185E97">
        <w:rPr>
          <w:rFonts w:ascii="Century" w:eastAsia="ＭＳ 明朝" w:hAnsi="Century" w:cs="ＭＳ 明朝"/>
        </w:rPr>
        <w:t>細部、</w:t>
      </w:r>
      <w:r w:rsidR="0040389B" w:rsidRPr="00185E97">
        <w:rPr>
          <w:rFonts w:ascii="Century" w:eastAsia="ＭＳ 明朝" w:hAnsi="Century" w:cs="ＭＳ 明朝"/>
        </w:rPr>
        <w:t>NK</w:t>
      </w:r>
      <w:r w:rsidR="0040389B" w:rsidRPr="00185E97">
        <w:rPr>
          <w:rFonts w:ascii="Century" w:eastAsia="ＭＳ 明朝" w:hAnsi="Century" w:cs="ＭＳ 明朝"/>
        </w:rPr>
        <w:t>細胞の低下が認められた。調節性</w:t>
      </w:r>
      <w:r w:rsidR="0040389B" w:rsidRPr="00185E97">
        <w:rPr>
          <w:rFonts w:ascii="Century" w:eastAsia="ＭＳ 明朝" w:hAnsi="Century" w:cs="ＭＳ 明朝"/>
        </w:rPr>
        <w:t>T</w:t>
      </w:r>
      <w:r w:rsidR="0040389B" w:rsidRPr="00185E97">
        <w:rPr>
          <w:rFonts w:ascii="Century" w:eastAsia="ＭＳ 明朝" w:hAnsi="Century" w:cs="ＭＳ 明朝"/>
        </w:rPr>
        <w:t>細胞（</w:t>
      </w:r>
      <w:r w:rsidR="0040389B" w:rsidRPr="009A17E7">
        <w:rPr>
          <w:rFonts w:ascii="Century" w:eastAsia="ＭＳ 明朝" w:hAnsi="Century" w:cs="Segoe UI Symbol"/>
        </w:rPr>
        <w:t>CD3+CD4+CD25+CD127low-</w:t>
      </w:r>
      <w:r w:rsidR="0040389B" w:rsidRPr="00185E97">
        <w:rPr>
          <w:rFonts w:ascii="Century" w:eastAsia="ＭＳ 明朝" w:hAnsi="Century" w:cs="ＭＳ 明朝"/>
        </w:rPr>
        <w:t>）数は軽症例ではやや上昇していた。</w:t>
      </w:r>
      <w:r w:rsidR="0040389B" w:rsidRPr="00185E97">
        <w:rPr>
          <w:rFonts w:ascii="Century" w:eastAsia="ＭＳ 明朝" w:hAnsi="Century" w:cs="Segoe UI Symbol"/>
        </w:rPr>
        <w:t>IL-2</w:t>
      </w:r>
      <w:r w:rsidR="0040389B" w:rsidRPr="00185E97">
        <w:rPr>
          <w:rFonts w:ascii="Century" w:eastAsia="ＭＳ 明朝" w:hAnsi="Century" w:cs="Segoe UI Symbol"/>
        </w:rPr>
        <w:t>，</w:t>
      </w:r>
      <w:r w:rsidR="0040389B" w:rsidRPr="00185E97">
        <w:rPr>
          <w:rFonts w:ascii="Century" w:eastAsia="ＭＳ 明朝" w:hAnsi="Century" w:cs="Segoe UI Symbol"/>
        </w:rPr>
        <w:t>IL-6</w:t>
      </w:r>
      <w:r w:rsidR="0040389B" w:rsidRPr="00185E97">
        <w:rPr>
          <w:rFonts w:ascii="Century" w:eastAsia="ＭＳ 明朝" w:hAnsi="Century" w:cs="Segoe UI Symbol"/>
        </w:rPr>
        <w:t>，</w:t>
      </w:r>
      <w:r w:rsidR="0040389B" w:rsidRPr="00185E97">
        <w:rPr>
          <w:rFonts w:ascii="Century" w:eastAsia="ＭＳ 明朝" w:hAnsi="Century" w:cs="Segoe UI Symbol"/>
        </w:rPr>
        <w:t>IL-10</w:t>
      </w:r>
      <w:r w:rsidR="0040389B" w:rsidRPr="00185E97">
        <w:rPr>
          <w:rFonts w:ascii="Century" w:eastAsia="ＭＳ 明朝" w:hAnsi="Century" w:cs="Segoe UI Symbol"/>
        </w:rPr>
        <w:t>は重症例で顕著に上昇しており、</w:t>
      </w:r>
      <w:r w:rsidR="0040389B" w:rsidRPr="00185E97">
        <w:rPr>
          <w:rFonts w:ascii="Century" w:eastAsia="ＭＳ 明朝" w:hAnsi="Century" w:cs="Segoe UI Symbol"/>
        </w:rPr>
        <w:t>IL-2</w:t>
      </w:r>
      <w:r w:rsidR="0040389B" w:rsidRPr="00185E97">
        <w:rPr>
          <w:rFonts w:ascii="Century" w:eastAsia="ＭＳ 明朝" w:hAnsi="Century" w:cs="Segoe UI Symbol"/>
        </w:rPr>
        <w:t>と</w:t>
      </w:r>
      <w:r w:rsidR="0040389B" w:rsidRPr="00185E97">
        <w:rPr>
          <w:rFonts w:ascii="Century" w:eastAsia="ＭＳ 明朝" w:hAnsi="Century" w:cs="Segoe UI Symbol"/>
        </w:rPr>
        <w:t>IL-6</w:t>
      </w:r>
      <w:r w:rsidR="0040389B" w:rsidRPr="00185E97">
        <w:rPr>
          <w:rFonts w:ascii="Century" w:eastAsia="ＭＳ 明朝" w:hAnsi="Century" w:cs="Segoe UI Symbol"/>
        </w:rPr>
        <w:t>のレベルを在院期間の経過で見ると、</w:t>
      </w:r>
      <w:r w:rsidR="0040389B" w:rsidRPr="00185E97">
        <w:rPr>
          <w:rFonts w:ascii="Century" w:eastAsia="ＭＳ 明朝" w:hAnsi="Century" w:cs="Segoe UI Symbol"/>
        </w:rPr>
        <w:t>15</w:t>
      </w:r>
      <w:r w:rsidR="0040389B" w:rsidRPr="00185E97">
        <w:rPr>
          <w:rFonts w:ascii="Century" w:eastAsia="ＭＳ 明朝" w:hAnsi="Century" w:cs="Segoe UI Symbol"/>
        </w:rPr>
        <w:t>日</w:t>
      </w:r>
      <w:r w:rsidR="0040389B" w:rsidRPr="00185E97">
        <w:rPr>
          <w:rFonts w:ascii="Century" w:eastAsia="ＭＳ 明朝" w:hAnsi="Century" w:cs="Segoe UI Symbol"/>
        </w:rPr>
        <w:t>-20</w:t>
      </w:r>
      <w:r w:rsidR="0040389B" w:rsidRPr="00185E97">
        <w:rPr>
          <w:rFonts w:ascii="Century" w:eastAsia="ＭＳ 明朝" w:hAnsi="Century" w:cs="Segoe UI Symbol"/>
        </w:rPr>
        <w:t>日を境に上昇から下降に転じていて、治療効果を反映していると考えられた</w:t>
      </w:r>
      <w:r w:rsidR="0040389B" w:rsidRPr="00185E97">
        <w:rPr>
          <w:rStyle w:val="a5"/>
          <w:rFonts w:ascii="Century" w:eastAsia="ＭＳ 明朝" w:hAnsi="Century" w:cs="Segoe UI Symbol"/>
        </w:rPr>
        <w:footnoteReference w:id="74"/>
      </w:r>
      <w:r w:rsidR="0040389B" w:rsidRPr="00185E97">
        <w:rPr>
          <w:rFonts w:ascii="Century" w:eastAsia="ＭＳ 明朝" w:hAnsi="Century" w:cs="Segoe UI Symbol"/>
        </w:rPr>
        <w:t>。</w:t>
      </w:r>
    </w:p>
    <w:p w14:paraId="7EDE8C6C" w14:textId="672D71B1" w:rsidR="00D95F6E" w:rsidRPr="00185E97" w:rsidRDefault="00D95F6E" w:rsidP="00FF4826">
      <w:pPr>
        <w:rPr>
          <w:rFonts w:ascii="Century" w:eastAsia="ＭＳ 明朝" w:hAnsi="Century" w:cs="ＭＳ 明朝"/>
        </w:rPr>
      </w:pPr>
      <w:r>
        <w:rPr>
          <w:rFonts w:ascii="Century" w:eastAsia="ＭＳ 明朝" w:hAnsi="Century" w:hint="eastAsia"/>
        </w:rPr>
        <w:t>［</w:t>
      </w:r>
      <w:r w:rsidRPr="0065020C">
        <w:rPr>
          <w:rFonts w:ascii="Century" w:eastAsia="ＭＳ 明朝" w:hAnsi="Century" w:hint="eastAsia"/>
          <w:u w:val="single"/>
        </w:rPr>
        <w:t>本</w:t>
      </w:r>
      <w:r>
        <w:rPr>
          <w:rFonts w:ascii="Century" w:eastAsia="ＭＳ 明朝" w:hAnsi="Century" w:hint="eastAsia"/>
          <w:u w:val="single"/>
        </w:rPr>
        <w:t>論文</w:t>
      </w:r>
      <w:r w:rsidRPr="0065020C">
        <w:rPr>
          <w:rFonts w:ascii="Century" w:eastAsia="ＭＳ 明朝" w:hAnsi="Century" w:hint="eastAsia"/>
          <w:u w:val="single"/>
        </w:rPr>
        <w:t>は</w:t>
      </w:r>
      <w:r>
        <w:rPr>
          <w:rFonts w:ascii="Century" w:eastAsia="ＭＳ 明朝" w:hAnsi="Century" w:hint="eastAsia"/>
          <w:u w:val="single"/>
        </w:rPr>
        <w:t>査読前の</w:t>
      </w:r>
      <w:r>
        <w:rPr>
          <w:rFonts w:ascii="Century" w:eastAsia="ＭＳ 明朝" w:hAnsi="Century" w:hint="eastAsia"/>
          <w:u w:val="single"/>
        </w:rPr>
        <w:t>p</w:t>
      </w:r>
      <w:r>
        <w:rPr>
          <w:rFonts w:ascii="Century" w:eastAsia="ＭＳ 明朝" w:hAnsi="Century"/>
          <w:u w:val="single"/>
        </w:rPr>
        <w:t>reprint</w:t>
      </w:r>
      <w:r w:rsidR="0030098D">
        <w:rPr>
          <w:rFonts w:ascii="Century" w:eastAsia="ＭＳ 明朝" w:hAnsi="Century" w:hint="eastAsia"/>
        </w:rPr>
        <w:t>。</w:t>
      </w:r>
      <w:r>
        <w:rPr>
          <w:rFonts w:ascii="Century" w:eastAsia="ＭＳ 明朝" w:hAnsi="Century" w:hint="eastAsia"/>
        </w:rPr>
        <w:t>］</w:t>
      </w:r>
    </w:p>
    <w:p w14:paraId="40AF9662" w14:textId="2A33EB45" w:rsidR="00FF4826" w:rsidRDefault="00FF4826" w:rsidP="0040389B">
      <w:pPr>
        <w:rPr>
          <w:rFonts w:ascii="Century" w:eastAsia="ＭＳ 明朝" w:hAnsi="Century" w:cs="Segoe UI Symbol"/>
        </w:rPr>
      </w:pPr>
      <w:r w:rsidRPr="00185E97">
        <w:rPr>
          <w:rFonts w:ascii="Century" w:eastAsia="ＭＳ 明朝" w:hAnsi="Century" w:cs="Segoe UI Symbol"/>
        </w:rPr>
        <w:t xml:space="preserve"> </w:t>
      </w:r>
    </w:p>
    <w:p w14:paraId="29CB602A" w14:textId="128851CA" w:rsidR="00602362" w:rsidRPr="00602362" w:rsidRDefault="00D95F6E" w:rsidP="0040389B">
      <w:pPr>
        <w:rPr>
          <w:rFonts w:ascii="ＭＳ 明朝" w:eastAsia="ＭＳ 明朝" w:hAnsi="ＭＳ 明朝" w:cs="Segoe UI Symbol"/>
        </w:rPr>
      </w:pPr>
      <w:bookmarkStart w:id="60" w:name="_Hlk39044414"/>
      <w:r w:rsidRPr="0058766F">
        <w:rPr>
          <w:rFonts w:ascii="ＭＳ 明朝" w:eastAsia="ＭＳ 明朝" w:hAnsi="ＭＳ 明朝" w:cs="ＭＳ 明朝" w:hint="eastAsia"/>
        </w:rPr>
        <w:t>◯</w:t>
      </w:r>
      <w:bookmarkEnd w:id="60"/>
      <w:r w:rsidRPr="00D95F6E">
        <w:rPr>
          <w:rFonts w:ascii="Century" w:eastAsia="ＭＳ 明朝" w:hAnsi="Century" w:cs="Segoe UI Symbol"/>
        </w:rPr>
        <w:t>2</w:t>
      </w:r>
      <w:r w:rsidR="00602362" w:rsidRPr="00D95F6E">
        <w:rPr>
          <w:rFonts w:ascii="Century" w:eastAsia="ＭＳ 明朝" w:hAnsi="Century" w:cs="Segoe UI Symbol"/>
        </w:rPr>
        <w:t>5</w:t>
      </w:r>
      <w:r w:rsidR="00602362" w:rsidRPr="00D95F6E">
        <w:rPr>
          <w:rFonts w:ascii="Century" w:eastAsia="ＭＳ 明朝" w:hAnsi="Century" w:cs="Segoe UI Symbol"/>
        </w:rPr>
        <w:t>例の</w:t>
      </w:r>
      <w:r w:rsidR="00602362" w:rsidRPr="00D95F6E">
        <w:rPr>
          <w:rFonts w:ascii="Century" w:eastAsia="ＭＳ 明朝" w:hAnsi="Century" w:cs="Segoe UI Symbol"/>
        </w:rPr>
        <w:t>COVIOD-19</w:t>
      </w:r>
      <w:r w:rsidR="00602362" w:rsidRPr="00D95F6E">
        <w:rPr>
          <w:rFonts w:ascii="Century" w:eastAsia="ＭＳ 明朝" w:hAnsi="Century" w:cs="Segoe UI Symbol"/>
        </w:rPr>
        <w:t>患者を対象に、ウイルスを排除出来た患者（</w:t>
      </w:r>
      <w:r w:rsidR="00602362" w:rsidRPr="00D95F6E">
        <w:rPr>
          <w:rFonts w:ascii="Century" w:eastAsia="ＭＳ 明朝" w:hAnsi="Century" w:cs="Segoe UI Symbol"/>
        </w:rPr>
        <w:t>PCR</w:t>
      </w:r>
      <w:r w:rsidR="00602362" w:rsidRPr="00D95F6E">
        <w:rPr>
          <w:rFonts w:ascii="Century" w:eastAsia="ＭＳ 明朝" w:hAnsi="Century" w:cs="Segoe UI Symbol"/>
        </w:rPr>
        <w:t>検査陰性，</w:t>
      </w:r>
      <w:r w:rsidR="00602362" w:rsidRPr="00D95F6E">
        <w:rPr>
          <w:rFonts w:ascii="Century" w:eastAsia="ＭＳ 明朝" w:hAnsi="Century" w:cs="Segoe UI Symbol"/>
        </w:rPr>
        <w:t>14</w:t>
      </w:r>
      <w:r w:rsidR="00602362" w:rsidRPr="00D95F6E">
        <w:rPr>
          <w:rFonts w:ascii="Century" w:eastAsia="ＭＳ 明朝" w:hAnsi="Century" w:cs="Segoe UI Symbol"/>
        </w:rPr>
        <w:t>人）と、出来なかった患者（</w:t>
      </w:r>
      <w:r w:rsidR="00602362" w:rsidRPr="00D95F6E">
        <w:rPr>
          <w:rFonts w:ascii="Century" w:eastAsia="ＭＳ 明朝" w:hAnsi="Century" w:cs="Segoe UI Symbol"/>
        </w:rPr>
        <w:t>PCR</w:t>
      </w:r>
      <w:r w:rsidR="00602362" w:rsidRPr="00D95F6E">
        <w:rPr>
          <w:rFonts w:ascii="Century" w:eastAsia="ＭＳ 明朝" w:hAnsi="Century" w:cs="Segoe UI Symbol"/>
        </w:rPr>
        <w:t>検査陽性，</w:t>
      </w:r>
      <w:r w:rsidR="00602362" w:rsidRPr="00D95F6E">
        <w:rPr>
          <w:rFonts w:ascii="Century" w:eastAsia="ＭＳ 明朝" w:hAnsi="Century" w:cs="Segoe UI Symbol"/>
        </w:rPr>
        <w:t>11</w:t>
      </w:r>
      <w:r w:rsidR="00602362" w:rsidRPr="00D95F6E">
        <w:rPr>
          <w:rFonts w:ascii="Century" w:eastAsia="ＭＳ 明朝" w:hAnsi="Century" w:cs="Segoe UI Symbol"/>
        </w:rPr>
        <w:t>人）を比較した研究では、</w:t>
      </w:r>
      <w:r w:rsidRPr="00D95F6E">
        <w:rPr>
          <w:rFonts w:ascii="Century" w:eastAsia="ＭＳ 明朝" w:hAnsi="Century" w:cs="Segoe UI Symbol"/>
        </w:rPr>
        <w:t>COVID-19</w:t>
      </w:r>
      <w:r w:rsidRPr="00D95F6E">
        <w:rPr>
          <w:rFonts w:ascii="Century" w:eastAsia="ＭＳ 明朝" w:hAnsi="Century" w:cs="Segoe UI Symbol"/>
        </w:rPr>
        <w:t>患者では入院時にリンパ球が減少していたが、</w:t>
      </w:r>
      <w:r w:rsidR="00602362" w:rsidRPr="00D95F6E">
        <w:rPr>
          <w:rFonts w:ascii="Century" w:eastAsia="ＭＳ 明朝" w:hAnsi="Century" w:cs="Segoe UI Symbol"/>
        </w:rPr>
        <w:t>排除患者は</w:t>
      </w:r>
      <w:r w:rsidRPr="00D95F6E">
        <w:rPr>
          <w:rFonts w:ascii="Century" w:eastAsia="ＭＳ 明朝" w:hAnsi="Century" w:cs="Segoe UI Symbol"/>
        </w:rPr>
        <w:t>入院時に比較し、</w:t>
      </w:r>
      <w:r w:rsidR="005323F1" w:rsidRPr="00D95F6E">
        <w:rPr>
          <w:rFonts w:ascii="Century" w:eastAsia="ＭＳ 明朝" w:hAnsi="Century" w:cs="Segoe UI Symbol"/>
        </w:rPr>
        <w:t>CD3+, CD4+, CD8+</w:t>
      </w:r>
      <w:r w:rsidR="005323F1" w:rsidRPr="00D95F6E">
        <w:rPr>
          <w:rFonts w:ascii="Century" w:eastAsia="ＭＳ 明朝" w:hAnsi="Century" w:cs="Segoe UI Symbol"/>
        </w:rPr>
        <w:t>の</w:t>
      </w:r>
      <w:r w:rsidR="005323F1" w:rsidRPr="00D95F6E">
        <w:rPr>
          <w:rFonts w:ascii="Century" w:eastAsia="ＭＳ 明朝" w:hAnsi="Century" w:cs="Segoe UI Symbol"/>
        </w:rPr>
        <w:t>T</w:t>
      </w:r>
      <w:r w:rsidR="005323F1" w:rsidRPr="00D95F6E">
        <w:rPr>
          <w:rFonts w:ascii="Century" w:eastAsia="ＭＳ 明朝" w:hAnsi="Century" w:cs="Segoe UI Symbol"/>
        </w:rPr>
        <w:t>細胞と</w:t>
      </w:r>
      <w:r w:rsidR="005323F1" w:rsidRPr="00D95F6E">
        <w:rPr>
          <w:rFonts w:ascii="Century" w:eastAsia="ＭＳ 明朝" w:hAnsi="Century" w:cs="Segoe UI Symbol"/>
        </w:rPr>
        <w:t>B</w:t>
      </w:r>
      <w:r w:rsidR="005323F1" w:rsidRPr="00D95F6E">
        <w:rPr>
          <w:rFonts w:ascii="Century" w:eastAsia="ＭＳ 明朝" w:hAnsi="Century" w:cs="Segoe UI Symbol"/>
        </w:rPr>
        <w:t>細胞数が</w:t>
      </w:r>
      <w:r w:rsidRPr="00D95F6E">
        <w:rPr>
          <w:rFonts w:ascii="Century" w:eastAsia="ＭＳ 明朝" w:hAnsi="Century" w:cs="Segoe UI Symbol"/>
        </w:rPr>
        <w:t>有意に増加</w:t>
      </w:r>
      <w:r w:rsidR="005323F1" w:rsidRPr="00D95F6E">
        <w:rPr>
          <w:rFonts w:ascii="Century" w:eastAsia="ＭＳ 明朝" w:hAnsi="Century" w:cs="Segoe UI Symbol"/>
        </w:rPr>
        <w:t>していた</w:t>
      </w:r>
      <w:r w:rsidRPr="00D95F6E">
        <w:rPr>
          <w:rFonts w:ascii="Century" w:eastAsia="ＭＳ 明朝" w:hAnsi="Century" w:cs="Segoe UI Symbol"/>
        </w:rPr>
        <w:t>が（</w:t>
      </w:r>
      <w:r w:rsidRPr="00D95F6E">
        <w:rPr>
          <w:rFonts w:ascii="Century" w:eastAsia="ＭＳ 明朝" w:hAnsi="Century" w:cs="Segoe UI Symbol"/>
        </w:rPr>
        <w:t>p&lt;0.05</w:t>
      </w:r>
      <w:r w:rsidRPr="00D95F6E">
        <w:rPr>
          <w:rFonts w:ascii="Century" w:eastAsia="ＭＳ 明朝" w:hAnsi="Century" w:cs="Segoe UI Symbol"/>
        </w:rPr>
        <w:t>）、非排除患者では有意な変化は認められなかった</w:t>
      </w:r>
      <w:r>
        <w:rPr>
          <w:rStyle w:val="a5"/>
          <w:rFonts w:ascii="Century" w:eastAsia="ＭＳ 明朝" w:hAnsi="Century" w:cs="Segoe UI Symbol"/>
        </w:rPr>
        <w:footnoteReference w:id="75"/>
      </w:r>
      <w:r w:rsidRPr="00D95F6E">
        <w:rPr>
          <w:rFonts w:ascii="Century" w:eastAsia="ＭＳ 明朝" w:hAnsi="Century" w:cs="Segoe UI Symbol"/>
        </w:rPr>
        <w:t>。</w:t>
      </w:r>
    </w:p>
    <w:p w14:paraId="4878472F" w14:textId="1BB62115" w:rsidR="00D95F6E" w:rsidRDefault="00D95F6E" w:rsidP="00D95F6E">
      <w:pPr>
        <w:rPr>
          <w:rFonts w:ascii="Century" w:eastAsia="ＭＳ 明朝" w:hAnsi="Century" w:cs="Segoe UI Symbol"/>
        </w:rPr>
      </w:pPr>
      <w:r>
        <w:rPr>
          <w:rFonts w:ascii="Century" w:eastAsia="ＭＳ 明朝" w:hAnsi="Century" w:hint="eastAsia"/>
        </w:rPr>
        <w:t>［</w:t>
      </w:r>
      <w:r w:rsidRPr="0065020C">
        <w:rPr>
          <w:rFonts w:ascii="Century" w:eastAsia="ＭＳ 明朝" w:hAnsi="Century" w:hint="eastAsia"/>
          <w:u w:val="single"/>
        </w:rPr>
        <w:t>本</w:t>
      </w:r>
      <w:r>
        <w:rPr>
          <w:rFonts w:ascii="Century" w:eastAsia="ＭＳ 明朝" w:hAnsi="Century" w:hint="eastAsia"/>
          <w:u w:val="single"/>
        </w:rPr>
        <w:t>論文</w:t>
      </w:r>
      <w:r w:rsidRPr="0065020C">
        <w:rPr>
          <w:rFonts w:ascii="Century" w:eastAsia="ＭＳ 明朝" w:hAnsi="Century" w:hint="eastAsia"/>
          <w:u w:val="single"/>
        </w:rPr>
        <w:t>は</w:t>
      </w:r>
      <w:r>
        <w:rPr>
          <w:rFonts w:ascii="Century" w:eastAsia="ＭＳ 明朝" w:hAnsi="Century" w:hint="eastAsia"/>
          <w:u w:val="single"/>
        </w:rPr>
        <w:t>査読前の</w:t>
      </w:r>
      <w:r>
        <w:rPr>
          <w:rFonts w:ascii="Century" w:eastAsia="ＭＳ 明朝" w:hAnsi="Century" w:hint="eastAsia"/>
          <w:u w:val="single"/>
        </w:rPr>
        <w:t>p</w:t>
      </w:r>
      <w:r>
        <w:rPr>
          <w:rFonts w:ascii="Century" w:eastAsia="ＭＳ 明朝" w:hAnsi="Century"/>
          <w:u w:val="single"/>
        </w:rPr>
        <w:t>reprint</w:t>
      </w:r>
      <w:r w:rsidR="0030098D">
        <w:rPr>
          <w:rFonts w:ascii="Century" w:eastAsia="ＭＳ 明朝" w:hAnsi="Century" w:hint="eastAsia"/>
        </w:rPr>
        <w:t>。</w:t>
      </w:r>
      <w:r>
        <w:rPr>
          <w:rFonts w:ascii="Century" w:eastAsia="ＭＳ 明朝" w:hAnsi="Century" w:hint="eastAsia"/>
        </w:rPr>
        <w:t>］</w:t>
      </w:r>
    </w:p>
    <w:p w14:paraId="0EF60ACA" w14:textId="35AFBC14" w:rsidR="00D55BB1" w:rsidRDefault="00D55BB1">
      <w:pPr>
        <w:rPr>
          <w:rFonts w:ascii="ＭＳ 明朝" w:eastAsia="ＭＳ 明朝" w:hAnsi="ＭＳ 明朝" w:cs="Segoe UI Symbol"/>
        </w:rPr>
      </w:pPr>
    </w:p>
    <w:p w14:paraId="31CF1CDD" w14:textId="3045D081" w:rsidR="003C0CF1" w:rsidRDefault="003C0CF1">
      <w:pPr>
        <w:rPr>
          <w:rFonts w:ascii="ＭＳ 明朝" w:eastAsia="ＭＳ 明朝" w:hAnsi="ＭＳ 明朝" w:cs="Segoe UI Symbol"/>
        </w:rPr>
      </w:pPr>
      <w:bookmarkStart w:id="61" w:name="_Hlk40246839"/>
      <w:r w:rsidRPr="0058766F">
        <w:rPr>
          <w:rFonts w:ascii="ＭＳ 明朝" w:eastAsia="ＭＳ 明朝" w:hAnsi="ＭＳ 明朝" w:cs="ＭＳ 明朝" w:hint="eastAsia"/>
        </w:rPr>
        <w:t>◯</w:t>
      </w:r>
      <w:bookmarkEnd w:id="61"/>
      <w:r w:rsidRPr="003C0CF1">
        <w:rPr>
          <w:rFonts w:ascii="Century" w:eastAsia="ＭＳ 明朝" w:hAnsi="Century" w:cs="Segoe UI Symbol"/>
        </w:rPr>
        <w:t>SARS-CoV-2</w:t>
      </w:r>
      <w:r>
        <w:rPr>
          <w:rFonts w:ascii="Century" w:eastAsia="ＭＳ 明朝" w:hAnsi="Century" w:cs="Segoe UI Symbol" w:hint="eastAsia"/>
        </w:rPr>
        <w:t>感染症の患者では、</w:t>
      </w:r>
      <w:r>
        <w:rPr>
          <w:rFonts w:ascii="Century" w:eastAsia="ＭＳ 明朝" w:hAnsi="Century" w:cs="Segoe UI Symbol" w:hint="eastAsia"/>
        </w:rPr>
        <w:t>NK</w:t>
      </w:r>
      <w:r>
        <w:rPr>
          <w:rFonts w:ascii="Century" w:eastAsia="ＭＳ 明朝" w:hAnsi="Century" w:cs="Segoe UI Symbol" w:hint="eastAsia"/>
        </w:rPr>
        <w:t>細胞</w:t>
      </w:r>
      <w:r w:rsidR="003337DA">
        <w:rPr>
          <w:rFonts w:ascii="Century" w:eastAsia="ＭＳ 明朝" w:hAnsi="Century" w:cs="Segoe UI Symbol" w:hint="eastAsia"/>
        </w:rPr>
        <w:t>と細胞障害性（</w:t>
      </w:r>
      <w:r w:rsidR="003337DA" w:rsidRPr="003C0CF1">
        <w:rPr>
          <w:rFonts w:ascii="Century" w:eastAsia="ＭＳ 明朝" w:hAnsi="Century" w:cs="Segoe UI Symbol"/>
        </w:rPr>
        <w:t>CD8+</w:t>
      </w:r>
      <w:r w:rsidR="003337DA">
        <w:rPr>
          <w:rFonts w:ascii="Century" w:eastAsia="ＭＳ 明朝" w:hAnsi="Century" w:cs="Segoe UI Symbol" w:hint="eastAsia"/>
        </w:rPr>
        <w:t>）</w:t>
      </w:r>
      <w:r w:rsidR="003337DA">
        <w:rPr>
          <w:rFonts w:ascii="Century" w:eastAsia="ＭＳ 明朝" w:hAnsi="Century" w:cs="Segoe UI Symbol" w:hint="eastAsia"/>
        </w:rPr>
        <w:t>T</w:t>
      </w:r>
      <w:r>
        <w:rPr>
          <w:rFonts w:ascii="Century" w:eastAsia="ＭＳ 明朝" w:hAnsi="Century" w:cs="Segoe UI Symbol" w:hint="eastAsia"/>
        </w:rPr>
        <w:t>細胞</w:t>
      </w:r>
      <w:r w:rsidR="00004A5C">
        <w:rPr>
          <w:rFonts w:ascii="Century" w:eastAsia="ＭＳ 明朝" w:hAnsi="Century" w:cs="Segoe UI Symbol" w:hint="eastAsia"/>
        </w:rPr>
        <w:t>の数</w:t>
      </w:r>
      <w:r>
        <w:rPr>
          <w:rFonts w:ascii="Century" w:eastAsia="ＭＳ 明朝" w:hAnsi="Century" w:cs="Segoe UI Symbol" w:hint="eastAsia"/>
        </w:rPr>
        <w:t>が顕著に減少し、</w:t>
      </w:r>
      <w:r w:rsidR="003337DA">
        <w:rPr>
          <w:rFonts w:ascii="Century" w:eastAsia="ＭＳ 明朝" w:hAnsi="Century" w:cs="Segoe UI Symbol" w:hint="eastAsia"/>
        </w:rPr>
        <w:t>NK</w:t>
      </w:r>
      <w:r w:rsidR="003337DA">
        <w:rPr>
          <w:rFonts w:ascii="Century" w:eastAsia="ＭＳ 明朝" w:hAnsi="Century" w:cs="Segoe UI Symbol" w:hint="eastAsia"/>
        </w:rPr>
        <w:t>細胞と</w:t>
      </w:r>
      <w:r w:rsidR="003337DA" w:rsidRPr="003C0CF1">
        <w:rPr>
          <w:rFonts w:ascii="Century" w:eastAsia="ＭＳ 明朝" w:hAnsi="Century" w:cs="Segoe UI Symbol"/>
        </w:rPr>
        <w:t>CD8+T</w:t>
      </w:r>
      <w:r w:rsidR="003337DA">
        <w:rPr>
          <w:rFonts w:ascii="Century" w:eastAsia="ＭＳ 明朝" w:hAnsi="Century" w:cs="Segoe UI Symbol" w:hint="eastAsia"/>
        </w:rPr>
        <w:t>細胞</w:t>
      </w:r>
      <w:r w:rsidR="00004A5C">
        <w:rPr>
          <w:rFonts w:ascii="Century" w:eastAsia="ＭＳ 明朝" w:hAnsi="Century" w:cs="Segoe UI Symbol" w:hint="eastAsia"/>
        </w:rPr>
        <w:t>の機能</w:t>
      </w:r>
      <w:r w:rsidR="003337DA">
        <w:rPr>
          <w:rFonts w:ascii="Century" w:eastAsia="ＭＳ 明朝" w:hAnsi="Century" w:cs="Segoe UI Symbol" w:hint="eastAsia"/>
        </w:rPr>
        <w:t>も</w:t>
      </w:r>
      <w:r w:rsidR="00004A5C">
        <w:rPr>
          <w:rFonts w:ascii="Century" w:eastAsia="ＭＳ 明朝" w:hAnsi="Century" w:cs="Segoe UI Symbol" w:hint="eastAsia"/>
        </w:rPr>
        <w:t>低下が認められた。治療後の回復期では、</w:t>
      </w:r>
      <w:r w:rsidR="00004A5C">
        <w:rPr>
          <w:rFonts w:ascii="Century" w:eastAsia="ＭＳ 明朝" w:hAnsi="Century" w:cs="Segoe UI Symbol" w:hint="eastAsia"/>
        </w:rPr>
        <w:t>NK</w:t>
      </w:r>
      <w:r w:rsidR="00004A5C">
        <w:rPr>
          <w:rFonts w:ascii="Century" w:eastAsia="ＭＳ 明朝" w:hAnsi="Century" w:cs="Segoe UI Symbol" w:hint="eastAsia"/>
        </w:rPr>
        <w:t>細胞と</w:t>
      </w:r>
      <w:r w:rsidR="00004A5C">
        <w:rPr>
          <w:rFonts w:ascii="Century" w:eastAsia="ＭＳ 明朝" w:hAnsi="Century" w:cs="Segoe UI Symbol" w:hint="eastAsia"/>
        </w:rPr>
        <w:t>CD8+</w:t>
      </w:r>
      <w:r w:rsidR="00004A5C">
        <w:rPr>
          <w:rFonts w:ascii="Century" w:eastAsia="ＭＳ 明朝" w:hAnsi="Century" w:cs="Segoe UI Symbol" w:hint="eastAsia"/>
        </w:rPr>
        <w:t>細胞の数は回復し、機能も回復した</w:t>
      </w:r>
      <w:r w:rsidR="00D74DE9">
        <w:rPr>
          <w:rStyle w:val="a5"/>
          <w:rFonts w:ascii="Century" w:eastAsia="ＭＳ 明朝" w:hAnsi="Century" w:cs="Segoe UI Symbol"/>
        </w:rPr>
        <w:footnoteReference w:id="76"/>
      </w:r>
      <w:r w:rsidR="00004A5C">
        <w:rPr>
          <w:rFonts w:ascii="Century" w:eastAsia="ＭＳ 明朝" w:hAnsi="Century" w:cs="Segoe UI Symbol" w:hint="eastAsia"/>
        </w:rPr>
        <w:t>。</w:t>
      </w:r>
    </w:p>
    <w:p w14:paraId="0CD9237C" w14:textId="62776625" w:rsidR="00DD1A3F" w:rsidRDefault="00DD1A3F">
      <w:pPr>
        <w:rPr>
          <w:rFonts w:ascii="Century" w:eastAsia="ＭＳ 明朝" w:hAnsi="Century"/>
        </w:rPr>
      </w:pPr>
    </w:p>
    <w:p w14:paraId="16999AE0" w14:textId="7664D692" w:rsidR="000E5D0B" w:rsidRDefault="00795686">
      <w:pPr>
        <w:rPr>
          <w:rFonts w:ascii="Century" w:eastAsia="ＭＳ 明朝" w:hAnsi="Century"/>
        </w:rPr>
      </w:pPr>
      <w:r w:rsidRPr="0058766F">
        <w:rPr>
          <w:rFonts w:ascii="ＭＳ 明朝" w:eastAsia="ＭＳ 明朝" w:hAnsi="ＭＳ 明朝" w:cs="ＭＳ 明朝" w:hint="eastAsia"/>
        </w:rPr>
        <w:t>◎</w:t>
      </w:r>
      <w:r w:rsidR="000E5D0B" w:rsidRPr="000E5D0B">
        <w:rPr>
          <w:rFonts w:ascii="Century" w:eastAsia="ＭＳ 明朝" w:hAnsi="Century" w:cs="ＭＳ 明朝"/>
        </w:rPr>
        <w:t>単一細胞</w:t>
      </w:r>
      <w:r w:rsidR="000E5D0B" w:rsidRPr="000E5D0B">
        <w:rPr>
          <w:rFonts w:ascii="Century" w:eastAsia="ＭＳ 明朝" w:hAnsi="Century" w:cs="ＭＳ 明朝"/>
        </w:rPr>
        <w:t>RNA</w:t>
      </w:r>
      <w:r w:rsidR="000E5D0B" w:rsidRPr="000E5D0B">
        <w:rPr>
          <w:rFonts w:ascii="Century" w:eastAsia="ＭＳ 明朝" w:hAnsi="Century" w:cs="ＭＳ 明朝"/>
        </w:rPr>
        <w:t>シークエンスによる、健常人と様々な重症度の</w:t>
      </w:r>
      <w:r w:rsidR="000E5D0B" w:rsidRPr="000E5D0B">
        <w:rPr>
          <w:rFonts w:ascii="Century" w:eastAsia="ＭＳ 明朝" w:hAnsi="Century" w:cs="ＭＳ 明朝"/>
        </w:rPr>
        <w:t>COVID-19</w:t>
      </w:r>
      <w:r w:rsidR="000E5D0B" w:rsidRPr="000E5D0B">
        <w:rPr>
          <w:rFonts w:ascii="Century" w:eastAsia="ＭＳ 明朝" w:hAnsi="Century" w:cs="ＭＳ 明朝"/>
        </w:rPr>
        <w:t>患者の気管支肺胞洗浄液中</w:t>
      </w:r>
      <w:r w:rsidR="001E2440">
        <w:rPr>
          <w:rFonts w:ascii="Century" w:eastAsia="ＭＳ 明朝" w:hAnsi="Century" w:cs="ＭＳ 明朝" w:hint="eastAsia"/>
        </w:rPr>
        <w:t>（</w:t>
      </w:r>
      <w:r w:rsidR="001E2440">
        <w:rPr>
          <w:rFonts w:ascii="Century" w:eastAsia="ＭＳ 明朝" w:hAnsi="Century" w:cs="ＭＳ 明朝" w:hint="eastAsia"/>
        </w:rPr>
        <w:t>BALFs</w:t>
      </w:r>
      <w:r w:rsidR="001E2440">
        <w:rPr>
          <w:rFonts w:ascii="Century" w:eastAsia="ＭＳ 明朝" w:hAnsi="Century" w:cs="ＭＳ 明朝" w:hint="eastAsia"/>
        </w:rPr>
        <w:t>）</w:t>
      </w:r>
      <w:r w:rsidR="000E5D0B" w:rsidRPr="000E5D0B">
        <w:rPr>
          <w:rFonts w:ascii="Century" w:eastAsia="ＭＳ 明朝" w:hAnsi="Century" w:cs="ＭＳ 明朝"/>
        </w:rPr>
        <w:t>の免疫細胞の研究では、</w:t>
      </w:r>
      <w:r w:rsidR="001E2440">
        <w:rPr>
          <w:rFonts w:ascii="Century" w:eastAsia="ＭＳ 明朝" w:hAnsi="Century" w:cs="ＭＳ 明朝" w:hint="eastAsia"/>
        </w:rPr>
        <w:t>重症患者の</w:t>
      </w:r>
      <w:r w:rsidR="001E2440">
        <w:rPr>
          <w:rFonts w:ascii="Century" w:eastAsia="ＭＳ 明朝" w:hAnsi="Century" w:cs="ＭＳ 明朝" w:hint="eastAsia"/>
        </w:rPr>
        <w:t>BALFs</w:t>
      </w:r>
      <w:r w:rsidR="001E2440">
        <w:rPr>
          <w:rFonts w:ascii="Century" w:eastAsia="ＭＳ 明朝" w:hAnsi="Century" w:cs="ＭＳ 明朝" w:hint="eastAsia"/>
        </w:rPr>
        <w:t>では、中等症患者に比べて、マクロファージと好中球の割合が多く、骨髄性樹状細胞，血漿樹状細胞，</w:t>
      </w:r>
      <w:r w:rsidR="001E2440">
        <w:rPr>
          <w:rFonts w:ascii="Century" w:eastAsia="ＭＳ 明朝" w:hAnsi="Century" w:cs="ＭＳ 明朝" w:hint="eastAsia"/>
        </w:rPr>
        <w:t>T</w:t>
      </w:r>
      <w:r w:rsidR="001E2440">
        <w:rPr>
          <w:rFonts w:ascii="Century" w:eastAsia="ＭＳ 明朝" w:hAnsi="Century" w:cs="ＭＳ 明朝" w:hint="eastAsia"/>
        </w:rPr>
        <w:t>細胞の割合が低かった。</w:t>
      </w:r>
      <w:r w:rsidR="000E5D0B" w:rsidRPr="00F87647">
        <w:rPr>
          <w:rFonts w:ascii="Century" w:eastAsia="ＭＳ 明朝" w:hAnsi="Century" w:cs="ＭＳ 明朝"/>
          <w:color w:val="0000CC"/>
        </w:rPr>
        <w:t>重症患者の</w:t>
      </w:r>
      <w:r w:rsidR="001E2440" w:rsidRPr="00F87647">
        <w:rPr>
          <w:rFonts w:ascii="Century" w:eastAsia="ＭＳ 明朝" w:hAnsi="Century" w:cs="ＭＳ 明朝" w:hint="eastAsia"/>
          <w:color w:val="0000CC"/>
        </w:rPr>
        <w:t>BALBs</w:t>
      </w:r>
      <w:r w:rsidR="000E5D0B" w:rsidRPr="00F87647">
        <w:rPr>
          <w:rFonts w:ascii="Century" w:eastAsia="ＭＳ 明朝" w:hAnsi="Century" w:cs="ＭＳ 明朝"/>
          <w:color w:val="0000CC"/>
        </w:rPr>
        <w:t>には、前炎症性の単球由来マクロファージが豊富に存在</w:t>
      </w:r>
      <w:r w:rsidR="000E5D0B" w:rsidRPr="000E5D0B">
        <w:rPr>
          <w:rFonts w:ascii="Century" w:eastAsia="ＭＳ 明朝" w:hAnsi="Century" w:cs="ＭＳ 明朝"/>
        </w:rPr>
        <w:t>してい</w:t>
      </w:r>
      <w:r w:rsidR="00E310CC">
        <w:rPr>
          <w:rFonts w:ascii="Century" w:eastAsia="ＭＳ 明朝" w:hAnsi="Century" w:cs="ＭＳ 明朝" w:hint="eastAsia"/>
        </w:rPr>
        <w:t>た。一方、</w:t>
      </w:r>
      <w:r w:rsidR="00E310CC" w:rsidRPr="00F87647">
        <w:rPr>
          <w:rFonts w:ascii="Century" w:eastAsia="ＭＳ 明朝" w:hAnsi="Century" w:cs="ＭＳ 明朝"/>
          <w:color w:val="FF0000"/>
        </w:rPr>
        <w:t>重症患者の</w:t>
      </w:r>
      <w:r w:rsidR="00E310CC" w:rsidRPr="00F87647">
        <w:rPr>
          <w:rFonts w:ascii="Century" w:eastAsia="ＭＳ 明朝" w:hAnsi="Century" w:cs="ＭＳ 明朝" w:hint="eastAsia"/>
          <w:color w:val="FF0000"/>
        </w:rPr>
        <w:t>BALBs</w:t>
      </w:r>
      <w:r w:rsidR="00E310CC" w:rsidRPr="00F87647">
        <w:rPr>
          <w:rFonts w:ascii="Century" w:eastAsia="ＭＳ 明朝" w:hAnsi="Century" w:cs="ＭＳ 明朝" w:hint="eastAsia"/>
          <w:color w:val="FF0000"/>
        </w:rPr>
        <w:t>では</w:t>
      </w:r>
      <w:r w:rsidR="00E310CC" w:rsidRPr="00F87647">
        <w:rPr>
          <w:rFonts w:ascii="Century" w:eastAsia="ＭＳ 明朝" w:hAnsi="Century" w:cs="ＭＳ 明朝" w:hint="eastAsia"/>
          <w:color w:val="FF0000"/>
        </w:rPr>
        <w:t>CD8+T</w:t>
      </w:r>
      <w:r w:rsidR="00E310CC" w:rsidRPr="00F87647">
        <w:rPr>
          <w:rFonts w:ascii="Century" w:eastAsia="ＭＳ 明朝" w:hAnsi="Century" w:cs="ＭＳ 明朝" w:hint="eastAsia"/>
          <w:color w:val="FF0000"/>
        </w:rPr>
        <w:t>細胞は余り増加しておらず、より分化していて、より表現型が不均一だったが、</w:t>
      </w:r>
      <w:r w:rsidR="00E310CC" w:rsidRPr="00F87647">
        <w:rPr>
          <w:rFonts w:ascii="Century" w:eastAsia="ＭＳ 明朝" w:hAnsi="Century" w:cs="ＭＳ 明朝"/>
          <w:color w:val="FF0000"/>
        </w:rPr>
        <w:t>中等症患者では、</w:t>
      </w:r>
      <w:r w:rsidR="00E310CC" w:rsidRPr="00F87647">
        <w:rPr>
          <w:rFonts w:ascii="Century" w:eastAsia="ＭＳ 明朝" w:hAnsi="Century" w:cs="ＭＳ 明朝" w:hint="eastAsia"/>
          <w:color w:val="FF0000"/>
        </w:rPr>
        <w:t>より大きな割合の組織存在性の</w:t>
      </w:r>
      <w:r w:rsidR="00E310CC" w:rsidRPr="00F87647">
        <w:rPr>
          <w:rFonts w:ascii="Century" w:eastAsia="ＭＳ 明朝" w:hAnsi="Century" w:cs="ＭＳ 明朝"/>
          <w:color w:val="FF0000"/>
        </w:rPr>
        <w:t>高度にクローン性に増加した</w:t>
      </w:r>
      <w:r w:rsidR="00E310CC" w:rsidRPr="00F87647">
        <w:rPr>
          <w:rFonts w:ascii="Century" w:eastAsia="ＭＳ 明朝" w:hAnsi="Century" w:cs="ＭＳ 明朝" w:hint="eastAsia"/>
          <w:color w:val="FF0000"/>
        </w:rPr>
        <w:t>CD8+T</w:t>
      </w:r>
      <w:r w:rsidR="00E310CC" w:rsidRPr="00F87647">
        <w:rPr>
          <w:rFonts w:ascii="Century" w:eastAsia="ＭＳ 明朝" w:hAnsi="Century" w:cs="ＭＳ 明朝" w:hint="eastAsia"/>
          <w:color w:val="FF0000"/>
        </w:rPr>
        <w:t>細胞を認めた</w:t>
      </w:r>
      <w:r w:rsidR="00E310CC">
        <w:rPr>
          <w:rFonts w:ascii="Century" w:eastAsia="ＭＳ 明朝" w:hAnsi="Century" w:cs="ＭＳ 明朝" w:hint="eastAsia"/>
        </w:rPr>
        <w:t>。</w:t>
      </w:r>
      <w:r w:rsidR="00E310CC" w:rsidRPr="00F87647">
        <w:rPr>
          <w:rFonts w:ascii="Century" w:eastAsia="ＭＳ 明朝" w:hAnsi="Century" w:cs="ＭＳ 明朝" w:hint="eastAsia"/>
          <w:color w:val="0000CC"/>
        </w:rPr>
        <w:t>BALBs</w:t>
      </w:r>
      <w:r w:rsidR="00E310CC" w:rsidRPr="00F87647">
        <w:rPr>
          <w:rFonts w:ascii="Century" w:eastAsia="ＭＳ 明朝" w:hAnsi="Century" w:cs="ＭＳ 明朝" w:hint="eastAsia"/>
          <w:color w:val="0000CC"/>
        </w:rPr>
        <w:t>中のサイトカインとケモカインの検討では、</w:t>
      </w:r>
      <w:r w:rsidR="00F87647" w:rsidRPr="00F87647">
        <w:rPr>
          <w:rFonts w:ascii="Century" w:eastAsia="ＭＳ 明朝" w:hAnsi="Century" w:cs="ＭＳ 明朝" w:hint="eastAsia"/>
          <w:color w:val="0000CC"/>
        </w:rPr>
        <w:t>重症患者の肺のマクロファージは、</w:t>
      </w:r>
      <w:r w:rsidR="00F87647" w:rsidRPr="00F87647">
        <w:rPr>
          <w:rFonts w:ascii="Century" w:eastAsia="ＭＳ 明朝" w:hAnsi="Century" w:cs="ＭＳ 明朝" w:hint="eastAsia"/>
          <w:color w:val="0000CC"/>
        </w:rPr>
        <w:t>CCR1</w:t>
      </w:r>
      <w:r w:rsidR="00F87647" w:rsidRPr="00F87647">
        <w:rPr>
          <w:rFonts w:ascii="Century" w:eastAsia="ＭＳ 明朝" w:hAnsi="Century" w:cs="ＭＳ 明朝" w:hint="eastAsia"/>
          <w:color w:val="0000CC"/>
        </w:rPr>
        <w:t>と</w:t>
      </w:r>
      <w:r w:rsidR="00F87647" w:rsidRPr="00F87647">
        <w:rPr>
          <w:rFonts w:ascii="Century" w:eastAsia="ＭＳ 明朝" w:hAnsi="Century" w:cs="ＭＳ 明朝" w:hint="eastAsia"/>
          <w:color w:val="0000CC"/>
        </w:rPr>
        <w:t>CXCR2</w:t>
      </w:r>
      <w:r w:rsidR="00F87647" w:rsidRPr="00F87647">
        <w:rPr>
          <w:rFonts w:ascii="Century" w:eastAsia="ＭＳ 明朝" w:hAnsi="Century" w:cs="ＭＳ 明朝" w:hint="eastAsia"/>
          <w:color w:val="0000CC"/>
        </w:rPr>
        <w:t>を通じて炎症性の単球と好中球を集めることで、炎症を促進しているが、中等症患者では、</w:t>
      </w:r>
      <w:r w:rsidR="00F87647" w:rsidRPr="00F87647">
        <w:rPr>
          <w:rFonts w:ascii="Century" w:eastAsia="ＭＳ 明朝" w:hAnsi="Century" w:cs="ＭＳ 明朝" w:hint="eastAsia"/>
          <w:color w:val="0000CC"/>
        </w:rPr>
        <w:t>CXCR3</w:t>
      </w:r>
      <w:r w:rsidR="00F87647" w:rsidRPr="00F87647">
        <w:rPr>
          <w:rFonts w:ascii="Century" w:eastAsia="ＭＳ 明朝" w:hAnsi="Century" w:cs="ＭＳ 明朝" w:hint="eastAsia"/>
          <w:color w:val="0000CC"/>
        </w:rPr>
        <w:t>と</w:t>
      </w:r>
      <w:r w:rsidR="00F87647" w:rsidRPr="00F87647">
        <w:rPr>
          <w:rFonts w:ascii="Century" w:eastAsia="ＭＳ 明朝" w:hAnsi="Century" w:cs="ＭＳ 明朝" w:hint="eastAsia"/>
          <w:color w:val="0000CC"/>
        </w:rPr>
        <w:t>CXCR6</w:t>
      </w:r>
      <w:r w:rsidR="00F87647" w:rsidRPr="00F87647">
        <w:rPr>
          <w:rFonts w:ascii="Century" w:eastAsia="ＭＳ 明朝" w:hAnsi="Century" w:cs="ＭＳ 明朝" w:hint="eastAsia"/>
          <w:color w:val="0000CC"/>
        </w:rPr>
        <w:t>を介して</w:t>
      </w:r>
      <w:r w:rsidR="00F87647" w:rsidRPr="00F87647">
        <w:rPr>
          <w:rFonts w:ascii="Century" w:eastAsia="ＭＳ 明朝" w:hAnsi="Century" w:cs="ＭＳ 明朝" w:hint="eastAsia"/>
          <w:color w:val="0000CC"/>
        </w:rPr>
        <w:t>T</w:t>
      </w:r>
      <w:r w:rsidR="00F87647" w:rsidRPr="00F87647">
        <w:rPr>
          <w:rFonts w:ascii="Century" w:eastAsia="ＭＳ 明朝" w:hAnsi="Century" w:cs="ＭＳ 明朝" w:hint="eastAsia"/>
          <w:color w:val="0000CC"/>
        </w:rPr>
        <w:t>細胞を引きつけるケモカインを産生</w:t>
      </w:r>
      <w:r w:rsidR="00F87647">
        <w:rPr>
          <w:rFonts w:ascii="Century" w:eastAsia="ＭＳ 明朝" w:hAnsi="Century" w:cs="ＭＳ 明朝" w:hint="eastAsia"/>
        </w:rPr>
        <w:t>していると考えられた</w:t>
      </w:r>
      <w:r w:rsidR="00F87647">
        <w:rPr>
          <w:rStyle w:val="a5"/>
          <w:rFonts w:ascii="Century" w:eastAsia="ＭＳ 明朝" w:hAnsi="Century" w:cs="ＭＳ 明朝"/>
        </w:rPr>
        <w:footnoteReference w:id="77"/>
      </w:r>
      <w:r w:rsidR="00F87647">
        <w:rPr>
          <w:rFonts w:ascii="Century" w:eastAsia="ＭＳ 明朝" w:hAnsi="Century" w:cs="ＭＳ 明朝" w:hint="eastAsia"/>
        </w:rPr>
        <w:t>。</w:t>
      </w:r>
    </w:p>
    <w:p w14:paraId="2664FD39" w14:textId="44EC2012" w:rsidR="00D43EE1" w:rsidRDefault="00D43EE1">
      <w:pPr>
        <w:rPr>
          <w:rFonts w:ascii="Century" w:eastAsia="ＭＳ 明朝" w:hAnsi="Century"/>
        </w:rPr>
      </w:pPr>
    </w:p>
    <w:p w14:paraId="02A2A048" w14:textId="44A49699" w:rsidR="00176C4A" w:rsidRPr="00176C4A" w:rsidRDefault="00795686">
      <w:pPr>
        <w:rPr>
          <w:rFonts w:ascii="Century" w:eastAsia="ＭＳ 明朝" w:hAnsi="Century" w:cs="Segoe UI Symbol"/>
        </w:rPr>
      </w:pPr>
      <w:r w:rsidRPr="0096608D">
        <w:rPr>
          <w:rFonts w:ascii="ＭＳ 明朝" w:eastAsia="ＭＳ 明朝" w:hAnsi="ＭＳ 明朝" w:cs="Segoe UI Symbol"/>
        </w:rPr>
        <w:t>☆☆</w:t>
      </w:r>
      <w:r w:rsidRPr="00176C4A">
        <w:rPr>
          <w:rFonts w:ascii="Century" w:eastAsia="ＭＳ 明朝" w:hAnsi="Century" w:cs="Segoe UI Symbol"/>
        </w:rPr>
        <w:t>HLA</w:t>
      </w:r>
      <w:r w:rsidRPr="00176C4A">
        <w:rPr>
          <w:rFonts w:ascii="Century" w:eastAsia="ＭＳ 明朝" w:hAnsi="Century" w:cs="Segoe UI Symbol"/>
        </w:rPr>
        <w:t>クラス</w:t>
      </w:r>
      <w:r w:rsidRPr="00176C4A">
        <w:rPr>
          <w:rFonts w:ascii="ＭＳ 明朝" w:eastAsia="ＭＳ 明朝" w:hAnsi="ＭＳ 明朝" w:cs="ＭＳ 明朝" w:hint="eastAsia"/>
        </w:rPr>
        <w:t>Ⅰ</w:t>
      </w:r>
      <w:r w:rsidRPr="00176C4A">
        <w:rPr>
          <w:rFonts w:ascii="Century" w:eastAsia="ＭＳ 明朝" w:hAnsi="Century" w:cs="Segoe UI Symbol"/>
        </w:rPr>
        <w:t>とクラス</w:t>
      </w:r>
      <w:r w:rsidRPr="00176C4A">
        <w:rPr>
          <w:rFonts w:ascii="ＭＳ 明朝" w:eastAsia="ＭＳ 明朝" w:hAnsi="ＭＳ 明朝" w:cs="ＭＳ 明朝" w:hint="eastAsia"/>
        </w:rPr>
        <w:t>Ⅱ</w:t>
      </w:r>
      <w:r w:rsidRPr="00176C4A">
        <w:rPr>
          <w:rFonts w:ascii="Century" w:eastAsia="ＭＳ 明朝" w:hAnsi="Century" w:cs="Segoe UI Symbol"/>
        </w:rPr>
        <w:t>の抗原決定基のプールを用い</w:t>
      </w:r>
      <w:r w:rsidR="000760C4" w:rsidRPr="00176C4A">
        <w:rPr>
          <w:rFonts w:ascii="Century" w:eastAsia="ＭＳ 明朝" w:hAnsi="Century" w:cs="Segoe UI Symbol"/>
        </w:rPr>
        <w:t>た研究で</w:t>
      </w:r>
      <w:r w:rsidRPr="00176C4A">
        <w:rPr>
          <w:rFonts w:ascii="Century" w:eastAsia="ＭＳ 明朝" w:hAnsi="Century" w:cs="Segoe UI Symbol"/>
        </w:rPr>
        <w:t>、</w:t>
      </w:r>
      <w:r w:rsidRPr="00176C4A">
        <w:rPr>
          <w:rFonts w:ascii="Century" w:eastAsia="ＭＳ 明朝" w:hAnsi="Century" w:cs="Segoe UI Symbol"/>
          <w:color w:val="FF0000"/>
        </w:rPr>
        <w:t>SARS-CoV-2</w:t>
      </w:r>
      <w:r w:rsidRPr="00176C4A">
        <w:rPr>
          <w:rFonts w:ascii="Century" w:eastAsia="ＭＳ 明朝" w:hAnsi="Century" w:cs="Segoe UI Symbol"/>
          <w:color w:val="FF0000"/>
        </w:rPr>
        <w:t>に特異的な</w:t>
      </w:r>
      <w:r w:rsidR="000760C4" w:rsidRPr="00176C4A">
        <w:rPr>
          <w:rFonts w:ascii="Century" w:eastAsia="ＭＳ 明朝" w:hAnsi="Century" w:cs="Segoe UI Symbol"/>
          <w:color w:val="FF0000"/>
        </w:rPr>
        <w:t>CD8+</w:t>
      </w:r>
      <w:r w:rsidR="000760C4" w:rsidRPr="00176C4A">
        <w:rPr>
          <w:rFonts w:ascii="Century" w:eastAsia="ＭＳ 明朝" w:hAnsi="Century" w:cs="Segoe UI Symbol"/>
          <w:color w:val="FF0000"/>
        </w:rPr>
        <w:t>と</w:t>
      </w:r>
      <w:r w:rsidR="000760C4" w:rsidRPr="00176C4A">
        <w:rPr>
          <w:rFonts w:ascii="Century" w:eastAsia="ＭＳ 明朝" w:hAnsi="Century" w:cs="Segoe UI Symbol"/>
          <w:color w:val="FF0000"/>
        </w:rPr>
        <w:t>CD4+T</w:t>
      </w:r>
      <w:r w:rsidR="000760C4" w:rsidRPr="00176C4A">
        <w:rPr>
          <w:rFonts w:ascii="Century" w:eastAsia="ＭＳ 明朝" w:hAnsi="Century" w:cs="Segoe UI Symbol"/>
          <w:color w:val="FF0000"/>
        </w:rPr>
        <w:t>細胞が、回復期の患者で、それぞれ</w:t>
      </w:r>
      <w:r w:rsidR="000760C4" w:rsidRPr="00176C4A">
        <w:rPr>
          <w:rFonts w:ascii="Century" w:eastAsia="ＭＳ 明朝" w:hAnsi="Century" w:cs="Segoe UI Symbol"/>
          <w:color w:val="FF0000"/>
        </w:rPr>
        <w:t>70</w:t>
      </w:r>
      <w:r w:rsidR="000760C4" w:rsidRPr="00176C4A">
        <w:rPr>
          <w:rFonts w:ascii="Century" w:eastAsia="ＭＳ 明朝" w:hAnsi="Century" w:cs="Segoe UI Symbol"/>
          <w:color w:val="FF0000"/>
        </w:rPr>
        <w:t>％、</w:t>
      </w:r>
      <w:r w:rsidR="000760C4" w:rsidRPr="00176C4A">
        <w:rPr>
          <w:rFonts w:ascii="Century" w:eastAsia="ＭＳ 明朝" w:hAnsi="Century" w:cs="Segoe UI Symbol"/>
          <w:color w:val="FF0000"/>
        </w:rPr>
        <w:t>100</w:t>
      </w:r>
      <w:r w:rsidR="000760C4" w:rsidRPr="00176C4A">
        <w:rPr>
          <w:rFonts w:ascii="Century" w:eastAsia="ＭＳ 明朝" w:hAnsi="Century" w:cs="Segoe UI Symbol"/>
          <w:color w:val="FF0000"/>
        </w:rPr>
        <w:t>％同定された</w:t>
      </w:r>
      <w:r w:rsidR="000760C4" w:rsidRPr="00176C4A">
        <w:rPr>
          <w:rFonts w:ascii="Century" w:eastAsia="ＭＳ 明朝" w:hAnsi="Century" w:cs="Segoe UI Symbol"/>
        </w:rPr>
        <w:t>。多くのワクチン開発の主要な標的である</w:t>
      </w:r>
      <w:r w:rsidR="000760C4" w:rsidRPr="00176C4A">
        <w:rPr>
          <w:rFonts w:ascii="Century" w:eastAsia="ＭＳ 明朝" w:hAnsi="Century" w:cs="Segoe UI Symbol"/>
          <w:color w:val="0000CC"/>
        </w:rPr>
        <w:t>Spike</w:t>
      </w:r>
      <w:r w:rsidR="000760C4" w:rsidRPr="00176C4A">
        <w:rPr>
          <w:rFonts w:ascii="Century" w:eastAsia="ＭＳ 明朝" w:hAnsi="Century" w:cs="Segoe UI Symbol"/>
          <w:color w:val="0000CC"/>
        </w:rPr>
        <w:t>タンパクに対する</w:t>
      </w:r>
      <w:r w:rsidR="000760C4" w:rsidRPr="00176C4A">
        <w:rPr>
          <w:rFonts w:ascii="Century" w:eastAsia="ＭＳ 明朝" w:hAnsi="Century" w:cs="Segoe UI Symbol"/>
          <w:color w:val="0000CC"/>
        </w:rPr>
        <w:t>CD4+T</w:t>
      </w:r>
      <w:r w:rsidR="000760C4" w:rsidRPr="00176C4A">
        <w:rPr>
          <w:rFonts w:ascii="Century" w:eastAsia="ＭＳ 明朝" w:hAnsi="Century" w:cs="Segoe UI Symbol"/>
          <w:color w:val="0000CC"/>
        </w:rPr>
        <w:t>細胞の応答は強く、抗</w:t>
      </w:r>
      <w:r w:rsidR="000760C4" w:rsidRPr="00176C4A">
        <w:rPr>
          <w:rFonts w:ascii="Century" w:eastAsia="ＭＳ 明朝" w:hAnsi="Century" w:cs="Segoe UI Symbol"/>
          <w:color w:val="0000CC"/>
        </w:rPr>
        <w:t>SARS-coV-2 IgG</w:t>
      </w:r>
      <w:r w:rsidR="000760C4" w:rsidRPr="00176C4A">
        <w:rPr>
          <w:rFonts w:ascii="Century" w:eastAsia="ＭＳ 明朝" w:hAnsi="Century" w:cs="Segoe UI Symbol"/>
          <w:color w:val="0000CC"/>
        </w:rPr>
        <w:t>及び</w:t>
      </w:r>
      <w:r w:rsidR="000760C4" w:rsidRPr="00176C4A">
        <w:rPr>
          <w:rFonts w:ascii="Century" w:eastAsia="ＭＳ 明朝" w:hAnsi="Century" w:cs="Segoe UI Symbol"/>
          <w:color w:val="0000CC"/>
        </w:rPr>
        <w:t>IgA</w:t>
      </w:r>
      <w:r w:rsidR="000760C4" w:rsidRPr="00176C4A">
        <w:rPr>
          <w:rFonts w:ascii="Century" w:eastAsia="ＭＳ 明朝" w:hAnsi="Century" w:cs="Segoe UI Symbol"/>
          <w:color w:val="0000CC"/>
        </w:rPr>
        <w:t>抗体の抗体価の程度と相関</w:t>
      </w:r>
      <w:r w:rsidR="000760C4" w:rsidRPr="00176C4A">
        <w:rPr>
          <w:rFonts w:ascii="Century" w:eastAsia="ＭＳ 明朝" w:hAnsi="Century" w:cs="Segoe UI Symbol"/>
        </w:rPr>
        <w:t>していた。</w:t>
      </w:r>
      <w:r w:rsidR="000760C4" w:rsidRPr="00176C4A">
        <w:rPr>
          <w:rFonts w:ascii="Century" w:eastAsia="ＭＳ 明朝" w:hAnsi="Century" w:cs="Segoe UI Symbol"/>
        </w:rPr>
        <w:t>CD4+T</w:t>
      </w:r>
      <w:r w:rsidR="000760C4" w:rsidRPr="00176C4A">
        <w:rPr>
          <w:rFonts w:ascii="Century" w:eastAsia="ＭＳ 明朝" w:hAnsi="Century" w:cs="Segoe UI Symbol"/>
        </w:rPr>
        <w:t>細胞は、</w:t>
      </w:r>
      <w:r w:rsidR="000760C4" w:rsidRPr="00176C4A">
        <w:rPr>
          <w:rFonts w:ascii="Century" w:eastAsia="ＭＳ 明朝" w:hAnsi="Century" w:cs="Segoe UI Symbol"/>
        </w:rPr>
        <w:t>11-27</w:t>
      </w:r>
      <w:r w:rsidR="000760C4" w:rsidRPr="00176C4A">
        <w:rPr>
          <w:rFonts w:ascii="Century" w:eastAsia="ＭＳ 明朝" w:hAnsi="Century" w:cs="Segoe UI Symbol"/>
        </w:rPr>
        <w:t>％で、</w:t>
      </w:r>
      <w:r w:rsidR="000760C4" w:rsidRPr="00176C4A">
        <w:rPr>
          <w:rFonts w:ascii="Century" w:eastAsia="ＭＳ 明朝" w:hAnsi="Century" w:cs="Segoe UI Symbol"/>
        </w:rPr>
        <w:t>M</w:t>
      </w:r>
      <w:r w:rsidR="000760C4" w:rsidRPr="00176C4A">
        <w:rPr>
          <w:rFonts w:ascii="Century" w:eastAsia="ＭＳ 明朝" w:hAnsi="Century" w:cs="Segoe UI Symbol"/>
        </w:rPr>
        <w:t>タンパク，</w:t>
      </w:r>
      <w:r w:rsidR="000760C4" w:rsidRPr="00176C4A">
        <w:rPr>
          <w:rFonts w:ascii="Century" w:eastAsia="ＭＳ 明朝" w:hAnsi="Century" w:cs="Segoe UI Symbol"/>
        </w:rPr>
        <w:t>Spike</w:t>
      </w:r>
      <w:r w:rsidR="000760C4" w:rsidRPr="00176C4A">
        <w:rPr>
          <w:rFonts w:ascii="Century" w:eastAsia="ＭＳ 明朝" w:hAnsi="Century" w:cs="Segoe UI Symbol"/>
        </w:rPr>
        <w:t>，</w:t>
      </w:r>
      <w:r w:rsidR="000760C4" w:rsidRPr="00176C4A">
        <w:rPr>
          <w:rFonts w:ascii="Century" w:eastAsia="ＭＳ 明朝" w:hAnsi="Century" w:cs="Segoe UI Symbol"/>
        </w:rPr>
        <w:t>N</w:t>
      </w:r>
      <w:r w:rsidR="000760C4" w:rsidRPr="00176C4A">
        <w:rPr>
          <w:rFonts w:ascii="Century" w:eastAsia="ＭＳ 明朝" w:hAnsi="Century" w:cs="Segoe UI Symbol"/>
        </w:rPr>
        <w:t>タンパクにも応答しており、また、</w:t>
      </w:r>
      <w:r w:rsidR="004846F0" w:rsidRPr="00176C4A">
        <w:rPr>
          <w:rFonts w:ascii="Century" w:eastAsia="ＭＳ 明朝" w:hAnsi="Century" w:cs="Segoe UI Symbol"/>
        </w:rPr>
        <w:t>その他では</w:t>
      </w:r>
      <w:r w:rsidR="004846F0" w:rsidRPr="00176C4A">
        <w:rPr>
          <w:rFonts w:ascii="Century" w:eastAsia="ＭＳ 明朝" w:hAnsi="Century" w:cs="Segoe UI Symbol"/>
        </w:rPr>
        <w:t>nsp3</w:t>
      </w:r>
      <w:r w:rsidR="004846F0" w:rsidRPr="00176C4A">
        <w:rPr>
          <w:rFonts w:ascii="Century" w:eastAsia="ＭＳ 明朝" w:hAnsi="Century" w:cs="Segoe UI Symbol"/>
        </w:rPr>
        <w:t>，</w:t>
      </w:r>
      <w:r w:rsidR="004846F0" w:rsidRPr="00176C4A">
        <w:rPr>
          <w:rFonts w:ascii="Century" w:eastAsia="ＭＳ 明朝" w:hAnsi="Century" w:cs="Segoe UI Symbol"/>
        </w:rPr>
        <w:t>nsp4</w:t>
      </w:r>
      <w:r w:rsidR="004846F0" w:rsidRPr="00176C4A">
        <w:rPr>
          <w:rFonts w:ascii="Century" w:eastAsia="ＭＳ 明朝" w:hAnsi="Century" w:cs="Segoe UI Symbol"/>
        </w:rPr>
        <w:t>，</w:t>
      </w:r>
      <w:r w:rsidR="004846F0" w:rsidRPr="00176C4A">
        <w:rPr>
          <w:rFonts w:ascii="Century" w:eastAsia="ＭＳ 明朝" w:hAnsi="Century" w:cs="Segoe UI Symbol"/>
        </w:rPr>
        <w:t>ORF3a</w:t>
      </w:r>
      <w:r w:rsidR="004846F0" w:rsidRPr="00176C4A">
        <w:rPr>
          <w:rFonts w:ascii="Century" w:eastAsia="ＭＳ 明朝" w:hAnsi="Century" w:cs="Segoe UI Symbol"/>
        </w:rPr>
        <w:t>，</w:t>
      </w:r>
      <w:r w:rsidR="004846F0" w:rsidRPr="00176C4A">
        <w:rPr>
          <w:rFonts w:ascii="Century" w:eastAsia="ＭＳ 明朝" w:hAnsi="Century" w:cs="Segoe UI Symbol"/>
        </w:rPr>
        <w:t>ORF8</w:t>
      </w:r>
      <w:r w:rsidR="004846F0" w:rsidRPr="00176C4A">
        <w:rPr>
          <w:rFonts w:ascii="Century" w:eastAsia="ＭＳ 明朝" w:hAnsi="Century" w:cs="Segoe UI Symbol"/>
        </w:rPr>
        <w:t>などに応答していた。</w:t>
      </w:r>
      <w:r w:rsidR="004846F0" w:rsidRPr="00176C4A">
        <w:rPr>
          <w:rFonts w:ascii="Century" w:eastAsia="ＭＳ 明朝" w:hAnsi="Century" w:cs="Segoe UI Symbol"/>
        </w:rPr>
        <w:t>CD8</w:t>
      </w:r>
      <w:r w:rsidR="00176C4A" w:rsidRPr="00176C4A">
        <w:rPr>
          <w:rFonts w:ascii="Century" w:eastAsia="ＭＳ 明朝" w:hAnsi="Century" w:cs="Segoe UI Symbol"/>
        </w:rPr>
        <w:t>+T</w:t>
      </w:r>
      <w:r w:rsidR="00176C4A" w:rsidRPr="00176C4A">
        <w:rPr>
          <w:rFonts w:ascii="Century" w:eastAsia="ＭＳ 明朝" w:hAnsi="Century" w:cs="Segoe UI Symbol"/>
        </w:rPr>
        <w:t>細胞の場合、</w:t>
      </w:r>
      <w:r w:rsidR="00176C4A" w:rsidRPr="00176C4A">
        <w:rPr>
          <w:rFonts w:ascii="Century" w:eastAsia="ＭＳ 明朝" w:hAnsi="Century" w:cs="Segoe UI Symbol"/>
        </w:rPr>
        <w:t>Spike</w:t>
      </w:r>
      <w:r w:rsidR="00176C4A" w:rsidRPr="00176C4A">
        <w:rPr>
          <w:rFonts w:ascii="Century" w:eastAsia="ＭＳ 明朝" w:hAnsi="Century" w:cs="Segoe UI Symbol"/>
        </w:rPr>
        <w:t>と</w:t>
      </w:r>
      <w:r w:rsidR="00176C4A" w:rsidRPr="00176C4A">
        <w:rPr>
          <w:rFonts w:ascii="Century" w:eastAsia="ＭＳ 明朝" w:hAnsi="Century" w:cs="Segoe UI Symbol"/>
        </w:rPr>
        <w:t xml:space="preserve">M </w:t>
      </w:r>
      <w:r w:rsidR="00176C4A" w:rsidRPr="00176C4A">
        <w:rPr>
          <w:rFonts w:ascii="Century" w:eastAsia="ＭＳ 明朝" w:hAnsi="Century" w:cs="Segoe UI Symbol"/>
        </w:rPr>
        <w:t>、また、少なくとも８つの</w:t>
      </w:r>
      <w:r w:rsidR="00176C4A" w:rsidRPr="00176C4A">
        <w:rPr>
          <w:rFonts w:ascii="Century" w:eastAsia="ＭＳ 明朝" w:hAnsi="Century" w:cs="Segoe UI Symbol"/>
        </w:rPr>
        <w:t>SARS-CoV-2</w:t>
      </w:r>
      <w:r w:rsidR="00176C4A" w:rsidRPr="00176C4A">
        <w:rPr>
          <w:rFonts w:ascii="Century" w:eastAsia="ＭＳ 明朝" w:hAnsi="Century" w:cs="Segoe UI Symbol"/>
        </w:rPr>
        <w:t>の</w:t>
      </w:r>
      <w:r w:rsidR="00176C4A" w:rsidRPr="00176C4A">
        <w:rPr>
          <w:rFonts w:ascii="Century" w:eastAsia="ＭＳ 明朝" w:hAnsi="Century" w:cs="Segoe UI Symbol"/>
        </w:rPr>
        <w:t>ORFs</w:t>
      </w:r>
      <w:r w:rsidR="00176C4A" w:rsidRPr="00176C4A">
        <w:rPr>
          <w:rFonts w:ascii="Century" w:eastAsia="ＭＳ 明朝" w:hAnsi="Century" w:cs="Segoe UI Symbol"/>
        </w:rPr>
        <w:t>は認識されていた。重要なのは、</w:t>
      </w:r>
      <w:r w:rsidR="00176C4A" w:rsidRPr="00176C4A">
        <w:rPr>
          <w:rFonts w:ascii="Century" w:eastAsia="ＭＳ 明朝" w:hAnsi="Century" w:cs="Segoe UI Symbol"/>
        </w:rPr>
        <w:t>S</w:t>
      </w:r>
      <w:r w:rsidR="00176C4A" w:rsidRPr="00E568D4">
        <w:rPr>
          <w:rFonts w:ascii="Century" w:eastAsia="ＭＳ 明朝" w:hAnsi="Century" w:cs="Segoe UI Symbol"/>
          <w:color w:val="FF0000"/>
        </w:rPr>
        <w:t>ARS-CoV-2</w:t>
      </w:r>
      <w:r w:rsidR="00176C4A" w:rsidRPr="00E568D4">
        <w:rPr>
          <w:rFonts w:ascii="Century" w:eastAsia="ＭＳ 明朝" w:hAnsi="Century" w:cs="Segoe UI Symbol"/>
          <w:color w:val="FF0000"/>
        </w:rPr>
        <w:t>に反応する</w:t>
      </w:r>
      <w:r w:rsidR="00176C4A" w:rsidRPr="00E568D4">
        <w:rPr>
          <w:rFonts w:ascii="Century" w:eastAsia="ＭＳ 明朝" w:hAnsi="Century" w:cs="Segoe UI Symbol"/>
          <w:color w:val="FF0000"/>
        </w:rPr>
        <w:t>CD4+T</w:t>
      </w:r>
      <w:r w:rsidR="00176C4A" w:rsidRPr="00E568D4">
        <w:rPr>
          <w:rFonts w:ascii="Century" w:eastAsia="ＭＳ 明朝" w:hAnsi="Century" w:cs="Segoe UI Symbol"/>
          <w:color w:val="FF0000"/>
        </w:rPr>
        <w:t>細胞は、ウイルス未感染の健常人の</w:t>
      </w:r>
      <w:r w:rsidR="00176C4A" w:rsidRPr="00E568D4">
        <w:rPr>
          <w:rFonts w:ascii="Century" w:eastAsia="ＭＳ 明朝" w:hAnsi="Century" w:cs="Segoe UI Symbol"/>
          <w:color w:val="FF0000"/>
        </w:rPr>
        <w:t>40-60</w:t>
      </w:r>
      <w:r w:rsidR="00176C4A" w:rsidRPr="00E568D4">
        <w:rPr>
          <w:rFonts w:ascii="Century" w:eastAsia="ＭＳ 明朝" w:hAnsi="Century" w:cs="Segoe UI Symbol"/>
          <w:color w:val="FF0000"/>
        </w:rPr>
        <w:t>％に認められ、市中の風邪コロナウイルスと</w:t>
      </w:r>
      <w:r w:rsidR="00176C4A" w:rsidRPr="00E568D4">
        <w:rPr>
          <w:rFonts w:ascii="Century" w:eastAsia="ＭＳ 明朝" w:hAnsi="Century" w:cs="Segoe UI Symbol"/>
          <w:color w:val="FF0000"/>
        </w:rPr>
        <w:t>SARS-CoV-2</w:t>
      </w:r>
      <w:r w:rsidR="00176C4A" w:rsidRPr="00E568D4">
        <w:rPr>
          <w:rFonts w:ascii="Century" w:eastAsia="ＭＳ 明朝" w:hAnsi="Century" w:cs="Segoe UI Symbol"/>
          <w:color w:val="FF0000"/>
        </w:rPr>
        <w:t>の間で交差反応するＴ細胞の認識</w:t>
      </w:r>
      <w:r w:rsidR="00176C4A" w:rsidRPr="00176C4A">
        <w:rPr>
          <w:rFonts w:ascii="Century" w:eastAsia="ＭＳ 明朝" w:hAnsi="Century" w:cs="Segoe UI Symbol"/>
        </w:rPr>
        <w:t>が示された</w:t>
      </w:r>
      <w:r w:rsidR="00E568D4">
        <w:rPr>
          <w:rStyle w:val="a5"/>
          <w:rFonts w:ascii="Century" w:eastAsia="ＭＳ 明朝" w:hAnsi="Century" w:cs="Segoe UI Symbol"/>
        </w:rPr>
        <w:footnoteReference w:id="78"/>
      </w:r>
      <w:r w:rsidR="00176C4A" w:rsidRPr="00176C4A">
        <w:rPr>
          <w:rFonts w:ascii="Century" w:eastAsia="ＭＳ 明朝" w:hAnsi="Century" w:cs="Segoe UI Symbol"/>
        </w:rPr>
        <w:t>。</w:t>
      </w:r>
    </w:p>
    <w:p w14:paraId="6191A84D" w14:textId="77777777" w:rsidR="00795686" w:rsidRDefault="00795686">
      <w:pPr>
        <w:rPr>
          <w:rFonts w:ascii="Century" w:eastAsia="ＭＳ 明朝" w:hAnsi="Century"/>
        </w:rPr>
      </w:pPr>
    </w:p>
    <w:p w14:paraId="68A96667" w14:textId="77777777" w:rsidR="00E62BA5" w:rsidRDefault="00E62BA5">
      <w:pPr>
        <w:rPr>
          <w:rFonts w:ascii="Century" w:eastAsia="ＭＳ 明朝" w:hAnsi="Century"/>
        </w:rPr>
      </w:pPr>
    </w:p>
    <w:p w14:paraId="4CACCF6F" w14:textId="2137553A" w:rsidR="003A7DD8" w:rsidRDefault="009E0E91">
      <w:pPr>
        <w:rPr>
          <w:rFonts w:ascii="Century" w:eastAsia="ＭＳ 明朝" w:hAnsi="Century"/>
        </w:rPr>
      </w:pPr>
      <w:r>
        <w:rPr>
          <w:rFonts w:ascii="Century" w:eastAsia="ＭＳ 明朝" w:hAnsi="Century" w:hint="eastAsia"/>
        </w:rPr>
        <w:t>（３）</w:t>
      </w:r>
      <w:r w:rsidR="004A081A">
        <w:rPr>
          <w:rFonts w:ascii="Century" w:eastAsia="ＭＳ 明朝" w:hAnsi="Century" w:hint="eastAsia"/>
        </w:rPr>
        <w:t>サイトカイン</w:t>
      </w:r>
    </w:p>
    <w:p w14:paraId="5F69DDAB" w14:textId="62DA7995" w:rsidR="004A081A" w:rsidRPr="00DB1724" w:rsidRDefault="003A7DD8">
      <w:pPr>
        <w:rPr>
          <w:rFonts w:ascii="Century" w:eastAsia="ＭＳ 明朝" w:hAnsi="Century" w:cs="ＭＳ 明朝"/>
        </w:rPr>
      </w:pPr>
      <w:r>
        <w:rPr>
          <w:rFonts w:ascii="Century" w:eastAsia="ＭＳ 明朝" w:hAnsi="Century" w:hint="eastAsia"/>
        </w:rPr>
        <w:t>［</w:t>
      </w:r>
      <w:r w:rsidR="00DB1724">
        <w:rPr>
          <w:rFonts w:ascii="Century" w:eastAsia="ＭＳ 明朝" w:hAnsi="Century" w:cs="ＭＳ 明朝" w:hint="eastAsia"/>
        </w:rPr>
        <w:t>インターフェロンは、タイプⅠ：</w:t>
      </w:r>
      <w:r w:rsidR="00DB1724">
        <w:rPr>
          <w:rFonts w:ascii="Century" w:eastAsia="ＭＳ 明朝" w:hAnsi="Century" w:cs="ＭＳ 明朝" w:hint="eastAsia"/>
        </w:rPr>
        <w:t>INF</w:t>
      </w:r>
      <w:r w:rsidR="00DB1724">
        <w:rPr>
          <w:rFonts w:ascii="Century" w:eastAsia="ＭＳ 明朝" w:hAnsi="Century" w:cs="ＭＳ 明朝" w:hint="eastAsia"/>
        </w:rPr>
        <w:t>α，</w:t>
      </w:r>
      <w:r w:rsidR="00DB1724">
        <w:rPr>
          <w:rFonts w:ascii="Century" w:eastAsia="ＭＳ 明朝" w:hAnsi="Century" w:cs="ＭＳ 明朝" w:hint="eastAsia"/>
        </w:rPr>
        <w:t>INF</w:t>
      </w:r>
      <w:r w:rsidR="00DB1724">
        <w:rPr>
          <w:rFonts w:ascii="Century" w:eastAsia="ＭＳ 明朝" w:hAnsi="Century" w:cs="ＭＳ 明朝" w:hint="eastAsia"/>
        </w:rPr>
        <w:t>β，</w:t>
      </w:r>
      <w:r w:rsidR="00DB1724">
        <w:rPr>
          <w:rFonts w:ascii="Century" w:eastAsia="ＭＳ 明朝" w:hAnsi="Century" w:cs="ＭＳ 明朝" w:hint="eastAsia"/>
        </w:rPr>
        <w:t>INF</w:t>
      </w:r>
      <w:r w:rsidR="00DB1724">
        <w:rPr>
          <w:rFonts w:ascii="Century" w:eastAsia="ＭＳ 明朝" w:hAnsi="Century" w:cs="ＭＳ 明朝" w:hint="eastAsia"/>
        </w:rPr>
        <w:t>ε，</w:t>
      </w:r>
      <w:r w:rsidR="00DB1724">
        <w:rPr>
          <w:rFonts w:ascii="Century" w:eastAsia="ＭＳ 明朝" w:hAnsi="Century" w:cs="ＭＳ 明朝" w:hint="eastAsia"/>
        </w:rPr>
        <w:t>INF</w:t>
      </w:r>
      <w:r w:rsidR="00DB1724">
        <w:rPr>
          <w:rFonts w:ascii="Century" w:eastAsia="ＭＳ 明朝" w:hAnsi="Century" w:cs="ＭＳ 明朝" w:hint="eastAsia"/>
        </w:rPr>
        <w:t>κ，</w:t>
      </w:r>
      <w:r w:rsidR="00DB1724">
        <w:rPr>
          <w:rFonts w:ascii="Century" w:eastAsia="ＭＳ 明朝" w:hAnsi="Century" w:cs="ＭＳ 明朝" w:hint="eastAsia"/>
        </w:rPr>
        <w:t>INF</w:t>
      </w:r>
      <w:r w:rsidR="00DB1724">
        <w:rPr>
          <w:rFonts w:ascii="Century" w:eastAsia="ＭＳ 明朝" w:hAnsi="Century" w:cs="ＭＳ 明朝" w:hint="eastAsia"/>
        </w:rPr>
        <w:t>ω，</w:t>
      </w:r>
      <w:r w:rsidR="00DB1724">
        <w:rPr>
          <w:rFonts w:ascii="Century" w:eastAsia="ＭＳ 明朝" w:hAnsi="Century" w:cs="ＭＳ 明朝" w:hint="eastAsia"/>
        </w:rPr>
        <w:t>INF</w:t>
      </w:r>
      <w:r w:rsidR="00DB1724">
        <w:rPr>
          <w:rFonts w:ascii="Century" w:eastAsia="ＭＳ 明朝" w:hAnsi="Century" w:cs="ＭＳ 明朝" w:hint="eastAsia"/>
        </w:rPr>
        <w:t>υ、タイプⅡ：</w:t>
      </w:r>
      <w:r w:rsidR="00DB1724">
        <w:rPr>
          <w:rFonts w:ascii="Century" w:eastAsia="ＭＳ 明朝" w:hAnsi="Century" w:cs="ＭＳ 明朝" w:hint="eastAsia"/>
        </w:rPr>
        <w:t>INF</w:t>
      </w:r>
      <w:r w:rsidR="00DB1724">
        <w:rPr>
          <w:rFonts w:ascii="Century" w:eastAsia="ＭＳ 明朝" w:hAnsi="Century" w:cs="ＭＳ 明朝" w:hint="eastAsia"/>
        </w:rPr>
        <w:t>γ、タイプⅢ：</w:t>
      </w:r>
      <w:r w:rsidR="00DB1724">
        <w:rPr>
          <w:rFonts w:ascii="Century" w:eastAsia="ＭＳ 明朝" w:hAnsi="Century" w:cs="ＭＳ 明朝" w:hint="eastAsia"/>
        </w:rPr>
        <w:t>INF</w:t>
      </w:r>
      <w:r w:rsidR="00DB1724">
        <w:rPr>
          <w:rFonts w:ascii="Century" w:eastAsia="ＭＳ 明朝" w:hAnsi="Century" w:cs="ＭＳ 明朝" w:hint="eastAsia"/>
        </w:rPr>
        <w:t>λに分類される。</w:t>
      </w:r>
      <w:r>
        <w:rPr>
          <w:rFonts w:ascii="Century" w:eastAsia="ＭＳ 明朝" w:hAnsi="Century" w:hint="eastAsia"/>
        </w:rPr>
        <w:t>基礎研究においても、</w:t>
      </w:r>
      <w:r>
        <w:rPr>
          <w:rFonts w:ascii="Century" w:eastAsia="ＭＳ 明朝" w:hAnsi="Century" w:hint="eastAsia"/>
        </w:rPr>
        <w:t>ACE2</w:t>
      </w:r>
      <w:r w:rsidR="007E3BEC">
        <w:rPr>
          <w:rFonts w:ascii="Century" w:eastAsia="ＭＳ 明朝" w:hAnsi="Century" w:hint="eastAsia"/>
        </w:rPr>
        <w:t>がインターフェロンの刺激により</w:t>
      </w:r>
      <w:r>
        <w:rPr>
          <w:rFonts w:ascii="Century" w:eastAsia="ＭＳ 明朝" w:hAnsi="Century" w:hint="eastAsia"/>
        </w:rPr>
        <w:t>発現する遺伝子の</w:t>
      </w:r>
      <w:r>
        <w:rPr>
          <w:rFonts w:ascii="Century" w:eastAsia="ＭＳ 明朝" w:hAnsi="Century" w:hint="eastAsia"/>
        </w:rPr>
        <w:t>1</w:t>
      </w:r>
      <w:r>
        <w:rPr>
          <w:rFonts w:ascii="Century" w:eastAsia="ＭＳ 明朝" w:hAnsi="Century" w:hint="eastAsia"/>
        </w:rPr>
        <w:t>つであるとする研究や、腸管上皮細胞では</w:t>
      </w:r>
      <w:r w:rsidRPr="003A7DD8">
        <w:rPr>
          <w:rFonts w:ascii="Century" w:eastAsia="ＭＳ 明朝" w:hAnsi="Century" w:cs="ＭＳ 明朝"/>
        </w:rPr>
        <w:t>タイプ</w:t>
      </w:r>
      <w:r w:rsidRPr="003A7DD8">
        <w:rPr>
          <w:rFonts w:ascii="ＭＳ 明朝" w:eastAsia="ＭＳ 明朝" w:hAnsi="ＭＳ 明朝" w:cs="ＭＳ 明朝" w:hint="eastAsia"/>
        </w:rPr>
        <w:t>Ⅲ</w:t>
      </w:r>
      <w:r w:rsidRPr="003A7DD8">
        <w:rPr>
          <w:rFonts w:ascii="Century" w:eastAsia="ＭＳ 明朝" w:hAnsi="Century" w:cs="ＭＳ 明朝"/>
        </w:rPr>
        <w:t>インターフェロンを介する応答</w:t>
      </w:r>
      <w:r w:rsidR="003F37DE">
        <w:rPr>
          <w:rFonts w:ascii="Century" w:eastAsia="ＭＳ 明朝" w:hAnsi="Century" w:cs="ＭＳ 明朝" w:hint="eastAsia"/>
        </w:rPr>
        <w:t>が</w:t>
      </w:r>
      <w:r>
        <w:rPr>
          <w:rFonts w:ascii="Century" w:eastAsia="ＭＳ 明朝" w:hAnsi="Century" w:cs="ＭＳ 明朝" w:hint="eastAsia"/>
        </w:rPr>
        <w:t>重要</w:t>
      </w:r>
      <w:r w:rsidR="003F37DE">
        <w:rPr>
          <w:rFonts w:ascii="Century" w:eastAsia="ＭＳ 明朝" w:hAnsi="Century" w:cs="ＭＳ 明朝" w:hint="eastAsia"/>
        </w:rPr>
        <w:t>であるとする研究</w:t>
      </w:r>
      <w:r w:rsidR="00B64062">
        <w:rPr>
          <w:rFonts w:ascii="Century" w:eastAsia="ＭＳ 明朝" w:hAnsi="Century" w:cs="ＭＳ 明朝" w:hint="eastAsia"/>
        </w:rPr>
        <w:t>、</w:t>
      </w:r>
      <w:r w:rsidR="00B64062">
        <w:rPr>
          <w:rFonts w:ascii="Century" w:eastAsia="ＭＳ 明朝" w:hAnsi="Century" w:cs="ＭＳ 明朝" w:hint="eastAsia"/>
        </w:rPr>
        <w:t>SARS-CoV-2</w:t>
      </w:r>
      <w:r w:rsidR="00B64062">
        <w:rPr>
          <w:rFonts w:ascii="Century" w:eastAsia="ＭＳ 明朝" w:hAnsi="Century" w:cs="ＭＳ 明朝" w:hint="eastAsia"/>
        </w:rPr>
        <w:t>では、インターフェロンⅠとⅢが低く、</w:t>
      </w:r>
      <w:r w:rsidR="00B64062">
        <w:rPr>
          <w:rFonts w:ascii="Century" w:eastAsia="ＭＳ 明朝" w:hAnsi="Century" w:cs="ＭＳ 明朝" w:hint="eastAsia"/>
        </w:rPr>
        <w:t>IL-6</w:t>
      </w:r>
      <w:r>
        <w:rPr>
          <w:rFonts w:ascii="Century" w:eastAsia="ＭＳ 明朝" w:hAnsi="Century" w:cs="ＭＳ 明朝" w:hint="eastAsia"/>
        </w:rPr>
        <w:t>が</w:t>
      </w:r>
      <w:r w:rsidR="00B64062">
        <w:rPr>
          <w:rFonts w:ascii="Century" w:eastAsia="ＭＳ 明朝" w:hAnsi="Century" w:cs="ＭＳ 明朝" w:hint="eastAsia"/>
        </w:rPr>
        <w:t>上昇しているとする研究等が</w:t>
      </w:r>
      <w:r w:rsidR="003F37DE">
        <w:rPr>
          <w:rFonts w:ascii="Century" w:eastAsia="ＭＳ 明朝" w:hAnsi="Century" w:cs="ＭＳ 明朝" w:hint="eastAsia"/>
        </w:rPr>
        <w:t>ある。</w:t>
      </w:r>
      <w:r>
        <w:rPr>
          <w:rFonts w:ascii="Century" w:eastAsia="ＭＳ 明朝" w:hAnsi="Century" w:hint="eastAsia"/>
        </w:rPr>
        <w:t>］</w:t>
      </w:r>
    </w:p>
    <w:p w14:paraId="5B61404D" w14:textId="77777777" w:rsidR="003F37DE" w:rsidRDefault="003F37DE">
      <w:pPr>
        <w:rPr>
          <w:rFonts w:ascii="Century" w:eastAsia="ＭＳ 明朝" w:hAnsi="Century"/>
        </w:rPr>
      </w:pPr>
    </w:p>
    <w:p w14:paraId="1BB5DB63" w14:textId="48957FB9" w:rsidR="00436C67" w:rsidRPr="00AE56ED" w:rsidRDefault="004F7BD8">
      <w:pPr>
        <w:rPr>
          <w:rFonts w:ascii="Century" w:eastAsia="ＭＳ 明朝" w:hAnsi="Century" w:cs="Segoe UI Symbol"/>
        </w:rPr>
      </w:pPr>
      <w:r w:rsidRPr="0096608D">
        <w:rPr>
          <w:rFonts w:ascii="ＭＳ 明朝" w:eastAsia="ＭＳ 明朝" w:hAnsi="ＭＳ 明朝" w:cs="Segoe UI Symbol"/>
        </w:rPr>
        <w:t>☆☆</w:t>
      </w:r>
      <w:r w:rsidRPr="00AE56ED">
        <w:rPr>
          <w:rFonts w:ascii="Century" w:eastAsia="ＭＳ 明朝" w:hAnsi="Century" w:cs="Segoe UI Symbol"/>
        </w:rPr>
        <w:t>発症後</w:t>
      </w:r>
      <w:r w:rsidRPr="00AE56ED">
        <w:rPr>
          <w:rFonts w:ascii="Century" w:eastAsia="ＭＳ 明朝" w:hAnsi="Century" w:cs="Segoe UI Symbol"/>
        </w:rPr>
        <w:t>8</w:t>
      </w:r>
      <w:r w:rsidRPr="00AE56ED">
        <w:rPr>
          <w:rFonts w:ascii="Century" w:eastAsia="ＭＳ 明朝" w:hAnsi="Century"/>
        </w:rPr>
        <w:t>～</w:t>
      </w:r>
      <w:r w:rsidRPr="00AE56ED">
        <w:rPr>
          <w:rFonts w:ascii="Century" w:eastAsia="ＭＳ 明朝" w:hAnsi="Century" w:cs="Segoe UI Symbol"/>
        </w:rPr>
        <w:t>12</w:t>
      </w:r>
      <w:r w:rsidRPr="00AE56ED">
        <w:rPr>
          <w:rFonts w:ascii="Century" w:eastAsia="ＭＳ 明朝" w:hAnsi="Century" w:cs="Segoe UI Symbol"/>
        </w:rPr>
        <w:t>日目の抗炎症治療を受けていない、様々な重症の</w:t>
      </w:r>
      <w:r w:rsidRPr="00AE56ED">
        <w:rPr>
          <w:rFonts w:ascii="Century" w:eastAsia="ＭＳ 明朝" w:hAnsi="Century" w:cs="Segoe UI Symbol"/>
        </w:rPr>
        <w:t>50</w:t>
      </w:r>
      <w:r w:rsidRPr="00AE56ED">
        <w:rPr>
          <w:rFonts w:ascii="Century" w:eastAsia="ＭＳ 明朝" w:hAnsi="Century" w:cs="Segoe UI Symbol"/>
        </w:rPr>
        <w:t>人の患者を対象にして、免疫細胞の表現型のプロファイリングや、全血の転写産物やサイトカインの定量を含む統合的な免疫分析を行ったところ、</w:t>
      </w:r>
      <w:r w:rsidRPr="00AE56ED">
        <w:rPr>
          <w:rFonts w:ascii="Century" w:eastAsia="ＭＳ 明朝" w:hAnsi="Century" w:cs="Segoe UI Symbol"/>
          <w:color w:val="FF0000"/>
        </w:rPr>
        <w:t>重症・危篤の患者では、</w:t>
      </w:r>
      <w:r w:rsidR="005E553B" w:rsidRPr="00AE56ED">
        <w:rPr>
          <w:rFonts w:ascii="Century" w:eastAsia="ＭＳ 明朝" w:hAnsi="Century" w:cs="Segoe UI Symbol"/>
          <w:color w:val="FF0000"/>
        </w:rPr>
        <w:t>タイプ</w:t>
      </w:r>
      <w:r w:rsidR="005E553B" w:rsidRPr="00AE56ED">
        <w:rPr>
          <w:rFonts w:ascii="ＭＳ 明朝" w:eastAsia="ＭＳ 明朝" w:hAnsi="ＭＳ 明朝" w:cs="ＭＳ 明朝" w:hint="eastAsia"/>
          <w:color w:val="FF0000"/>
        </w:rPr>
        <w:t>Ⅰ</w:t>
      </w:r>
      <w:r w:rsidR="005E553B" w:rsidRPr="00AE56ED">
        <w:rPr>
          <w:rFonts w:ascii="Century" w:eastAsia="ＭＳ 明朝" w:hAnsi="Century" w:cs="Segoe UI Symbol"/>
          <w:color w:val="FF0000"/>
        </w:rPr>
        <w:t>インターフェロンの機能が大きく損なわれており、その特徴は、インターフェロンの低い産生と活性、続くインターフェロン刺激遺伝子の低下調節（</w:t>
      </w:r>
      <w:r w:rsidR="005E553B" w:rsidRPr="00AE56ED">
        <w:rPr>
          <w:rFonts w:ascii="Century" w:eastAsia="ＭＳ 明朝" w:hAnsi="Century" w:cs="Segoe UI Symbol"/>
          <w:color w:val="FF0000"/>
        </w:rPr>
        <w:t>downregulation</w:t>
      </w:r>
      <w:r w:rsidR="005E553B" w:rsidRPr="00AE56ED">
        <w:rPr>
          <w:rFonts w:ascii="Century" w:eastAsia="ＭＳ 明朝" w:hAnsi="Century" w:cs="Segoe UI Symbol"/>
          <w:color w:val="FF0000"/>
        </w:rPr>
        <w:t>）だった</w:t>
      </w:r>
      <w:r w:rsidR="005E553B" w:rsidRPr="00AE56ED">
        <w:rPr>
          <w:rFonts w:ascii="Century" w:eastAsia="ＭＳ 明朝" w:hAnsi="Century" w:cs="Segoe UI Symbol"/>
        </w:rPr>
        <w:t>。このことは、持続的な血中ウイルスの量と</w:t>
      </w:r>
      <w:r w:rsidR="00AE56ED" w:rsidRPr="00AE56ED">
        <w:rPr>
          <w:rFonts w:ascii="Century" w:eastAsia="ＭＳ 明朝" w:hAnsi="Century" w:cs="Segoe UI Symbol"/>
        </w:rPr>
        <w:t>、部分的には転写因子である</w:t>
      </w:r>
      <w:proofErr w:type="spellStart"/>
      <w:r w:rsidR="00AE56ED" w:rsidRPr="00AE56ED">
        <w:rPr>
          <w:rFonts w:ascii="Century" w:eastAsia="ＭＳ 明朝" w:hAnsi="Century" w:cs="Segoe UI Symbol"/>
        </w:rPr>
        <w:t>NFκB</w:t>
      </w:r>
      <w:proofErr w:type="spellEnd"/>
      <w:r w:rsidR="00AE56ED" w:rsidRPr="00AE56ED">
        <w:rPr>
          <w:rFonts w:ascii="Century" w:eastAsia="ＭＳ 明朝" w:hAnsi="Century" w:cs="Segoe UI Symbol"/>
        </w:rPr>
        <w:t>による炎症性反応の悪化と関連していた。また、</w:t>
      </w:r>
      <w:r w:rsidR="00AE56ED" w:rsidRPr="00AE56ED">
        <w:rPr>
          <w:rFonts w:ascii="Century" w:eastAsia="ＭＳ 明朝" w:hAnsi="Century" w:cs="Segoe UI Symbol"/>
          <w:color w:val="FF0000"/>
        </w:rPr>
        <w:t>TNF-α</w:t>
      </w:r>
      <w:r w:rsidR="00AE56ED" w:rsidRPr="00AE56ED">
        <w:rPr>
          <w:rFonts w:ascii="Century" w:eastAsia="ＭＳ 明朝" w:hAnsi="Century" w:cs="Segoe UI Symbol"/>
          <w:color w:val="FF0000"/>
        </w:rPr>
        <w:t>と</w:t>
      </w:r>
      <w:r w:rsidR="00AE56ED" w:rsidRPr="00AE56ED">
        <w:rPr>
          <w:rFonts w:ascii="Century" w:eastAsia="ＭＳ 明朝" w:hAnsi="Century" w:cs="Segoe UI Symbol"/>
          <w:color w:val="FF0000"/>
        </w:rPr>
        <w:t>IL-6</w:t>
      </w:r>
      <w:r w:rsidR="00AE56ED" w:rsidRPr="00AE56ED">
        <w:rPr>
          <w:rFonts w:ascii="Century" w:eastAsia="ＭＳ 明朝" w:hAnsi="Century" w:cs="Segoe UI Symbol"/>
          <w:color w:val="FF0000"/>
        </w:rPr>
        <w:t>の産生とシグナリングの増加、内因性免疫</w:t>
      </w:r>
      <w:r w:rsidR="00E62BA5">
        <w:rPr>
          <w:rFonts w:ascii="Century" w:eastAsia="ＭＳ 明朝" w:hAnsi="Century" w:cs="Segoe UI Symbol" w:hint="eastAsia"/>
          <w:color w:val="FF0000"/>
        </w:rPr>
        <w:t>ケモカイン</w:t>
      </w:r>
      <w:r w:rsidR="00AE56ED" w:rsidRPr="00AE56ED">
        <w:rPr>
          <w:rFonts w:ascii="Century" w:eastAsia="ＭＳ 明朝" w:hAnsi="Century" w:cs="Segoe UI Symbol"/>
          <w:color w:val="FF0000"/>
        </w:rPr>
        <w:t>の増加</w:t>
      </w:r>
      <w:r w:rsidR="00AE56ED" w:rsidRPr="00AE56ED">
        <w:rPr>
          <w:rFonts w:ascii="Century" w:eastAsia="ＭＳ 明朝" w:hAnsi="Century" w:cs="Segoe UI Symbol"/>
        </w:rPr>
        <w:t>の特徴も認められた</w:t>
      </w:r>
      <w:r w:rsidR="00AE56ED">
        <w:rPr>
          <w:rStyle w:val="a5"/>
          <w:rFonts w:ascii="Century" w:eastAsia="ＭＳ 明朝" w:hAnsi="Century" w:cs="Segoe UI Symbol"/>
        </w:rPr>
        <w:footnoteReference w:id="79"/>
      </w:r>
      <w:r w:rsidR="00AE56ED" w:rsidRPr="00AE56ED">
        <w:rPr>
          <w:rFonts w:ascii="Century" w:eastAsia="ＭＳ 明朝" w:hAnsi="Century" w:cs="Segoe UI Symbol"/>
        </w:rPr>
        <w:t>。</w:t>
      </w:r>
    </w:p>
    <w:p w14:paraId="6A62BFD7" w14:textId="57657C83" w:rsidR="00AE56ED" w:rsidRDefault="00AE56ED" w:rsidP="00AE56ED">
      <w:pPr>
        <w:rPr>
          <w:rFonts w:ascii="Century" w:eastAsia="ＭＳ 明朝" w:hAnsi="Century"/>
        </w:rPr>
      </w:pPr>
      <w:r>
        <w:rPr>
          <w:rFonts w:ascii="Century" w:eastAsia="ＭＳ 明朝" w:hAnsi="Century" w:hint="eastAsia"/>
        </w:rPr>
        <w:t>［</w:t>
      </w:r>
      <w:r w:rsidRPr="0065020C">
        <w:rPr>
          <w:rFonts w:ascii="Century" w:eastAsia="ＭＳ 明朝" w:hAnsi="Century" w:hint="eastAsia"/>
          <w:u w:val="single"/>
        </w:rPr>
        <w:t>本</w:t>
      </w:r>
      <w:r>
        <w:rPr>
          <w:rFonts w:ascii="Century" w:eastAsia="ＭＳ 明朝" w:hAnsi="Century" w:hint="eastAsia"/>
          <w:u w:val="single"/>
        </w:rPr>
        <w:t>論文</w:t>
      </w:r>
      <w:r w:rsidRPr="0065020C">
        <w:rPr>
          <w:rFonts w:ascii="Century" w:eastAsia="ＭＳ 明朝" w:hAnsi="Century" w:hint="eastAsia"/>
          <w:u w:val="single"/>
        </w:rPr>
        <w:t>は</w:t>
      </w:r>
      <w:r>
        <w:rPr>
          <w:rFonts w:ascii="Century" w:eastAsia="ＭＳ 明朝" w:hAnsi="Century" w:hint="eastAsia"/>
          <w:u w:val="single"/>
        </w:rPr>
        <w:t>査読前の</w:t>
      </w:r>
      <w:r>
        <w:rPr>
          <w:rFonts w:ascii="Century" w:eastAsia="ＭＳ 明朝" w:hAnsi="Century" w:hint="eastAsia"/>
          <w:u w:val="single"/>
        </w:rPr>
        <w:t>p</w:t>
      </w:r>
      <w:r>
        <w:rPr>
          <w:rFonts w:ascii="Century" w:eastAsia="ＭＳ 明朝" w:hAnsi="Century"/>
          <w:u w:val="single"/>
        </w:rPr>
        <w:t>reprint</w:t>
      </w:r>
      <w:r>
        <w:rPr>
          <w:rFonts w:ascii="Century" w:eastAsia="ＭＳ 明朝" w:hAnsi="Century" w:hint="eastAsia"/>
        </w:rPr>
        <w:t>。］</w:t>
      </w:r>
    </w:p>
    <w:p w14:paraId="546E595A" w14:textId="395C4DFD" w:rsidR="004F7BD8" w:rsidRDefault="004F7BD8">
      <w:pPr>
        <w:rPr>
          <w:rFonts w:ascii="Century" w:eastAsia="ＭＳ 明朝" w:hAnsi="Century"/>
        </w:rPr>
      </w:pPr>
    </w:p>
    <w:p w14:paraId="16083FAB" w14:textId="1BA77536" w:rsidR="003E4F87" w:rsidRPr="00B22302" w:rsidRDefault="003E4F87">
      <w:pPr>
        <w:rPr>
          <w:rFonts w:ascii="Century" w:eastAsia="ＭＳ 明朝" w:hAnsi="Century" w:cs="Segoe UI Symbol"/>
        </w:rPr>
      </w:pPr>
      <w:r w:rsidRPr="0096608D">
        <w:rPr>
          <w:rFonts w:ascii="ＭＳ 明朝" w:eastAsia="ＭＳ 明朝" w:hAnsi="ＭＳ 明朝" w:cs="Segoe UI Symbol"/>
        </w:rPr>
        <w:t>☆☆</w:t>
      </w:r>
      <w:r w:rsidRPr="00B22302">
        <w:rPr>
          <w:rFonts w:ascii="Century" w:eastAsia="ＭＳ 明朝" w:hAnsi="Century" w:cs="Segoe UI Symbol"/>
        </w:rPr>
        <w:t>８人の</w:t>
      </w:r>
      <w:r w:rsidRPr="00B22302">
        <w:rPr>
          <w:rFonts w:ascii="Century" w:eastAsia="ＭＳ 明朝" w:hAnsi="Century" w:cs="Segoe UI Symbol"/>
        </w:rPr>
        <w:t>COVID-19</w:t>
      </w:r>
      <w:r w:rsidRPr="00B22302">
        <w:rPr>
          <w:rFonts w:ascii="Century" w:eastAsia="ＭＳ 明朝" w:hAnsi="Century" w:cs="Segoe UI Symbol"/>
        </w:rPr>
        <w:t>患者の気管支肺灌流液中の免疫遺伝子のメタトランスクリプトーム・シークエンス解析を行ったところ、</w:t>
      </w:r>
      <w:r w:rsidRPr="00B22302">
        <w:rPr>
          <w:rFonts w:ascii="Century" w:eastAsia="ＭＳ 明朝" w:hAnsi="Century" w:cs="Segoe UI Symbol"/>
          <w:color w:val="0000CC"/>
        </w:rPr>
        <w:t>COVID-19</w:t>
      </w:r>
      <w:r w:rsidRPr="00B22302">
        <w:rPr>
          <w:rFonts w:ascii="Century" w:eastAsia="ＭＳ 明朝" w:hAnsi="Century" w:cs="Segoe UI Symbol"/>
          <w:color w:val="0000CC"/>
        </w:rPr>
        <w:t>患者では、</w:t>
      </w:r>
      <w:r w:rsidRPr="00B22302">
        <w:rPr>
          <w:rFonts w:ascii="Century" w:eastAsia="ＭＳ 明朝" w:hAnsi="Century" w:cs="Segoe UI Symbol"/>
        </w:rPr>
        <w:t>市中感染症の肺炎患者や健常な対照者と比較して、前炎症遺伝子、</w:t>
      </w:r>
      <w:r w:rsidRPr="00B22302">
        <w:rPr>
          <w:rFonts w:ascii="Century" w:eastAsia="ＭＳ 明朝" w:hAnsi="Century" w:cs="Segoe UI Symbol"/>
          <w:color w:val="0000CC"/>
        </w:rPr>
        <w:t>特に</w:t>
      </w:r>
      <w:r w:rsidR="00170492">
        <w:rPr>
          <w:rFonts w:ascii="Century" w:eastAsia="ＭＳ 明朝" w:hAnsi="Century" w:cs="Segoe UI Symbol" w:hint="eastAsia"/>
          <w:color w:val="0000CC"/>
        </w:rPr>
        <w:t>ケモカイン</w:t>
      </w:r>
      <w:r w:rsidRPr="00B22302">
        <w:rPr>
          <w:rFonts w:ascii="Century" w:eastAsia="ＭＳ 明朝" w:hAnsi="Century" w:cs="Segoe UI Symbol"/>
          <w:color w:val="0000CC"/>
        </w:rPr>
        <w:t>が著しく上昇して</w:t>
      </w:r>
      <w:r w:rsidR="00307491" w:rsidRPr="00B22302">
        <w:rPr>
          <w:rFonts w:ascii="Century" w:eastAsia="ＭＳ 明朝" w:hAnsi="Century" w:cs="Segoe UI Symbol"/>
          <w:color w:val="0000CC"/>
        </w:rPr>
        <w:t>おり、</w:t>
      </w:r>
      <w:r w:rsidR="00307491" w:rsidRPr="00B22302">
        <w:rPr>
          <w:rFonts w:ascii="Century" w:eastAsia="ＭＳ 明朝" w:hAnsi="Century" w:cs="Segoe UI Symbol"/>
          <w:color w:val="0000CC"/>
        </w:rPr>
        <w:t>SARS-CoV-2</w:t>
      </w:r>
      <w:r w:rsidR="00307491" w:rsidRPr="00B22302">
        <w:rPr>
          <w:rFonts w:ascii="Century" w:eastAsia="ＭＳ 明朝" w:hAnsi="Century" w:cs="Segoe UI Symbol"/>
          <w:color w:val="0000CC"/>
        </w:rPr>
        <w:t>感染が高サイトカイン血症を起こしたと考えられた</w:t>
      </w:r>
      <w:r w:rsidR="00307491" w:rsidRPr="00B22302">
        <w:rPr>
          <w:rFonts w:ascii="Century" w:eastAsia="ＭＳ 明朝" w:hAnsi="Century" w:cs="Segoe UI Symbol"/>
        </w:rPr>
        <w:t>。インターフェロンの不十分な反応を引き起こす</w:t>
      </w:r>
      <w:r w:rsidR="00307491" w:rsidRPr="00B22302">
        <w:rPr>
          <w:rFonts w:ascii="Century" w:eastAsia="ＭＳ 明朝" w:hAnsi="Century" w:cs="Segoe UI Symbol"/>
        </w:rPr>
        <w:t>SARS-</w:t>
      </w:r>
      <w:proofErr w:type="spellStart"/>
      <w:r w:rsidR="00307491" w:rsidRPr="00B22302">
        <w:rPr>
          <w:rFonts w:ascii="Century" w:eastAsia="ＭＳ 明朝" w:hAnsi="Century" w:cs="Segoe UI Symbol"/>
        </w:rPr>
        <w:t>CoV</w:t>
      </w:r>
      <w:proofErr w:type="spellEnd"/>
      <w:r w:rsidR="00307491" w:rsidRPr="00B22302">
        <w:rPr>
          <w:rFonts w:ascii="Century" w:eastAsia="ＭＳ 明朝" w:hAnsi="Century" w:cs="Segoe UI Symbol"/>
        </w:rPr>
        <w:t>に比べ、</w:t>
      </w:r>
      <w:r w:rsidR="00307491" w:rsidRPr="00B22302">
        <w:rPr>
          <w:rFonts w:ascii="Century" w:eastAsia="ＭＳ 明朝" w:hAnsi="Century" w:cs="Segoe UI Symbol"/>
          <w:color w:val="FF0000"/>
        </w:rPr>
        <w:t>SARS-CoV-2</w:t>
      </w:r>
      <w:r w:rsidR="00307491" w:rsidRPr="00B22302">
        <w:rPr>
          <w:rFonts w:ascii="Century" w:eastAsia="ＭＳ 明朝" w:hAnsi="Century" w:cs="Segoe UI Symbol"/>
          <w:color w:val="FF0000"/>
        </w:rPr>
        <w:t>は無数のインターフェロン刺激遺伝子（</w:t>
      </w:r>
      <w:r w:rsidR="00307491" w:rsidRPr="00B22302">
        <w:rPr>
          <w:rFonts w:ascii="Century" w:eastAsia="ＭＳ 明朝" w:hAnsi="Century" w:cs="Segoe UI Symbol"/>
          <w:color w:val="FF0000"/>
        </w:rPr>
        <w:t>ISGs</w:t>
      </w:r>
      <w:r w:rsidR="00307491" w:rsidRPr="00B22302">
        <w:rPr>
          <w:rFonts w:ascii="Century" w:eastAsia="ＭＳ 明朝" w:hAnsi="Century" w:cs="Segoe UI Symbol"/>
          <w:color w:val="FF0000"/>
        </w:rPr>
        <w:t>）の発現を強く引き起こした</w:t>
      </w:r>
      <w:r w:rsidR="00307491" w:rsidRPr="00B22302">
        <w:rPr>
          <w:rFonts w:ascii="Century" w:eastAsia="ＭＳ 明朝" w:hAnsi="Century" w:cs="Segoe UI Symbol"/>
        </w:rPr>
        <w:t>。これらの</w:t>
      </w:r>
      <w:r w:rsidR="00307491" w:rsidRPr="00B22302">
        <w:rPr>
          <w:rFonts w:ascii="Century" w:eastAsia="ＭＳ 明朝" w:hAnsi="Century" w:cs="Segoe UI Symbol"/>
        </w:rPr>
        <w:t>ISGs</w:t>
      </w:r>
      <w:r w:rsidR="00307491" w:rsidRPr="00B22302">
        <w:rPr>
          <w:rFonts w:ascii="Century" w:eastAsia="ＭＳ 明朝" w:hAnsi="Century" w:cs="Segoe UI Symbol"/>
        </w:rPr>
        <w:t>は免疫病原的な可能性を示し、炎症に含まれる遺伝子の過剰発現も認められた。トランスクリプトーム解析のデータを用い</w:t>
      </w:r>
      <w:r w:rsidR="00B22302" w:rsidRPr="00B22302">
        <w:rPr>
          <w:rFonts w:ascii="Century" w:eastAsia="ＭＳ 明朝" w:hAnsi="Century" w:cs="Segoe UI Symbol"/>
        </w:rPr>
        <w:t>た</w:t>
      </w:r>
      <w:r w:rsidR="00307491" w:rsidRPr="00B22302">
        <w:rPr>
          <w:rFonts w:ascii="Century" w:eastAsia="ＭＳ 明朝" w:hAnsi="Century" w:cs="Segoe UI Symbol"/>
        </w:rPr>
        <w:t>免疫細胞分画</w:t>
      </w:r>
      <w:r w:rsidR="00B22302" w:rsidRPr="00B22302">
        <w:rPr>
          <w:rFonts w:ascii="Century" w:eastAsia="ＭＳ 明朝" w:hAnsi="Century" w:cs="Segoe UI Symbol"/>
        </w:rPr>
        <w:t>の推定で、</w:t>
      </w:r>
      <w:r w:rsidR="00B22302" w:rsidRPr="00B22302">
        <w:rPr>
          <w:rFonts w:ascii="Century" w:eastAsia="ＭＳ 明朝" w:hAnsi="Century" w:cs="Segoe UI Symbol"/>
          <w:color w:val="FF0000"/>
        </w:rPr>
        <w:t>活性化された樹状細胞と好中球の増加</w:t>
      </w:r>
      <w:r w:rsidR="00B22302" w:rsidRPr="00B22302">
        <w:rPr>
          <w:rFonts w:ascii="Century" w:eastAsia="ＭＳ 明朝" w:hAnsi="Century" w:cs="Segoe UI Symbol"/>
        </w:rPr>
        <w:t>が認められた</w:t>
      </w:r>
      <w:r w:rsidR="00B22302">
        <w:rPr>
          <w:rStyle w:val="a5"/>
          <w:rFonts w:ascii="Century" w:eastAsia="ＭＳ 明朝" w:hAnsi="Century" w:cs="Segoe UI Symbol"/>
        </w:rPr>
        <w:footnoteReference w:id="80"/>
      </w:r>
      <w:r w:rsidR="00B22302" w:rsidRPr="00B22302">
        <w:rPr>
          <w:rFonts w:ascii="Century" w:eastAsia="ＭＳ 明朝" w:hAnsi="Century" w:cs="Segoe UI Symbol"/>
        </w:rPr>
        <w:t>。</w:t>
      </w:r>
    </w:p>
    <w:p w14:paraId="5E4C8C19" w14:textId="39C29F1B" w:rsidR="004E473B" w:rsidRDefault="004E473B">
      <w:pPr>
        <w:rPr>
          <w:rFonts w:ascii="Century" w:eastAsia="ＭＳ 明朝" w:hAnsi="Century"/>
        </w:rPr>
      </w:pPr>
    </w:p>
    <w:p w14:paraId="7A5EA187" w14:textId="77777777" w:rsidR="00A6466A" w:rsidRDefault="00A6466A">
      <w:pPr>
        <w:rPr>
          <w:rFonts w:ascii="Century" w:eastAsia="ＭＳ 明朝" w:hAnsi="Century"/>
        </w:rPr>
      </w:pPr>
    </w:p>
    <w:p w14:paraId="7CDA0503" w14:textId="77777777" w:rsidR="009E0E91" w:rsidRDefault="009E0E91">
      <w:pPr>
        <w:rPr>
          <w:rFonts w:ascii="Century" w:eastAsia="ＭＳ 明朝" w:hAnsi="Century"/>
        </w:rPr>
      </w:pPr>
    </w:p>
    <w:p w14:paraId="45EF98A3" w14:textId="4AB8468C" w:rsidR="00DA7B14" w:rsidRPr="00475A5B" w:rsidRDefault="009E0E91">
      <w:pPr>
        <w:rPr>
          <w:rFonts w:ascii="ＭＳ 明朝" w:eastAsia="ＭＳ 明朝" w:hAnsi="ＭＳ 明朝"/>
          <w:b/>
          <w:bCs/>
          <w:sz w:val="24"/>
          <w:szCs w:val="24"/>
        </w:rPr>
      </w:pPr>
      <w:r w:rsidRPr="00475A5B">
        <w:rPr>
          <w:rFonts w:ascii="ＭＳ 明朝" w:eastAsia="ＭＳ 明朝" w:hAnsi="ＭＳ 明朝" w:hint="eastAsia"/>
          <w:b/>
          <w:bCs/>
          <w:sz w:val="24"/>
          <w:szCs w:val="24"/>
        </w:rPr>
        <w:t>Ⅴ．</w:t>
      </w:r>
      <w:r w:rsidR="00DA7B14" w:rsidRPr="00475A5B">
        <w:rPr>
          <w:rFonts w:ascii="ＭＳ 明朝" w:eastAsia="ＭＳ 明朝" w:hAnsi="ＭＳ 明朝"/>
          <w:b/>
          <w:bCs/>
          <w:sz w:val="24"/>
          <w:szCs w:val="24"/>
        </w:rPr>
        <w:t>病態</w:t>
      </w:r>
    </w:p>
    <w:p w14:paraId="741CC489" w14:textId="1A6D02BA" w:rsidR="003465AC" w:rsidRDefault="009E0E91" w:rsidP="003465AC">
      <w:pPr>
        <w:rPr>
          <w:rFonts w:ascii="ＭＳ 明朝" w:eastAsia="ＭＳ 明朝" w:hAnsi="ＭＳ 明朝" w:cs="Segoe UI Symbol"/>
        </w:rPr>
      </w:pPr>
      <w:bookmarkStart w:id="62" w:name="_Hlk38780007"/>
      <w:bookmarkStart w:id="63" w:name="_Hlk38104178"/>
      <w:r>
        <w:rPr>
          <w:rFonts w:ascii="ＭＳ 明朝" w:eastAsia="ＭＳ 明朝" w:hAnsi="ＭＳ 明朝" w:cs="Segoe UI Symbol" w:hint="eastAsia"/>
        </w:rPr>
        <w:t>（１）</w:t>
      </w:r>
      <w:r w:rsidR="003465AC">
        <w:rPr>
          <w:rFonts w:ascii="ＭＳ 明朝" w:eastAsia="ＭＳ 明朝" w:hAnsi="ＭＳ 明朝" w:cs="Segoe UI Symbol" w:hint="eastAsia"/>
        </w:rPr>
        <w:t>臨床像</w:t>
      </w:r>
      <w:r w:rsidR="00212229">
        <w:rPr>
          <w:rFonts w:ascii="ＭＳ 明朝" w:eastAsia="ＭＳ 明朝" w:hAnsi="ＭＳ 明朝" w:cs="Segoe UI Symbol" w:hint="eastAsia"/>
        </w:rPr>
        <w:t>：中国</w:t>
      </w:r>
    </w:p>
    <w:bookmarkEnd w:id="62"/>
    <w:p w14:paraId="02A4685C" w14:textId="0DB8118C" w:rsidR="003309A6" w:rsidRDefault="003465AC" w:rsidP="003309A6">
      <w:pPr>
        <w:rPr>
          <w:rFonts w:ascii="Century" w:eastAsia="ＭＳ 明朝" w:hAnsi="Century"/>
        </w:rPr>
      </w:pPr>
      <w:r w:rsidRPr="0088665B">
        <w:rPr>
          <w:rFonts w:ascii="ＭＳ 明朝" w:eastAsia="ＭＳ 明朝" w:hAnsi="ＭＳ 明朝" w:cs="Segoe UI Symbol"/>
        </w:rPr>
        <w:t>☆</w:t>
      </w:r>
      <w:bookmarkEnd w:id="63"/>
      <w:r w:rsidR="00DA7B14" w:rsidRPr="0058766F">
        <w:rPr>
          <w:rFonts w:ascii="Century" w:eastAsia="ＭＳ 明朝" w:hAnsi="Century"/>
        </w:rPr>
        <w:t>2019</w:t>
      </w:r>
      <w:r w:rsidR="00DA7B14" w:rsidRPr="0058766F">
        <w:rPr>
          <w:rFonts w:ascii="Century" w:eastAsia="ＭＳ 明朝" w:hAnsi="Century"/>
        </w:rPr>
        <w:t>年</w:t>
      </w:r>
      <w:r w:rsidR="00DA7B14" w:rsidRPr="0058766F">
        <w:rPr>
          <w:rFonts w:ascii="Century" w:eastAsia="ＭＳ 明朝" w:hAnsi="Century"/>
        </w:rPr>
        <w:t>12</w:t>
      </w:r>
      <w:r w:rsidR="00DA7B14" w:rsidRPr="0058766F">
        <w:rPr>
          <w:rFonts w:ascii="Century" w:eastAsia="ＭＳ 明朝" w:hAnsi="Century"/>
        </w:rPr>
        <w:t>月</w:t>
      </w:r>
      <w:bookmarkStart w:id="64" w:name="_Hlk38106113"/>
      <w:r w:rsidR="00DA7B14" w:rsidRPr="0058766F">
        <w:rPr>
          <w:rFonts w:ascii="Century" w:eastAsia="ＭＳ 明朝" w:hAnsi="Century"/>
        </w:rPr>
        <w:t>～</w:t>
      </w:r>
      <w:bookmarkEnd w:id="64"/>
      <w:r w:rsidR="00DA7B14" w:rsidRPr="0058766F">
        <w:rPr>
          <w:rFonts w:ascii="Century" w:eastAsia="ＭＳ 明朝" w:hAnsi="Century"/>
        </w:rPr>
        <w:t>2020</w:t>
      </w:r>
      <w:r w:rsidR="00DA7B14" w:rsidRPr="0058766F">
        <w:rPr>
          <w:rFonts w:ascii="Century" w:eastAsia="ＭＳ 明朝" w:hAnsi="Century"/>
        </w:rPr>
        <w:t>年１月</w:t>
      </w:r>
      <w:r w:rsidR="00DA7B14" w:rsidRPr="0058766F">
        <w:rPr>
          <w:rFonts w:ascii="Century" w:eastAsia="ＭＳ 明朝" w:hAnsi="Century"/>
        </w:rPr>
        <w:t>29</w:t>
      </w:r>
      <w:r w:rsidR="00DA7B14" w:rsidRPr="0058766F">
        <w:rPr>
          <w:rFonts w:ascii="Century" w:eastAsia="ＭＳ 明朝" w:hAnsi="Century"/>
        </w:rPr>
        <w:t>日までに中国の</w:t>
      </w:r>
      <w:r w:rsidR="00DA7B14" w:rsidRPr="0058766F">
        <w:rPr>
          <w:rFonts w:ascii="Century" w:eastAsia="ＭＳ 明朝" w:hAnsi="Century"/>
        </w:rPr>
        <w:t>552</w:t>
      </w:r>
      <w:r w:rsidR="00DA7B14" w:rsidRPr="0058766F">
        <w:rPr>
          <w:rFonts w:ascii="Century" w:eastAsia="ＭＳ 明朝" w:hAnsi="Century"/>
        </w:rPr>
        <w:t>病院に入院した</w:t>
      </w:r>
      <w:r w:rsidR="00DA7B14" w:rsidRPr="0058766F">
        <w:rPr>
          <w:rFonts w:ascii="Century" w:eastAsia="ＭＳ 明朝" w:hAnsi="Century"/>
        </w:rPr>
        <w:t>1099</w:t>
      </w:r>
      <w:r w:rsidR="00DA7B14" w:rsidRPr="0058766F">
        <w:rPr>
          <w:rFonts w:ascii="Century" w:eastAsia="ＭＳ 明朝" w:hAnsi="Century"/>
        </w:rPr>
        <w:t>人の患者の解析では、平均年齢</w:t>
      </w:r>
      <w:r w:rsidR="00DA7B14" w:rsidRPr="0058766F">
        <w:rPr>
          <w:rFonts w:ascii="Century" w:eastAsia="ＭＳ 明朝" w:hAnsi="Century"/>
        </w:rPr>
        <w:t>47</w:t>
      </w:r>
      <w:r w:rsidR="00DA7B14" w:rsidRPr="0058766F">
        <w:rPr>
          <w:rFonts w:ascii="Century" w:eastAsia="ＭＳ 明朝" w:hAnsi="Century"/>
        </w:rPr>
        <w:t>歳</w:t>
      </w:r>
      <w:r w:rsidR="00250BC0">
        <w:rPr>
          <w:rFonts w:ascii="Century" w:eastAsia="ＭＳ 明朝" w:hAnsi="Century" w:hint="eastAsia"/>
        </w:rPr>
        <w:t>（</w:t>
      </w:r>
      <w:r w:rsidR="00C41BA7">
        <w:rPr>
          <w:rFonts w:ascii="Century" w:eastAsia="ＭＳ 明朝" w:hAnsi="Century" w:hint="eastAsia"/>
        </w:rPr>
        <w:t>IQR</w:t>
      </w:r>
      <w:r w:rsidR="00C41BA7">
        <w:rPr>
          <w:rFonts w:ascii="Century" w:eastAsia="ＭＳ 明朝" w:hAnsi="Century" w:hint="eastAsia"/>
        </w:rPr>
        <w:t>：</w:t>
      </w:r>
      <w:r w:rsidR="00C41BA7">
        <w:rPr>
          <w:rFonts w:ascii="Century" w:eastAsia="ＭＳ 明朝" w:hAnsi="Century" w:hint="eastAsia"/>
        </w:rPr>
        <w:t>3</w:t>
      </w:r>
      <w:r w:rsidR="00250BC0">
        <w:rPr>
          <w:rFonts w:ascii="Century" w:eastAsia="ＭＳ 明朝" w:hAnsi="Century" w:hint="eastAsia"/>
        </w:rPr>
        <w:t>5</w:t>
      </w:r>
      <w:bookmarkStart w:id="65" w:name="_Hlk38090904"/>
      <w:r w:rsidR="00250BC0">
        <w:rPr>
          <w:rFonts w:ascii="Century" w:eastAsia="ＭＳ 明朝" w:hAnsi="Century" w:hint="eastAsia"/>
        </w:rPr>
        <w:t>～</w:t>
      </w:r>
      <w:bookmarkEnd w:id="65"/>
      <w:r w:rsidR="00250BC0">
        <w:rPr>
          <w:rFonts w:ascii="Century" w:eastAsia="ＭＳ 明朝" w:hAnsi="Century" w:hint="eastAsia"/>
        </w:rPr>
        <w:t>58</w:t>
      </w:r>
      <w:r w:rsidR="00250BC0">
        <w:rPr>
          <w:rFonts w:ascii="Century" w:eastAsia="ＭＳ 明朝" w:hAnsi="Century" w:hint="eastAsia"/>
        </w:rPr>
        <w:t>歳）</w:t>
      </w:r>
      <w:r w:rsidR="00DA7B14" w:rsidRPr="0058766F">
        <w:rPr>
          <w:rFonts w:ascii="Century" w:eastAsia="ＭＳ 明朝" w:hAnsi="Century"/>
        </w:rPr>
        <w:t>、</w:t>
      </w:r>
      <w:r w:rsidR="00DA7B14" w:rsidRPr="0058766F">
        <w:rPr>
          <w:rFonts w:ascii="Century" w:eastAsia="ＭＳ 明朝" w:hAnsi="Century"/>
        </w:rPr>
        <w:t>41.9</w:t>
      </w:r>
      <w:r w:rsidR="00DA7B14" w:rsidRPr="0058766F">
        <w:rPr>
          <w:rFonts w:ascii="Century" w:eastAsia="ＭＳ 明朝" w:hAnsi="Century"/>
        </w:rPr>
        <w:t>％が女性。患者の</w:t>
      </w:r>
      <w:r w:rsidR="00DA7B14" w:rsidRPr="0058766F">
        <w:rPr>
          <w:rFonts w:ascii="Century" w:eastAsia="ＭＳ 明朝" w:hAnsi="Century"/>
        </w:rPr>
        <w:t>5.0</w:t>
      </w:r>
      <w:r w:rsidR="00DA7B14" w:rsidRPr="0058766F">
        <w:rPr>
          <w:rFonts w:ascii="Century" w:eastAsia="ＭＳ 明朝" w:hAnsi="Century"/>
        </w:rPr>
        <w:t>％が</w:t>
      </w:r>
      <w:r w:rsidR="00DA7B14" w:rsidRPr="0058766F">
        <w:rPr>
          <w:rFonts w:ascii="Century" w:eastAsia="ＭＳ 明朝" w:hAnsi="Century"/>
        </w:rPr>
        <w:t>ICU</w:t>
      </w:r>
      <w:r w:rsidR="00DA7B14" w:rsidRPr="0058766F">
        <w:rPr>
          <w:rFonts w:ascii="Century" w:eastAsia="ＭＳ 明朝" w:hAnsi="Century"/>
        </w:rPr>
        <w:t>に入り、</w:t>
      </w:r>
      <w:r w:rsidR="00DA7B14" w:rsidRPr="0058766F">
        <w:rPr>
          <w:rFonts w:ascii="Century" w:eastAsia="ＭＳ 明朝" w:hAnsi="Century"/>
        </w:rPr>
        <w:t>2.3</w:t>
      </w:r>
      <w:r w:rsidR="00DA7B14" w:rsidRPr="0058766F">
        <w:rPr>
          <w:rFonts w:ascii="Century" w:eastAsia="ＭＳ 明朝" w:hAnsi="Century"/>
        </w:rPr>
        <w:t>％が人工呼吸を受け、</w:t>
      </w:r>
      <w:r w:rsidR="00DA7B14" w:rsidRPr="0058766F">
        <w:rPr>
          <w:rFonts w:ascii="Century" w:eastAsia="ＭＳ 明朝" w:hAnsi="Century"/>
        </w:rPr>
        <w:t>1.4</w:t>
      </w:r>
      <w:r w:rsidR="00DA7B14" w:rsidRPr="0058766F">
        <w:rPr>
          <w:rFonts w:ascii="Century" w:eastAsia="ＭＳ 明朝" w:hAnsi="Century"/>
        </w:rPr>
        <w:t>％が死亡した。最も多い症状は発熱（入院時で</w:t>
      </w:r>
      <w:r w:rsidR="00DA7B14" w:rsidRPr="0058766F">
        <w:rPr>
          <w:rFonts w:ascii="Century" w:eastAsia="ＭＳ 明朝" w:hAnsi="Century"/>
        </w:rPr>
        <w:t>43.8</w:t>
      </w:r>
      <w:r w:rsidR="00DA7B14" w:rsidRPr="0058766F">
        <w:rPr>
          <w:rFonts w:ascii="Century" w:eastAsia="ＭＳ 明朝" w:hAnsi="Century"/>
        </w:rPr>
        <w:t>％、入院中には</w:t>
      </w:r>
      <w:r w:rsidR="00DA7B14" w:rsidRPr="0058766F">
        <w:rPr>
          <w:rFonts w:ascii="Century" w:eastAsia="ＭＳ 明朝" w:hAnsi="Century"/>
        </w:rPr>
        <w:t>88.7</w:t>
      </w:r>
      <w:r w:rsidR="00DA7B14" w:rsidRPr="0058766F">
        <w:rPr>
          <w:rFonts w:ascii="Century" w:eastAsia="ＭＳ 明朝" w:hAnsi="Century"/>
        </w:rPr>
        <w:t>％）と咳（</w:t>
      </w:r>
      <w:r w:rsidR="00DA7B14" w:rsidRPr="0058766F">
        <w:rPr>
          <w:rFonts w:ascii="Century" w:eastAsia="ＭＳ 明朝" w:hAnsi="Century"/>
        </w:rPr>
        <w:t>67.8</w:t>
      </w:r>
      <w:r w:rsidR="00DA7B14" w:rsidRPr="0058766F">
        <w:rPr>
          <w:rFonts w:ascii="Century" w:eastAsia="ＭＳ 明朝" w:hAnsi="Century"/>
        </w:rPr>
        <w:t>％）で、下痢（</w:t>
      </w:r>
      <w:r w:rsidR="00DA7B14" w:rsidRPr="0058766F">
        <w:rPr>
          <w:rFonts w:ascii="Century" w:eastAsia="ＭＳ 明朝" w:hAnsi="Century"/>
        </w:rPr>
        <w:t>3.8</w:t>
      </w:r>
      <w:r w:rsidR="00DA7B14" w:rsidRPr="0058766F">
        <w:rPr>
          <w:rFonts w:ascii="Century" w:eastAsia="ＭＳ 明朝" w:hAnsi="Century"/>
        </w:rPr>
        <w:t>％）は多くは無かった。</w:t>
      </w:r>
      <w:r w:rsidR="00DA7B14" w:rsidRPr="00EB7B18">
        <w:rPr>
          <w:rFonts w:ascii="Century" w:eastAsia="ＭＳ 明朝" w:hAnsi="Century"/>
          <w:color w:val="0000CC"/>
        </w:rPr>
        <w:t>平均挿管期間は４日</w:t>
      </w:r>
      <w:r w:rsidR="00DA7B14" w:rsidRPr="0058766F">
        <w:rPr>
          <w:rFonts w:ascii="Century" w:eastAsia="ＭＳ 明朝" w:hAnsi="Century"/>
        </w:rPr>
        <w:t>だった。入院時の最も多い</w:t>
      </w:r>
      <w:r w:rsidR="00DA7B14" w:rsidRPr="0058766F">
        <w:rPr>
          <w:rFonts w:ascii="Century" w:eastAsia="ＭＳ 明朝" w:hAnsi="Century"/>
        </w:rPr>
        <w:t>CT</w:t>
      </w:r>
      <w:r w:rsidR="00DA7B14" w:rsidRPr="0058766F">
        <w:rPr>
          <w:rFonts w:ascii="Century" w:eastAsia="ＭＳ 明朝" w:hAnsi="Century"/>
        </w:rPr>
        <w:t>上の所見はスリガラス状陰影で（</w:t>
      </w:r>
      <w:r w:rsidR="00DA7B14" w:rsidRPr="0058766F">
        <w:rPr>
          <w:rFonts w:ascii="Century" w:eastAsia="ＭＳ 明朝" w:hAnsi="Century"/>
        </w:rPr>
        <w:t>56.4</w:t>
      </w:r>
      <w:r w:rsidR="00DA7B14" w:rsidRPr="0058766F">
        <w:rPr>
          <w:rFonts w:ascii="Century" w:eastAsia="ＭＳ 明朝" w:hAnsi="Century"/>
        </w:rPr>
        <w:t>％）、</w:t>
      </w:r>
      <w:r w:rsidR="00DA7B14" w:rsidRPr="004E473B">
        <w:rPr>
          <w:rFonts w:ascii="Century" w:eastAsia="ＭＳ 明朝" w:hAnsi="Century"/>
          <w:color w:val="0000CC"/>
        </w:rPr>
        <w:t>中等症までの患者の</w:t>
      </w:r>
      <w:r w:rsidR="00DA7B14" w:rsidRPr="004E473B">
        <w:rPr>
          <w:rFonts w:ascii="Century" w:eastAsia="ＭＳ 明朝" w:hAnsi="Century"/>
          <w:color w:val="0000CC"/>
        </w:rPr>
        <w:t>17.9</w:t>
      </w:r>
      <w:r w:rsidR="00DA7B14" w:rsidRPr="004E473B">
        <w:rPr>
          <w:rFonts w:ascii="Century" w:eastAsia="ＭＳ 明朝" w:hAnsi="Century"/>
          <w:color w:val="0000CC"/>
        </w:rPr>
        <w:t>％（</w:t>
      </w:r>
      <w:r w:rsidR="00DA7B14" w:rsidRPr="004E473B">
        <w:rPr>
          <w:rFonts w:ascii="Century" w:eastAsia="ＭＳ 明朝" w:hAnsi="Century"/>
          <w:color w:val="0000CC"/>
        </w:rPr>
        <w:t>157/877</w:t>
      </w:r>
      <w:r w:rsidR="00DA7B14" w:rsidRPr="004E473B">
        <w:rPr>
          <w:rFonts w:ascii="Century" w:eastAsia="ＭＳ 明朝" w:hAnsi="Century"/>
          <w:color w:val="0000CC"/>
        </w:rPr>
        <w:t>）、重症患者の</w:t>
      </w:r>
      <w:r w:rsidR="00DA7B14" w:rsidRPr="004E473B">
        <w:rPr>
          <w:rFonts w:ascii="Century" w:eastAsia="ＭＳ 明朝" w:hAnsi="Century"/>
          <w:color w:val="0000CC"/>
        </w:rPr>
        <w:t>2.9%</w:t>
      </w:r>
      <w:r w:rsidR="00DA7B14" w:rsidRPr="004E473B">
        <w:rPr>
          <w:rFonts w:ascii="Century" w:eastAsia="ＭＳ 明朝" w:hAnsi="Century"/>
          <w:color w:val="0000CC"/>
        </w:rPr>
        <w:t>（</w:t>
      </w:r>
      <w:r w:rsidR="00DA7B14" w:rsidRPr="004E473B">
        <w:rPr>
          <w:rFonts w:ascii="Century" w:eastAsia="ＭＳ 明朝" w:hAnsi="Century"/>
          <w:color w:val="0000CC"/>
        </w:rPr>
        <w:t>5/173</w:t>
      </w:r>
      <w:r w:rsidR="00DA7B14" w:rsidRPr="004E473B">
        <w:rPr>
          <w:rFonts w:ascii="Century" w:eastAsia="ＭＳ 明朝" w:hAnsi="Century"/>
          <w:color w:val="0000CC"/>
        </w:rPr>
        <w:t>）に</w:t>
      </w:r>
      <w:r w:rsidR="00DA7B14" w:rsidRPr="004E473B">
        <w:rPr>
          <w:rFonts w:ascii="Century" w:eastAsia="ＭＳ 明朝" w:hAnsi="Century"/>
          <w:color w:val="0000CC"/>
        </w:rPr>
        <w:t>CT</w:t>
      </w:r>
      <w:r w:rsidR="00DA7B14" w:rsidRPr="004E473B">
        <w:rPr>
          <w:rFonts w:ascii="Century" w:eastAsia="ＭＳ 明朝" w:hAnsi="Century"/>
          <w:color w:val="0000CC"/>
        </w:rPr>
        <w:t>上の所見が無かった</w:t>
      </w:r>
      <w:r w:rsidR="00DA7B14" w:rsidRPr="0058766F">
        <w:rPr>
          <w:rFonts w:ascii="Century" w:eastAsia="ＭＳ 明朝" w:hAnsi="Century"/>
        </w:rPr>
        <w:t>。</w:t>
      </w:r>
      <w:r w:rsidR="00DA7B14" w:rsidRPr="00F54725">
        <w:rPr>
          <w:rFonts w:ascii="Century" w:eastAsia="ＭＳ 明朝" w:hAnsi="Century"/>
          <w:color w:val="FF0000"/>
        </w:rPr>
        <w:t>リンパ球減少が患者の</w:t>
      </w:r>
      <w:r w:rsidR="00DA7B14" w:rsidRPr="00F54725">
        <w:rPr>
          <w:rFonts w:ascii="Century" w:eastAsia="ＭＳ 明朝" w:hAnsi="Century"/>
          <w:color w:val="FF0000"/>
        </w:rPr>
        <w:t>83.2</w:t>
      </w:r>
      <w:r w:rsidR="00DA7B14" w:rsidRPr="00F54725">
        <w:rPr>
          <w:rFonts w:ascii="Century" w:eastAsia="ＭＳ 明朝" w:hAnsi="Century"/>
          <w:color w:val="FF0000"/>
        </w:rPr>
        <w:t>％</w:t>
      </w:r>
      <w:r w:rsidR="00DA7B14" w:rsidRPr="0058766F">
        <w:rPr>
          <w:rFonts w:ascii="Century" w:eastAsia="ＭＳ 明朝" w:hAnsi="Century"/>
        </w:rPr>
        <w:t>に認められた</w:t>
      </w:r>
      <w:r w:rsidR="00B13808">
        <w:rPr>
          <w:rStyle w:val="a5"/>
          <w:rFonts w:ascii="Century" w:eastAsia="ＭＳ 明朝" w:hAnsi="Century"/>
        </w:rPr>
        <w:footnoteReference w:id="81"/>
      </w:r>
      <w:r w:rsidR="00DA7B14" w:rsidRPr="0058766F">
        <w:rPr>
          <w:rFonts w:ascii="Century" w:eastAsia="ＭＳ 明朝" w:hAnsi="Century"/>
        </w:rPr>
        <w:t>。</w:t>
      </w:r>
    </w:p>
    <w:p w14:paraId="187A2C2E" w14:textId="2D53CA0D" w:rsidR="003309A6" w:rsidRDefault="003309A6" w:rsidP="003309A6">
      <w:pPr>
        <w:rPr>
          <w:rFonts w:ascii="Century" w:eastAsia="ＭＳ 明朝" w:hAnsi="Century"/>
        </w:rPr>
      </w:pPr>
    </w:p>
    <w:p w14:paraId="34EA62C7" w14:textId="2A96DDAD" w:rsidR="003309A6" w:rsidRPr="00B92836" w:rsidRDefault="003309A6" w:rsidP="003309A6">
      <w:pPr>
        <w:rPr>
          <w:rFonts w:ascii="Century" w:eastAsia="ＭＳ 明朝" w:hAnsi="Century" w:cs="Segoe UI Symbol"/>
        </w:rPr>
      </w:pPr>
      <w:r w:rsidRPr="00012FCC">
        <w:rPr>
          <w:rFonts w:ascii="ＭＳ 明朝" w:eastAsia="ＭＳ 明朝" w:hAnsi="ＭＳ 明朝" w:cs="Segoe UI Symbol"/>
        </w:rPr>
        <w:t>☆</w:t>
      </w:r>
      <w:r w:rsidRPr="00B92836">
        <w:rPr>
          <w:rFonts w:ascii="Century" w:eastAsia="ＭＳ 明朝" w:hAnsi="Century" w:cs="Segoe UI Symbol"/>
        </w:rPr>
        <w:t>中国</w:t>
      </w:r>
      <w:r w:rsidR="00D54D1E" w:rsidRPr="00B92836">
        <w:rPr>
          <w:rFonts w:ascii="Century" w:eastAsia="ＭＳ 明朝" w:hAnsi="Century" w:cs="Segoe UI Symbol"/>
        </w:rPr>
        <w:t>疾患管理予防センターの</w:t>
      </w:r>
      <w:r w:rsidRPr="00B92836">
        <w:rPr>
          <w:rFonts w:ascii="Century" w:eastAsia="ＭＳ 明朝" w:hAnsi="Century" w:cs="Segoe UI Symbol"/>
        </w:rPr>
        <w:t>COVID</w:t>
      </w:r>
      <w:r w:rsidR="006D1A58">
        <w:rPr>
          <w:rFonts w:ascii="Century" w:eastAsia="ＭＳ 明朝" w:hAnsi="Century" w:cs="Segoe UI Symbol"/>
        </w:rPr>
        <w:t>-</w:t>
      </w:r>
      <w:r w:rsidRPr="00B92836">
        <w:rPr>
          <w:rFonts w:ascii="Century" w:eastAsia="ＭＳ 明朝" w:hAnsi="Century" w:cs="Segoe UI Symbol"/>
        </w:rPr>
        <w:t>19</w:t>
      </w:r>
      <w:r w:rsidR="00D54D1E" w:rsidRPr="00B92836">
        <w:rPr>
          <w:rFonts w:ascii="Century" w:eastAsia="ＭＳ 明朝" w:hAnsi="Century" w:cs="Segoe UI Symbol"/>
        </w:rPr>
        <w:t>の</w:t>
      </w:r>
      <w:r w:rsidRPr="00B92836">
        <w:rPr>
          <w:rFonts w:ascii="Century" w:eastAsia="ＭＳ 明朝" w:hAnsi="Century" w:cs="Segoe UI Symbol"/>
        </w:rPr>
        <w:t>72314</w:t>
      </w:r>
      <w:r w:rsidRPr="00B92836">
        <w:rPr>
          <w:rFonts w:ascii="Century" w:eastAsia="ＭＳ 明朝" w:hAnsi="Century" w:cs="Segoe UI Symbol"/>
        </w:rPr>
        <w:t>例の集計では、</w:t>
      </w:r>
      <w:r w:rsidRPr="00B92836">
        <w:rPr>
          <w:rFonts w:ascii="Century" w:eastAsia="ＭＳ 明朝" w:hAnsi="Century" w:cs="Segoe UI Symbol"/>
        </w:rPr>
        <w:t>62</w:t>
      </w:r>
      <w:r w:rsidRPr="00B92836">
        <w:rPr>
          <w:rFonts w:ascii="Century" w:eastAsia="ＭＳ 明朝" w:hAnsi="Century" w:cs="Segoe UI Symbol"/>
        </w:rPr>
        <w:t>％（</w:t>
      </w:r>
      <w:r w:rsidRPr="00B92836">
        <w:rPr>
          <w:rFonts w:ascii="Century" w:eastAsia="ＭＳ 明朝" w:hAnsi="Century" w:cs="Segoe UI Symbol"/>
        </w:rPr>
        <w:t>44672</w:t>
      </w:r>
      <w:r w:rsidRPr="00B92836">
        <w:rPr>
          <w:rFonts w:ascii="Century" w:eastAsia="ＭＳ 明朝" w:hAnsi="Century" w:cs="Segoe UI Symbol"/>
        </w:rPr>
        <w:t>）が確定例（核酸検査に基づく診断）、</w:t>
      </w:r>
      <w:r w:rsidR="00D54D1E" w:rsidRPr="00B92836">
        <w:rPr>
          <w:rFonts w:ascii="Century" w:eastAsia="ＭＳ 明朝" w:hAnsi="Century" w:cs="Segoe UI Symbol"/>
        </w:rPr>
        <w:t>22</w:t>
      </w:r>
      <w:r w:rsidR="00D54D1E" w:rsidRPr="00B92836">
        <w:rPr>
          <w:rFonts w:ascii="Century" w:eastAsia="ＭＳ 明朝" w:hAnsi="Century" w:cs="Segoe UI Symbol"/>
        </w:rPr>
        <w:t>％（</w:t>
      </w:r>
      <w:r w:rsidR="00D54D1E" w:rsidRPr="00B92836">
        <w:rPr>
          <w:rFonts w:ascii="Century" w:eastAsia="ＭＳ 明朝" w:hAnsi="Century" w:cs="Segoe UI Symbol"/>
        </w:rPr>
        <w:t>16186</w:t>
      </w:r>
      <w:r w:rsidR="00D54D1E" w:rsidRPr="00B92836">
        <w:rPr>
          <w:rFonts w:ascii="Century" w:eastAsia="ＭＳ 明朝" w:hAnsi="Century" w:cs="Segoe UI Symbol"/>
        </w:rPr>
        <w:t>）が疑診</w:t>
      </w:r>
      <w:r w:rsidRPr="00B92836">
        <w:rPr>
          <w:rFonts w:ascii="Century" w:eastAsia="ＭＳ 明朝" w:hAnsi="Century" w:cs="Segoe UI Symbol"/>
        </w:rPr>
        <w:t>例</w:t>
      </w:r>
      <w:r w:rsidR="00D54D1E" w:rsidRPr="00B92836">
        <w:rPr>
          <w:rFonts w:ascii="Century" w:eastAsia="ＭＳ 明朝" w:hAnsi="Century" w:cs="Segoe UI Symbol"/>
        </w:rPr>
        <w:t>（症状やウイルス暴露歴のみに基づく診断）、</w:t>
      </w:r>
      <w:r w:rsidR="00D54D1E" w:rsidRPr="00B92836">
        <w:rPr>
          <w:rFonts w:ascii="Century" w:eastAsia="ＭＳ 明朝" w:hAnsi="Century" w:cs="Segoe UI Symbol"/>
        </w:rPr>
        <w:t>15</w:t>
      </w:r>
      <w:r w:rsidR="00D54D1E" w:rsidRPr="00B92836">
        <w:rPr>
          <w:rFonts w:ascii="Century" w:eastAsia="ＭＳ 明朝" w:hAnsi="Century" w:cs="Segoe UI Symbol"/>
        </w:rPr>
        <w:t>％（</w:t>
      </w:r>
      <w:r w:rsidR="00D54D1E" w:rsidRPr="00B92836">
        <w:rPr>
          <w:rFonts w:ascii="Century" w:eastAsia="ＭＳ 明朝" w:hAnsi="Century" w:cs="Segoe UI Symbol"/>
        </w:rPr>
        <w:t>10567</w:t>
      </w:r>
      <w:r w:rsidR="00D54D1E" w:rsidRPr="00B92836">
        <w:rPr>
          <w:rFonts w:ascii="Century" w:eastAsia="ＭＳ 明朝" w:hAnsi="Century" w:cs="Segoe UI Symbol"/>
        </w:rPr>
        <w:t>）が診断例（症状やウイルス暴露歴、画像における</w:t>
      </w:r>
      <w:r w:rsidR="00D54D1E" w:rsidRPr="00B92836">
        <w:rPr>
          <w:rFonts w:ascii="Century" w:eastAsia="ＭＳ 明朝" w:hAnsi="Century" w:cs="Segoe UI Symbol"/>
        </w:rPr>
        <w:t>COVID</w:t>
      </w:r>
      <w:r w:rsidR="006D1A58">
        <w:rPr>
          <w:rFonts w:ascii="Century" w:eastAsia="ＭＳ 明朝" w:hAnsi="Century" w:cs="Segoe UI Symbol"/>
        </w:rPr>
        <w:t>-</w:t>
      </w:r>
      <w:r w:rsidR="00D54D1E" w:rsidRPr="00B92836">
        <w:rPr>
          <w:rFonts w:ascii="Century" w:eastAsia="ＭＳ 明朝" w:hAnsi="Century" w:cs="Segoe UI Symbol"/>
        </w:rPr>
        <w:t>19</w:t>
      </w:r>
      <w:r w:rsidR="00D54D1E" w:rsidRPr="00B92836">
        <w:rPr>
          <w:rFonts w:ascii="Century" w:eastAsia="ＭＳ 明朝" w:hAnsi="Century" w:cs="Segoe UI Symbol"/>
        </w:rPr>
        <w:t>肺炎像に基づく診断）、１％（</w:t>
      </w:r>
      <w:r w:rsidR="00D54D1E" w:rsidRPr="00B92836">
        <w:rPr>
          <w:rFonts w:ascii="Century" w:eastAsia="ＭＳ 明朝" w:hAnsi="Century" w:cs="Segoe UI Symbol"/>
        </w:rPr>
        <w:t>889</w:t>
      </w:r>
      <w:r w:rsidR="00D54D1E" w:rsidRPr="00B92836">
        <w:rPr>
          <w:rFonts w:ascii="Century" w:eastAsia="ＭＳ 明朝" w:hAnsi="Century" w:cs="Segoe UI Symbol"/>
        </w:rPr>
        <w:t>）が無症状例（核酸検査陽性だが無症状）だった。患者の</w:t>
      </w:r>
      <w:r w:rsidR="00D54D1E" w:rsidRPr="00B92836">
        <w:rPr>
          <w:rFonts w:ascii="Century" w:eastAsia="ＭＳ 明朝" w:hAnsi="Century" w:cs="Segoe UI Symbol"/>
        </w:rPr>
        <w:t>87</w:t>
      </w:r>
      <w:r w:rsidR="00D54D1E" w:rsidRPr="00B92836">
        <w:rPr>
          <w:rFonts w:ascii="Century" w:eastAsia="ＭＳ 明朝" w:hAnsi="Century" w:cs="Segoe UI Symbol"/>
        </w:rPr>
        <w:t>％</w:t>
      </w:r>
      <w:r w:rsidR="0059362B" w:rsidRPr="00B92836">
        <w:rPr>
          <w:rFonts w:ascii="Century" w:eastAsia="ＭＳ 明朝" w:hAnsi="Century" w:cs="Segoe UI Symbol"/>
        </w:rPr>
        <w:t>（</w:t>
      </w:r>
      <w:r w:rsidR="0059362B" w:rsidRPr="00B92836">
        <w:rPr>
          <w:rFonts w:ascii="Century" w:eastAsia="ＭＳ 明朝" w:hAnsi="Century" w:cs="Segoe UI Symbol"/>
        </w:rPr>
        <w:t>38680</w:t>
      </w:r>
      <w:r w:rsidR="0059362B" w:rsidRPr="00B92836">
        <w:rPr>
          <w:rFonts w:ascii="Century" w:eastAsia="ＭＳ 明朝" w:hAnsi="Century" w:cs="Segoe UI Symbol"/>
        </w:rPr>
        <w:t>）</w:t>
      </w:r>
      <w:r w:rsidR="00D54D1E" w:rsidRPr="00B92836">
        <w:rPr>
          <w:rFonts w:ascii="Century" w:eastAsia="ＭＳ 明朝" w:hAnsi="Century" w:cs="Segoe UI Symbol"/>
        </w:rPr>
        <w:t>は</w:t>
      </w:r>
      <w:r w:rsidR="00D54D1E" w:rsidRPr="00B92836">
        <w:rPr>
          <w:rFonts w:ascii="Century" w:eastAsia="ＭＳ 明朝" w:hAnsi="Century" w:cs="Segoe UI Symbol"/>
        </w:rPr>
        <w:t>30</w:t>
      </w:r>
      <w:r w:rsidR="00D54D1E" w:rsidRPr="00B92836">
        <w:rPr>
          <w:rFonts w:ascii="Century" w:eastAsia="ＭＳ 明朝" w:hAnsi="Century" w:cs="Segoe UI Symbol"/>
        </w:rPr>
        <w:t>〜</w:t>
      </w:r>
      <w:r w:rsidR="00D54D1E" w:rsidRPr="00B92836">
        <w:rPr>
          <w:rFonts w:ascii="Century" w:eastAsia="ＭＳ 明朝" w:hAnsi="Century" w:cs="Segoe UI Symbol"/>
        </w:rPr>
        <w:t>79</w:t>
      </w:r>
      <w:r w:rsidR="00D54D1E" w:rsidRPr="00B92836">
        <w:rPr>
          <w:rFonts w:ascii="Century" w:eastAsia="ＭＳ 明朝" w:hAnsi="Century" w:cs="Segoe UI Symbol"/>
        </w:rPr>
        <w:t>歳、９歳以下</w:t>
      </w:r>
      <w:r w:rsidR="0059362B" w:rsidRPr="00B92836">
        <w:rPr>
          <w:rFonts w:ascii="Century" w:eastAsia="ＭＳ 明朝" w:hAnsi="Century" w:cs="Segoe UI Symbol"/>
        </w:rPr>
        <w:t>（</w:t>
      </w:r>
      <w:r w:rsidR="0059362B" w:rsidRPr="00B92836">
        <w:rPr>
          <w:rFonts w:ascii="Century" w:eastAsia="ＭＳ 明朝" w:hAnsi="Century" w:cs="Segoe UI Symbol"/>
        </w:rPr>
        <w:t>416</w:t>
      </w:r>
      <w:r w:rsidR="0059362B" w:rsidRPr="00B92836">
        <w:rPr>
          <w:rFonts w:ascii="Century" w:eastAsia="ＭＳ 明朝" w:hAnsi="Century" w:cs="Segoe UI Symbol"/>
        </w:rPr>
        <w:t>）</w:t>
      </w:r>
      <w:r w:rsidR="00D54D1E" w:rsidRPr="00B92836">
        <w:rPr>
          <w:rFonts w:ascii="Century" w:eastAsia="ＭＳ 明朝" w:hAnsi="Century" w:cs="Segoe UI Symbol"/>
        </w:rPr>
        <w:t>は１％、</w:t>
      </w:r>
      <w:r w:rsidR="00D54D1E" w:rsidRPr="00B92836">
        <w:rPr>
          <w:rFonts w:ascii="Century" w:eastAsia="ＭＳ 明朝" w:hAnsi="Century" w:cs="Segoe UI Symbol"/>
        </w:rPr>
        <w:t>10</w:t>
      </w:r>
      <w:r w:rsidR="00D54D1E" w:rsidRPr="00B92836">
        <w:rPr>
          <w:rFonts w:ascii="Century" w:eastAsia="ＭＳ 明朝" w:hAnsi="Century" w:cs="Segoe UI Symbol"/>
        </w:rPr>
        <w:t>〜</w:t>
      </w:r>
      <w:r w:rsidR="00D54D1E" w:rsidRPr="00B92836">
        <w:rPr>
          <w:rFonts w:ascii="Century" w:eastAsia="ＭＳ 明朝" w:hAnsi="Century" w:cs="Segoe UI Symbol"/>
        </w:rPr>
        <w:t>19</w:t>
      </w:r>
      <w:r w:rsidR="00D54D1E" w:rsidRPr="00B92836">
        <w:rPr>
          <w:rFonts w:ascii="Century" w:eastAsia="ＭＳ 明朝" w:hAnsi="Century" w:cs="Segoe UI Symbol"/>
        </w:rPr>
        <w:t>歳</w:t>
      </w:r>
      <w:r w:rsidR="0059362B" w:rsidRPr="00B92836">
        <w:rPr>
          <w:rFonts w:ascii="Century" w:eastAsia="ＭＳ 明朝" w:hAnsi="Century" w:cs="Segoe UI Symbol"/>
        </w:rPr>
        <w:t>（</w:t>
      </w:r>
      <w:r w:rsidR="0059362B" w:rsidRPr="00B92836">
        <w:rPr>
          <w:rFonts w:ascii="Century" w:eastAsia="ＭＳ 明朝" w:hAnsi="Century" w:cs="Segoe UI Symbol"/>
        </w:rPr>
        <w:t>549</w:t>
      </w:r>
      <w:r w:rsidR="0059362B" w:rsidRPr="00B92836">
        <w:rPr>
          <w:rFonts w:ascii="Century" w:eastAsia="ＭＳ 明朝" w:hAnsi="Century" w:cs="Segoe UI Symbol"/>
        </w:rPr>
        <w:t>）</w:t>
      </w:r>
      <w:r w:rsidR="00D54D1E" w:rsidRPr="00B92836">
        <w:rPr>
          <w:rFonts w:ascii="Century" w:eastAsia="ＭＳ 明朝" w:hAnsi="Century" w:cs="Segoe UI Symbol"/>
        </w:rPr>
        <w:t>も１％、</w:t>
      </w:r>
      <w:r w:rsidR="00D54D1E" w:rsidRPr="00B92836">
        <w:rPr>
          <w:rFonts w:ascii="Century" w:eastAsia="ＭＳ 明朝" w:hAnsi="Century" w:cs="Segoe UI Symbol"/>
        </w:rPr>
        <w:t>80</w:t>
      </w:r>
      <w:r w:rsidR="00D54D1E" w:rsidRPr="00B92836">
        <w:rPr>
          <w:rFonts w:ascii="Century" w:eastAsia="ＭＳ 明朝" w:hAnsi="Century" w:cs="Segoe UI Symbol"/>
        </w:rPr>
        <w:t>％以上</w:t>
      </w:r>
      <w:r w:rsidR="0059362B" w:rsidRPr="00B92836">
        <w:rPr>
          <w:rFonts w:ascii="Century" w:eastAsia="ＭＳ 明朝" w:hAnsi="Century" w:cs="Segoe UI Symbol"/>
        </w:rPr>
        <w:t>（</w:t>
      </w:r>
      <w:r w:rsidR="0059362B" w:rsidRPr="00B92836">
        <w:rPr>
          <w:rFonts w:ascii="Century" w:eastAsia="ＭＳ 明朝" w:hAnsi="Century" w:cs="Segoe UI Symbol"/>
        </w:rPr>
        <w:t>1408</w:t>
      </w:r>
      <w:r w:rsidR="0059362B" w:rsidRPr="00B92836">
        <w:rPr>
          <w:rFonts w:ascii="Century" w:eastAsia="ＭＳ 明朝" w:hAnsi="Century" w:cs="Segoe UI Symbol"/>
        </w:rPr>
        <w:t>）</w:t>
      </w:r>
      <w:r w:rsidR="00D54D1E" w:rsidRPr="00B92836">
        <w:rPr>
          <w:rFonts w:ascii="Century" w:eastAsia="ＭＳ 明朝" w:hAnsi="Century" w:cs="Segoe UI Symbol"/>
        </w:rPr>
        <w:t>が３％だった</w:t>
      </w:r>
      <w:r w:rsidR="0059362B" w:rsidRPr="00B92836">
        <w:rPr>
          <w:rFonts w:ascii="Century" w:eastAsia="ＭＳ 明朝" w:hAnsi="Century" w:cs="Segoe UI Symbol"/>
        </w:rPr>
        <w:t>。</w:t>
      </w:r>
      <w:r w:rsidR="0059362B" w:rsidRPr="00B92836">
        <w:rPr>
          <w:rFonts w:ascii="Century" w:eastAsia="ＭＳ 明朝" w:hAnsi="Century" w:cs="Segoe UI Symbol"/>
        </w:rPr>
        <w:t>81</w:t>
      </w:r>
      <w:r w:rsidR="0059362B" w:rsidRPr="00B92836">
        <w:rPr>
          <w:rFonts w:ascii="Century" w:eastAsia="ＭＳ 明朝" w:hAnsi="Century" w:cs="Segoe UI Symbol"/>
        </w:rPr>
        <w:t>％（</w:t>
      </w:r>
      <w:r w:rsidR="0059362B" w:rsidRPr="00B92836">
        <w:rPr>
          <w:rFonts w:ascii="Century" w:eastAsia="ＭＳ 明朝" w:hAnsi="Century" w:cs="Segoe UI Symbol"/>
        </w:rPr>
        <w:t>36160</w:t>
      </w:r>
      <w:r w:rsidR="0059362B" w:rsidRPr="00B92836">
        <w:rPr>
          <w:rFonts w:ascii="Century" w:eastAsia="ＭＳ 明朝" w:hAnsi="Century" w:cs="Segoe UI Symbol"/>
        </w:rPr>
        <w:t>）が軽症（肺炎が無いか軽症）だったが、</w:t>
      </w:r>
      <w:r w:rsidR="0059362B" w:rsidRPr="00B92836">
        <w:rPr>
          <w:rFonts w:ascii="Century" w:eastAsia="ＭＳ 明朝" w:hAnsi="Century" w:cs="Segoe UI Symbol"/>
        </w:rPr>
        <w:t>14</w:t>
      </w:r>
      <w:r w:rsidR="0059362B" w:rsidRPr="00B92836">
        <w:rPr>
          <w:rFonts w:ascii="Century" w:eastAsia="ＭＳ 明朝" w:hAnsi="Century" w:cs="Segoe UI Symbol"/>
        </w:rPr>
        <w:t>％（</w:t>
      </w:r>
      <w:r w:rsidR="0059362B" w:rsidRPr="00B92836">
        <w:rPr>
          <w:rFonts w:ascii="Century" w:eastAsia="ＭＳ 明朝" w:hAnsi="Century" w:cs="Segoe UI Symbol"/>
        </w:rPr>
        <w:t>6168</w:t>
      </w:r>
      <w:r w:rsidR="0059362B" w:rsidRPr="00B92836">
        <w:rPr>
          <w:rFonts w:ascii="Century" w:eastAsia="ＭＳ 明朝" w:hAnsi="Century" w:cs="Segoe UI Symbol"/>
        </w:rPr>
        <w:t>）が重症だった</w:t>
      </w:r>
      <w:r w:rsidR="00967A89" w:rsidRPr="00B92836">
        <w:rPr>
          <w:rFonts w:ascii="Century" w:eastAsia="ＭＳ 明朝" w:hAnsi="Century" w:cs="Segoe UI Symbol"/>
        </w:rPr>
        <w:t>。</w:t>
      </w:r>
      <w:r w:rsidR="00967A89" w:rsidRPr="000177B3">
        <w:rPr>
          <w:rFonts w:ascii="Century" w:eastAsia="ＭＳ 明朝" w:hAnsi="Century" w:cs="Segoe UI Symbol"/>
        </w:rPr>
        <w:t>確定例での</w:t>
      </w:r>
      <w:r w:rsidR="00967A89" w:rsidRPr="000177B3">
        <w:rPr>
          <w:rFonts w:ascii="Century" w:eastAsia="ＭＳ 明朝" w:hAnsi="Century" w:cs="Segoe UI Symbol"/>
          <w:color w:val="0000CC"/>
        </w:rPr>
        <w:t>死亡率は</w:t>
      </w:r>
      <w:r w:rsidR="00967A89" w:rsidRPr="000177B3">
        <w:rPr>
          <w:rFonts w:ascii="Century" w:eastAsia="ＭＳ 明朝" w:hAnsi="Century" w:cs="Segoe UI Symbol"/>
          <w:color w:val="0000CC"/>
        </w:rPr>
        <w:t>2.3%</w:t>
      </w:r>
      <w:r w:rsidR="00967A89" w:rsidRPr="000177B3">
        <w:rPr>
          <w:rFonts w:ascii="Century" w:eastAsia="ＭＳ 明朝" w:hAnsi="Century" w:cs="Segoe UI Symbol"/>
          <w:color w:val="0000CC"/>
        </w:rPr>
        <w:t>（</w:t>
      </w:r>
      <w:r w:rsidR="00967A89" w:rsidRPr="000177B3">
        <w:rPr>
          <w:rFonts w:ascii="Century" w:eastAsia="ＭＳ 明朝" w:hAnsi="Century" w:cs="Segoe UI Symbol"/>
          <w:color w:val="0000CC"/>
        </w:rPr>
        <w:t>1023/44672</w:t>
      </w:r>
      <w:r w:rsidR="00967A89" w:rsidRPr="000177B3">
        <w:rPr>
          <w:rFonts w:ascii="Century" w:eastAsia="ＭＳ 明朝" w:hAnsi="Century" w:cs="Segoe UI Symbol"/>
          <w:color w:val="0000CC"/>
        </w:rPr>
        <w:t>）で、</w:t>
      </w:r>
      <w:r w:rsidR="00967A89" w:rsidRPr="00EB7B18">
        <w:rPr>
          <w:rFonts w:ascii="Century" w:eastAsia="ＭＳ 明朝" w:hAnsi="Century" w:cs="Segoe UI Symbol"/>
          <w:color w:val="FF0000"/>
        </w:rPr>
        <w:t>９歳以下に死亡は無く、</w:t>
      </w:r>
      <w:r w:rsidR="00967A89" w:rsidRPr="000177B3">
        <w:rPr>
          <w:rFonts w:ascii="Century" w:eastAsia="ＭＳ 明朝" w:hAnsi="Century" w:cs="Segoe UI Symbol"/>
          <w:color w:val="0000CC"/>
        </w:rPr>
        <w:t>70</w:t>
      </w:r>
      <w:r w:rsidR="00967A89" w:rsidRPr="000177B3">
        <w:rPr>
          <w:rFonts w:ascii="Century" w:eastAsia="ＭＳ 明朝" w:hAnsi="Century" w:cs="Segoe UI Symbol"/>
          <w:color w:val="0000CC"/>
        </w:rPr>
        <w:t>〜</w:t>
      </w:r>
      <w:r w:rsidR="00967A89" w:rsidRPr="000177B3">
        <w:rPr>
          <w:rFonts w:ascii="Century" w:eastAsia="ＭＳ 明朝" w:hAnsi="Century" w:cs="Segoe UI Symbol"/>
          <w:color w:val="0000CC"/>
        </w:rPr>
        <w:t>79</w:t>
      </w:r>
      <w:r w:rsidR="00967A89" w:rsidRPr="000177B3">
        <w:rPr>
          <w:rFonts w:ascii="Century" w:eastAsia="ＭＳ 明朝" w:hAnsi="Century" w:cs="Segoe UI Symbol"/>
          <w:color w:val="0000CC"/>
        </w:rPr>
        <w:t>歳では</w:t>
      </w:r>
      <w:r w:rsidR="00967A89" w:rsidRPr="000177B3">
        <w:rPr>
          <w:rFonts w:ascii="Century" w:eastAsia="ＭＳ 明朝" w:hAnsi="Century" w:cs="Segoe UI Symbol"/>
          <w:color w:val="0000CC"/>
        </w:rPr>
        <w:t>8.0%</w:t>
      </w:r>
      <w:r w:rsidR="00967A89" w:rsidRPr="000177B3">
        <w:rPr>
          <w:rFonts w:ascii="Century" w:eastAsia="ＭＳ 明朝" w:hAnsi="Century" w:cs="Segoe UI Symbol"/>
          <w:color w:val="0000CC"/>
        </w:rPr>
        <w:t>（</w:t>
      </w:r>
      <w:r w:rsidR="00967A89" w:rsidRPr="000177B3">
        <w:rPr>
          <w:rFonts w:ascii="Century" w:eastAsia="ＭＳ 明朝" w:hAnsi="Century" w:cs="Segoe UI Symbol"/>
          <w:color w:val="0000CC"/>
        </w:rPr>
        <w:t>312/3918</w:t>
      </w:r>
      <w:r w:rsidR="00967A89" w:rsidRPr="000177B3">
        <w:rPr>
          <w:rFonts w:ascii="Century" w:eastAsia="ＭＳ 明朝" w:hAnsi="Century" w:cs="Segoe UI Symbol"/>
          <w:color w:val="0000CC"/>
        </w:rPr>
        <w:t>）、</w:t>
      </w:r>
      <w:r w:rsidR="00967A89" w:rsidRPr="000177B3">
        <w:rPr>
          <w:rFonts w:ascii="Century" w:eastAsia="ＭＳ 明朝" w:hAnsi="Century" w:cs="Segoe UI Symbol"/>
          <w:color w:val="0000CC"/>
        </w:rPr>
        <w:t>80</w:t>
      </w:r>
      <w:r w:rsidR="00967A89" w:rsidRPr="000177B3">
        <w:rPr>
          <w:rFonts w:ascii="Century" w:eastAsia="ＭＳ 明朝" w:hAnsi="Century" w:cs="Segoe UI Symbol"/>
          <w:color w:val="0000CC"/>
        </w:rPr>
        <w:t>歳以上で</w:t>
      </w:r>
      <w:r w:rsidR="00967A89" w:rsidRPr="000177B3">
        <w:rPr>
          <w:rFonts w:ascii="Century" w:eastAsia="ＭＳ 明朝" w:hAnsi="Century" w:cs="Segoe UI Symbol"/>
          <w:color w:val="0000CC"/>
        </w:rPr>
        <w:t>14.8</w:t>
      </w:r>
      <w:r w:rsidR="00967A89" w:rsidRPr="000177B3">
        <w:rPr>
          <w:rFonts w:ascii="Century" w:eastAsia="ＭＳ 明朝" w:hAnsi="Century" w:cs="Segoe UI Symbol"/>
          <w:color w:val="0000CC"/>
        </w:rPr>
        <w:t>％（</w:t>
      </w:r>
      <w:r w:rsidR="00967A89" w:rsidRPr="000177B3">
        <w:rPr>
          <w:rFonts w:ascii="Century" w:eastAsia="ＭＳ 明朝" w:hAnsi="Century" w:cs="Segoe UI Symbol"/>
          <w:color w:val="0000CC"/>
        </w:rPr>
        <w:t>312/3918</w:t>
      </w:r>
      <w:r w:rsidR="00967A89" w:rsidRPr="000177B3">
        <w:rPr>
          <w:rFonts w:ascii="Century" w:eastAsia="ＭＳ 明朝" w:hAnsi="Century" w:cs="Segoe UI Symbol"/>
          <w:color w:val="0000CC"/>
        </w:rPr>
        <w:t>）</w:t>
      </w:r>
      <w:r w:rsidR="00967A89" w:rsidRPr="00B92836">
        <w:rPr>
          <w:rFonts w:ascii="Century" w:eastAsia="ＭＳ 明朝" w:hAnsi="Century" w:cs="Segoe UI Symbol"/>
        </w:rPr>
        <w:t>だった。危篤例での死亡率は</w:t>
      </w:r>
      <w:r w:rsidR="00967A89" w:rsidRPr="00B92836">
        <w:rPr>
          <w:rFonts w:ascii="Century" w:eastAsia="ＭＳ 明朝" w:hAnsi="Century" w:cs="Segoe UI Symbol"/>
        </w:rPr>
        <w:t>49</w:t>
      </w:r>
      <w:r w:rsidR="00967A89" w:rsidRPr="00B92836">
        <w:rPr>
          <w:rFonts w:ascii="Century" w:eastAsia="ＭＳ 明朝" w:hAnsi="Century" w:cs="Segoe UI Symbol"/>
        </w:rPr>
        <w:t>％（</w:t>
      </w:r>
      <w:r w:rsidR="00B92836" w:rsidRPr="00B92836">
        <w:rPr>
          <w:rFonts w:ascii="Century" w:eastAsia="ＭＳ 明朝" w:hAnsi="Century" w:cs="Segoe UI Symbol"/>
        </w:rPr>
        <w:t>1023</w:t>
      </w:r>
      <w:r w:rsidR="00967A89" w:rsidRPr="00B92836">
        <w:rPr>
          <w:rFonts w:ascii="Century" w:eastAsia="ＭＳ 明朝" w:hAnsi="Century" w:cs="Segoe UI Symbol"/>
        </w:rPr>
        <w:t>/2087</w:t>
      </w:r>
      <w:r w:rsidR="00967A89" w:rsidRPr="00B92836">
        <w:rPr>
          <w:rFonts w:ascii="Century" w:eastAsia="ＭＳ 明朝" w:hAnsi="Century" w:cs="Segoe UI Symbol"/>
        </w:rPr>
        <w:t>）</w:t>
      </w:r>
      <w:r w:rsidR="00B92836" w:rsidRPr="00B92836">
        <w:rPr>
          <w:rFonts w:ascii="Century" w:eastAsia="ＭＳ 明朝" w:hAnsi="Century" w:cs="Segoe UI Symbol"/>
        </w:rPr>
        <w:t>だった。死亡率は</w:t>
      </w:r>
      <w:r w:rsidR="000177B3">
        <w:rPr>
          <w:rFonts w:ascii="Century" w:eastAsia="ＭＳ 明朝" w:hAnsi="Century" w:cs="Segoe UI Symbol" w:hint="eastAsia"/>
        </w:rPr>
        <w:t>基礎疾患</w:t>
      </w:r>
      <w:r w:rsidR="00B92836" w:rsidRPr="00B92836">
        <w:rPr>
          <w:rFonts w:ascii="Century" w:eastAsia="ＭＳ 明朝" w:hAnsi="Century" w:cs="Segoe UI Symbol"/>
        </w:rPr>
        <w:t>の在る患者で高く、心血管系疾患で</w:t>
      </w:r>
      <w:r w:rsidR="00B92836" w:rsidRPr="00B92836">
        <w:rPr>
          <w:rFonts w:ascii="Century" w:eastAsia="ＭＳ 明朝" w:hAnsi="Century" w:cs="Segoe UI Symbol"/>
        </w:rPr>
        <w:t>10.5%</w:t>
      </w:r>
      <w:r w:rsidR="00B92836" w:rsidRPr="00B92836">
        <w:rPr>
          <w:rFonts w:ascii="Century" w:eastAsia="ＭＳ 明朝" w:hAnsi="Century" w:cs="Segoe UI Symbol"/>
        </w:rPr>
        <w:t>、糖尿病で</w:t>
      </w:r>
      <w:r w:rsidR="00B92836" w:rsidRPr="00B92836">
        <w:rPr>
          <w:rFonts w:ascii="Century" w:eastAsia="ＭＳ 明朝" w:hAnsi="Century" w:cs="Segoe UI Symbol"/>
        </w:rPr>
        <w:t>7.3%</w:t>
      </w:r>
      <w:r w:rsidR="00B92836" w:rsidRPr="00B92836">
        <w:rPr>
          <w:rFonts w:ascii="Century" w:eastAsia="ＭＳ 明朝" w:hAnsi="Century" w:cs="Segoe UI Symbol"/>
        </w:rPr>
        <w:t>、慢性呼吸器疾患で</w:t>
      </w:r>
      <w:r w:rsidR="00B92836" w:rsidRPr="00B92836">
        <w:rPr>
          <w:rFonts w:ascii="Century" w:eastAsia="ＭＳ 明朝" w:hAnsi="Century" w:cs="Segoe UI Symbol"/>
        </w:rPr>
        <w:t>6.3%</w:t>
      </w:r>
      <w:r w:rsidR="00B92836" w:rsidRPr="00B92836">
        <w:rPr>
          <w:rFonts w:ascii="Century" w:eastAsia="ＭＳ 明朝" w:hAnsi="Century" w:cs="Segoe UI Symbol"/>
        </w:rPr>
        <w:t>、高血圧で</w:t>
      </w:r>
      <w:r w:rsidR="00B92836" w:rsidRPr="00B92836">
        <w:rPr>
          <w:rFonts w:ascii="Century" w:eastAsia="ＭＳ 明朝" w:hAnsi="Century" w:cs="Segoe UI Symbol"/>
        </w:rPr>
        <w:t>6.0%</w:t>
      </w:r>
      <w:r w:rsidR="00B92836" w:rsidRPr="00B92836">
        <w:rPr>
          <w:rFonts w:ascii="Century" w:eastAsia="ＭＳ 明朝" w:hAnsi="Century" w:cs="Segoe UI Symbol"/>
        </w:rPr>
        <w:t>、がんで</w:t>
      </w:r>
      <w:r w:rsidR="00B92836" w:rsidRPr="00B92836">
        <w:rPr>
          <w:rFonts w:ascii="Century" w:eastAsia="ＭＳ 明朝" w:hAnsi="Century" w:cs="Segoe UI Symbol"/>
        </w:rPr>
        <w:t>5.6</w:t>
      </w:r>
      <w:r w:rsidR="00B92836" w:rsidRPr="00B92836">
        <w:rPr>
          <w:rFonts w:ascii="Century" w:eastAsia="ＭＳ 明朝" w:hAnsi="Century" w:cs="Segoe UI Symbol"/>
        </w:rPr>
        <w:t>％だった</w:t>
      </w:r>
      <w:r w:rsidR="00B92836">
        <w:rPr>
          <w:rStyle w:val="a5"/>
          <w:rFonts w:ascii="Century" w:eastAsia="ＭＳ 明朝" w:hAnsi="Century" w:cs="Segoe UI Symbol"/>
        </w:rPr>
        <w:footnoteReference w:id="82"/>
      </w:r>
      <w:r w:rsidR="00B92836" w:rsidRPr="00B92836">
        <w:rPr>
          <w:rFonts w:ascii="Century" w:eastAsia="ＭＳ 明朝" w:hAnsi="Century" w:cs="Segoe UI Symbol"/>
        </w:rPr>
        <w:t>。</w:t>
      </w:r>
    </w:p>
    <w:p w14:paraId="347F03E2" w14:textId="411257FE" w:rsidR="003309A6" w:rsidRDefault="003309A6" w:rsidP="00126F53">
      <w:pPr>
        <w:jc w:val="left"/>
        <w:rPr>
          <w:rFonts w:ascii="ＭＳ 明朝" w:eastAsia="ＭＳ 明朝" w:hAnsi="ＭＳ 明朝" w:cs="Segoe UI Symbol"/>
        </w:rPr>
      </w:pPr>
    </w:p>
    <w:p w14:paraId="3266B937" w14:textId="77777777" w:rsidR="00212229" w:rsidRPr="000177B3" w:rsidRDefault="00212229" w:rsidP="00212229">
      <w:pPr>
        <w:jc w:val="left"/>
        <w:rPr>
          <w:rFonts w:ascii="Century" w:eastAsia="ＭＳ 明朝" w:hAnsi="Century" w:cs="ＭＳ 明朝"/>
        </w:rPr>
      </w:pPr>
      <w:r w:rsidRPr="000177B3">
        <w:rPr>
          <w:rFonts w:ascii="ＭＳ 明朝" w:eastAsia="ＭＳ 明朝" w:hAnsi="ＭＳ 明朝" w:cs="ＭＳ 明朝" w:hint="eastAsia"/>
        </w:rPr>
        <w:t>◎</w:t>
      </w:r>
      <w:r w:rsidRPr="000177B3">
        <w:rPr>
          <w:rFonts w:ascii="Century" w:eastAsia="ＭＳ 明朝" w:hAnsi="Century" w:cs="ＭＳ 明朝"/>
        </w:rPr>
        <w:t>武漢大学病院の入院患者</w:t>
      </w:r>
      <w:r w:rsidRPr="000177B3">
        <w:rPr>
          <w:rFonts w:ascii="Century" w:eastAsia="ＭＳ 明朝" w:hAnsi="Century" w:cs="ＭＳ 明朝"/>
        </w:rPr>
        <w:t>138</w:t>
      </w:r>
      <w:r w:rsidRPr="000177B3">
        <w:rPr>
          <w:rFonts w:ascii="Century" w:eastAsia="ＭＳ 明朝" w:hAnsi="Century" w:cs="ＭＳ 明朝"/>
        </w:rPr>
        <w:t>人の後向きケースシリーズ研究では、年齢の中央値</w:t>
      </w:r>
      <w:r w:rsidRPr="000177B3">
        <w:rPr>
          <w:rFonts w:ascii="Century" w:eastAsia="ＭＳ 明朝" w:hAnsi="Century" w:cs="ＭＳ 明朝"/>
        </w:rPr>
        <w:t>56</w:t>
      </w:r>
      <w:r w:rsidRPr="000177B3">
        <w:rPr>
          <w:rFonts w:ascii="Century" w:eastAsia="ＭＳ 明朝" w:hAnsi="Century" w:cs="ＭＳ 明朝"/>
        </w:rPr>
        <w:t>歳（</w:t>
      </w:r>
      <w:r w:rsidRPr="000177B3">
        <w:rPr>
          <w:rFonts w:ascii="Century" w:eastAsia="ＭＳ 明朝" w:hAnsi="Century" w:cs="ＭＳ 明朝"/>
        </w:rPr>
        <w:t>22-92</w:t>
      </w:r>
      <w:r w:rsidRPr="000177B3">
        <w:rPr>
          <w:rFonts w:ascii="Century" w:eastAsia="ＭＳ 明朝" w:hAnsi="Century" w:cs="ＭＳ 明朝"/>
        </w:rPr>
        <w:t>、</w:t>
      </w:r>
      <w:r w:rsidRPr="000177B3">
        <w:rPr>
          <w:rFonts w:ascii="Century" w:eastAsia="ＭＳ 明朝" w:hAnsi="Century" w:cs="ＭＳ 明朝"/>
        </w:rPr>
        <w:t>IQR42-68</w:t>
      </w:r>
      <w:r w:rsidRPr="000177B3">
        <w:rPr>
          <w:rFonts w:ascii="Century" w:eastAsia="ＭＳ 明朝" w:hAnsi="Century" w:cs="ＭＳ 明朝"/>
        </w:rPr>
        <w:t>）で、</w:t>
      </w:r>
      <w:r w:rsidRPr="000177B3">
        <w:rPr>
          <w:rFonts w:ascii="Century" w:eastAsia="ＭＳ 明朝" w:hAnsi="Century" w:cs="ＭＳ 明朝"/>
        </w:rPr>
        <w:t>54</w:t>
      </w:r>
      <w:r w:rsidRPr="000177B3">
        <w:rPr>
          <w:rFonts w:ascii="Century" w:eastAsia="ＭＳ 明朝" w:hAnsi="Century" w:cs="ＭＳ 明朝"/>
        </w:rPr>
        <w:t>％（</w:t>
      </w:r>
      <w:r w:rsidRPr="000177B3">
        <w:rPr>
          <w:rFonts w:ascii="Century" w:eastAsia="ＭＳ 明朝" w:hAnsi="Century" w:cs="ＭＳ 明朝"/>
        </w:rPr>
        <w:t>75</w:t>
      </w:r>
      <w:r w:rsidRPr="000177B3">
        <w:rPr>
          <w:rFonts w:ascii="Century" w:eastAsia="ＭＳ 明朝" w:hAnsi="Century" w:cs="ＭＳ 明朝"/>
        </w:rPr>
        <w:t>）が男性だった。</w:t>
      </w:r>
      <w:r w:rsidRPr="000177B3">
        <w:rPr>
          <w:rFonts w:ascii="Century" w:eastAsia="ＭＳ 明朝" w:hAnsi="Century" w:cs="ＭＳ 明朝"/>
        </w:rPr>
        <w:t>98.6</w:t>
      </w:r>
      <w:r w:rsidRPr="000177B3">
        <w:rPr>
          <w:rFonts w:ascii="Century" w:eastAsia="ＭＳ 明朝" w:hAnsi="Century" w:cs="ＭＳ 明朝"/>
        </w:rPr>
        <w:t>％（</w:t>
      </w:r>
      <w:r w:rsidRPr="000177B3">
        <w:rPr>
          <w:rFonts w:ascii="Century" w:eastAsia="ＭＳ 明朝" w:hAnsi="Century" w:cs="ＭＳ 明朝"/>
        </w:rPr>
        <w:t>136</w:t>
      </w:r>
      <w:r w:rsidRPr="000177B3">
        <w:rPr>
          <w:rFonts w:ascii="Century" w:eastAsia="ＭＳ 明朝" w:hAnsi="Century" w:cs="ＭＳ 明朝"/>
        </w:rPr>
        <w:t>）に発熱、</w:t>
      </w:r>
      <w:r w:rsidRPr="000177B3">
        <w:rPr>
          <w:rFonts w:ascii="Century" w:eastAsia="ＭＳ 明朝" w:hAnsi="Century" w:cs="ＭＳ 明朝"/>
        </w:rPr>
        <w:t>69.6</w:t>
      </w:r>
      <w:r w:rsidRPr="000177B3">
        <w:rPr>
          <w:rFonts w:ascii="Century" w:eastAsia="ＭＳ 明朝" w:hAnsi="Century" w:cs="ＭＳ 明朝"/>
        </w:rPr>
        <w:t>％（</w:t>
      </w:r>
      <w:r w:rsidRPr="000177B3">
        <w:rPr>
          <w:rFonts w:ascii="Century" w:eastAsia="ＭＳ 明朝" w:hAnsi="Century" w:cs="ＭＳ 明朝"/>
        </w:rPr>
        <w:t>96</w:t>
      </w:r>
      <w:r w:rsidRPr="000177B3">
        <w:rPr>
          <w:rFonts w:ascii="Century" w:eastAsia="ＭＳ 明朝" w:hAnsi="Century" w:cs="ＭＳ 明朝"/>
        </w:rPr>
        <w:t>）に疲労感、</w:t>
      </w:r>
      <w:r w:rsidRPr="000177B3">
        <w:rPr>
          <w:rFonts w:ascii="Century" w:eastAsia="ＭＳ 明朝" w:hAnsi="Century" w:cs="ＭＳ 明朝"/>
        </w:rPr>
        <w:t>59.4</w:t>
      </w:r>
      <w:r w:rsidRPr="000177B3">
        <w:rPr>
          <w:rFonts w:ascii="Century" w:eastAsia="ＭＳ 明朝" w:hAnsi="Century" w:cs="ＭＳ 明朝"/>
        </w:rPr>
        <w:t>％（</w:t>
      </w:r>
      <w:r w:rsidRPr="000177B3">
        <w:rPr>
          <w:rFonts w:ascii="Century" w:eastAsia="ＭＳ 明朝" w:hAnsi="Century" w:cs="ＭＳ 明朝"/>
        </w:rPr>
        <w:t>82</w:t>
      </w:r>
      <w:r w:rsidRPr="000177B3">
        <w:rPr>
          <w:rFonts w:ascii="Century" w:eastAsia="ＭＳ 明朝" w:hAnsi="Century" w:cs="ＭＳ 明朝"/>
        </w:rPr>
        <w:t>）に乾性咳を認めた。</w:t>
      </w:r>
      <w:r w:rsidRPr="000177B3">
        <w:rPr>
          <w:rFonts w:ascii="Century" w:eastAsia="ＭＳ 明朝" w:hAnsi="Century" w:cs="ＭＳ 明朝"/>
        </w:rPr>
        <w:t>70.3%</w:t>
      </w:r>
      <w:r w:rsidRPr="000177B3">
        <w:rPr>
          <w:rFonts w:ascii="Century" w:eastAsia="ＭＳ 明朝" w:hAnsi="Century" w:cs="ＭＳ 明朝"/>
        </w:rPr>
        <w:t>（</w:t>
      </w:r>
      <w:r w:rsidRPr="000177B3">
        <w:rPr>
          <w:rFonts w:ascii="Century" w:eastAsia="ＭＳ 明朝" w:hAnsi="Century" w:cs="ＭＳ 明朝"/>
        </w:rPr>
        <w:t>97</w:t>
      </w:r>
      <w:r w:rsidRPr="000177B3">
        <w:rPr>
          <w:rFonts w:ascii="Century" w:eastAsia="ＭＳ 明朝" w:hAnsi="Century" w:cs="ＭＳ 明朝"/>
        </w:rPr>
        <w:t>）にリンパ球減少（中央値</w:t>
      </w:r>
      <w:r w:rsidRPr="000177B3">
        <w:rPr>
          <w:rFonts w:ascii="Century" w:eastAsia="ＭＳ 明朝" w:hAnsi="Century" w:cs="ＭＳ 明朝"/>
        </w:rPr>
        <w:t>800/</w:t>
      </w:r>
      <w:proofErr w:type="spellStart"/>
      <w:r w:rsidRPr="000177B3">
        <w:rPr>
          <w:rFonts w:ascii="Century" w:eastAsia="ＭＳ 明朝" w:hAnsi="Century" w:cs="ＭＳ 明朝"/>
        </w:rPr>
        <w:t>μl</w:t>
      </w:r>
      <w:proofErr w:type="spellEnd"/>
      <w:r w:rsidRPr="000177B3">
        <w:rPr>
          <w:rFonts w:ascii="Century" w:eastAsia="ＭＳ 明朝" w:hAnsi="Century" w:cs="ＭＳ 明朝"/>
        </w:rPr>
        <w:t>、</w:t>
      </w:r>
      <w:r w:rsidRPr="000177B3">
        <w:rPr>
          <w:rFonts w:ascii="Century" w:eastAsia="ＭＳ 明朝" w:hAnsi="Century" w:cs="ＭＳ 明朝"/>
        </w:rPr>
        <w:t>IQR600-1100</w:t>
      </w:r>
      <w:r w:rsidRPr="000177B3">
        <w:rPr>
          <w:rFonts w:ascii="Century" w:eastAsia="ＭＳ 明朝" w:hAnsi="Century" w:cs="ＭＳ 明朝"/>
        </w:rPr>
        <w:t>）、</w:t>
      </w:r>
      <w:r w:rsidRPr="000177B3">
        <w:rPr>
          <w:rFonts w:ascii="Century" w:eastAsia="ＭＳ 明朝" w:hAnsi="Century" w:cs="ＭＳ 明朝"/>
        </w:rPr>
        <w:t>58</w:t>
      </w:r>
      <w:r w:rsidRPr="000177B3">
        <w:rPr>
          <w:rFonts w:ascii="Century" w:eastAsia="ＭＳ 明朝" w:hAnsi="Century" w:cs="ＭＳ 明朝"/>
        </w:rPr>
        <w:t>％に</w:t>
      </w:r>
      <w:r>
        <w:rPr>
          <w:rFonts w:ascii="Century" w:eastAsia="ＭＳ 明朝" w:hAnsi="Century" w:cs="ＭＳ 明朝" w:hint="eastAsia"/>
        </w:rPr>
        <w:t>PT</w:t>
      </w:r>
      <w:r w:rsidRPr="000177B3">
        <w:rPr>
          <w:rFonts w:ascii="Century" w:eastAsia="ＭＳ 明朝" w:hAnsi="Century" w:cs="ＭＳ 明朝"/>
        </w:rPr>
        <w:t>延長（中央値</w:t>
      </w:r>
      <w:r w:rsidRPr="000177B3">
        <w:rPr>
          <w:rFonts w:ascii="Century" w:eastAsia="ＭＳ 明朝" w:hAnsi="Century" w:cs="ＭＳ 明朝"/>
        </w:rPr>
        <w:t>13.0</w:t>
      </w:r>
      <w:r w:rsidRPr="000177B3">
        <w:rPr>
          <w:rFonts w:ascii="Century" w:eastAsia="ＭＳ 明朝" w:hAnsi="Century" w:cs="ＭＳ 明朝"/>
        </w:rPr>
        <w:t>秒、</w:t>
      </w:r>
      <w:r w:rsidRPr="000177B3">
        <w:rPr>
          <w:rFonts w:ascii="Century" w:eastAsia="ＭＳ 明朝" w:hAnsi="Century" w:cs="ＭＳ 明朝"/>
        </w:rPr>
        <w:t>IQR12.3-13.7</w:t>
      </w:r>
      <w:r w:rsidRPr="000177B3">
        <w:rPr>
          <w:rFonts w:ascii="Century" w:eastAsia="ＭＳ 明朝" w:hAnsi="Century" w:cs="ＭＳ 明朝"/>
        </w:rPr>
        <w:t>）、</w:t>
      </w:r>
      <w:r w:rsidRPr="000177B3">
        <w:rPr>
          <w:rFonts w:ascii="Century" w:eastAsia="ＭＳ 明朝" w:hAnsi="Century" w:cs="ＭＳ 明朝"/>
        </w:rPr>
        <w:t>39.3</w:t>
      </w:r>
      <w:r w:rsidRPr="000177B3">
        <w:rPr>
          <w:rFonts w:ascii="Century" w:eastAsia="ＭＳ 明朝" w:hAnsi="Century" w:cs="ＭＳ 明朝"/>
        </w:rPr>
        <w:t>％（</w:t>
      </w:r>
      <w:r w:rsidRPr="000177B3">
        <w:rPr>
          <w:rFonts w:ascii="Century" w:eastAsia="ＭＳ 明朝" w:hAnsi="Century" w:cs="ＭＳ 明朝"/>
        </w:rPr>
        <w:t>55</w:t>
      </w:r>
      <w:r w:rsidRPr="000177B3">
        <w:rPr>
          <w:rFonts w:ascii="Century" w:eastAsia="ＭＳ 明朝" w:hAnsi="Century" w:cs="ＭＳ 明朝"/>
        </w:rPr>
        <w:t>）に</w:t>
      </w:r>
      <w:r w:rsidRPr="000177B3">
        <w:rPr>
          <w:rFonts w:ascii="Century" w:eastAsia="ＭＳ 明朝" w:hAnsi="Century" w:cs="ＭＳ 明朝"/>
        </w:rPr>
        <w:t>LDH</w:t>
      </w:r>
      <w:r w:rsidRPr="000177B3">
        <w:rPr>
          <w:rFonts w:ascii="Century" w:eastAsia="ＭＳ 明朝" w:hAnsi="Century" w:cs="ＭＳ 明朝"/>
        </w:rPr>
        <w:t>上昇（中央値</w:t>
      </w:r>
      <w:r w:rsidRPr="000177B3">
        <w:rPr>
          <w:rFonts w:ascii="Century" w:eastAsia="ＭＳ 明朝" w:hAnsi="Century" w:cs="ＭＳ 明朝"/>
        </w:rPr>
        <w:t>261U/L</w:t>
      </w:r>
      <w:r w:rsidRPr="000177B3">
        <w:rPr>
          <w:rFonts w:ascii="Century" w:eastAsia="ＭＳ 明朝" w:hAnsi="Century" w:cs="ＭＳ 明朝"/>
        </w:rPr>
        <w:t>、</w:t>
      </w:r>
      <w:r w:rsidRPr="000177B3">
        <w:rPr>
          <w:rFonts w:ascii="Century" w:eastAsia="ＭＳ 明朝" w:hAnsi="Century" w:cs="ＭＳ 明朝"/>
        </w:rPr>
        <w:t>IQR182-403</w:t>
      </w:r>
      <w:r w:rsidRPr="000177B3">
        <w:rPr>
          <w:rFonts w:ascii="Century" w:eastAsia="ＭＳ 明朝" w:hAnsi="Century" w:cs="ＭＳ 明朝"/>
        </w:rPr>
        <w:t>）を認め、全症例に胸部</w:t>
      </w:r>
      <w:r w:rsidRPr="000177B3">
        <w:rPr>
          <w:rFonts w:ascii="Century" w:eastAsia="ＭＳ 明朝" w:hAnsi="Century" w:cs="ＭＳ 明朝"/>
        </w:rPr>
        <w:t>CT</w:t>
      </w:r>
      <w:r w:rsidRPr="000177B3">
        <w:rPr>
          <w:rFonts w:ascii="Century" w:eastAsia="ＭＳ 明朝" w:hAnsi="Century" w:cs="ＭＳ 明朝"/>
        </w:rPr>
        <w:t>上で両肺の斑状陰影や肺野のスリガラス状陰影を認めた。</w:t>
      </w:r>
      <w:r w:rsidRPr="000177B3">
        <w:rPr>
          <w:rFonts w:ascii="Century" w:eastAsia="ＭＳ 明朝" w:hAnsi="Century" w:cs="ＭＳ 明朝"/>
        </w:rPr>
        <w:t>89.9</w:t>
      </w:r>
      <w:r w:rsidRPr="000177B3">
        <w:rPr>
          <w:rFonts w:ascii="Century" w:eastAsia="ＭＳ 明朝" w:hAnsi="Century" w:cs="ＭＳ 明朝"/>
        </w:rPr>
        <w:t>％（</w:t>
      </w:r>
      <w:r w:rsidRPr="000177B3">
        <w:rPr>
          <w:rFonts w:ascii="Century" w:eastAsia="ＭＳ 明朝" w:hAnsi="Century" w:cs="ＭＳ 明朝"/>
        </w:rPr>
        <w:t>124</w:t>
      </w:r>
      <w:r w:rsidRPr="000177B3">
        <w:rPr>
          <w:rFonts w:ascii="Century" w:eastAsia="ＭＳ 明朝" w:hAnsi="Century" w:cs="ＭＳ 明朝"/>
        </w:rPr>
        <w:t>）がタミフル（オセルタミヴィル）、</w:t>
      </w:r>
      <w:r w:rsidRPr="000177B3">
        <w:rPr>
          <w:rFonts w:ascii="Century" w:eastAsia="ＭＳ 明朝" w:hAnsi="Century" w:cs="ＭＳ 明朝"/>
        </w:rPr>
        <w:t>44.9</w:t>
      </w:r>
      <w:r w:rsidRPr="000177B3">
        <w:rPr>
          <w:rFonts w:ascii="Century" w:eastAsia="ＭＳ 明朝" w:hAnsi="Century" w:cs="ＭＳ 明朝"/>
        </w:rPr>
        <w:t>％（</w:t>
      </w:r>
      <w:r w:rsidRPr="000177B3">
        <w:rPr>
          <w:rFonts w:ascii="Century" w:eastAsia="ＭＳ 明朝" w:hAnsi="Century" w:cs="ＭＳ 明朝"/>
        </w:rPr>
        <w:t>62</w:t>
      </w:r>
      <w:r w:rsidRPr="000177B3">
        <w:rPr>
          <w:rFonts w:ascii="Century" w:eastAsia="ＭＳ 明朝" w:hAnsi="Century" w:cs="ＭＳ 明朝"/>
        </w:rPr>
        <w:t>）がステロイドの投与を受けていた。</w:t>
      </w:r>
      <w:r w:rsidRPr="000177B3">
        <w:rPr>
          <w:rFonts w:ascii="Century" w:eastAsia="ＭＳ 明朝" w:hAnsi="Century" w:cs="ＭＳ 明朝"/>
        </w:rPr>
        <w:t>26.1</w:t>
      </w:r>
      <w:r w:rsidRPr="000177B3">
        <w:rPr>
          <w:rFonts w:ascii="Century" w:eastAsia="ＭＳ 明朝" w:hAnsi="Century" w:cs="ＭＳ 明朝"/>
        </w:rPr>
        <w:t>％（</w:t>
      </w:r>
      <w:r w:rsidRPr="000177B3">
        <w:rPr>
          <w:rFonts w:ascii="Century" w:eastAsia="ＭＳ 明朝" w:hAnsi="Century" w:cs="ＭＳ 明朝"/>
        </w:rPr>
        <w:t>36</w:t>
      </w:r>
      <w:r w:rsidRPr="000177B3">
        <w:rPr>
          <w:rFonts w:ascii="Century" w:eastAsia="ＭＳ 明朝" w:hAnsi="Century" w:cs="ＭＳ 明朝"/>
        </w:rPr>
        <w:t>）が、</w:t>
      </w:r>
      <w:r w:rsidRPr="000177B3">
        <w:rPr>
          <w:rFonts w:ascii="Century" w:eastAsia="ＭＳ 明朝" w:hAnsi="Century" w:cs="ＭＳ 明朝"/>
        </w:rPr>
        <w:t>ARDS</w:t>
      </w:r>
      <w:r w:rsidRPr="000177B3">
        <w:rPr>
          <w:rFonts w:ascii="Century" w:eastAsia="ＭＳ 明朝" w:hAnsi="Century" w:cs="ＭＳ 明朝"/>
        </w:rPr>
        <w:t>（</w:t>
      </w:r>
      <w:r w:rsidRPr="000177B3">
        <w:rPr>
          <w:rFonts w:ascii="Century" w:eastAsia="ＭＳ 明朝" w:hAnsi="Century" w:cs="ＭＳ 明朝"/>
        </w:rPr>
        <w:t>22</w:t>
      </w:r>
      <w:r w:rsidRPr="000177B3">
        <w:rPr>
          <w:rFonts w:ascii="Century" w:eastAsia="ＭＳ 明朝" w:hAnsi="Century" w:cs="ＭＳ 明朝"/>
        </w:rPr>
        <w:t>）、不整脈（</w:t>
      </w:r>
      <w:r w:rsidRPr="000177B3">
        <w:rPr>
          <w:rFonts w:ascii="Century" w:eastAsia="ＭＳ 明朝" w:hAnsi="Century" w:cs="ＭＳ 明朝"/>
        </w:rPr>
        <w:t>16</w:t>
      </w:r>
      <w:r w:rsidRPr="000177B3">
        <w:rPr>
          <w:rFonts w:ascii="Century" w:eastAsia="ＭＳ 明朝" w:hAnsi="Century" w:cs="ＭＳ 明朝"/>
        </w:rPr>
        <w:t>）、ショック（</w:t>
      </w:r>
      <w:r w:rsidRPr="000177B3">
        <w:rPr>
          <w:rFonts w:ascii="Century" w:eastAsia="ＭＳ 明朝" w:hAnsi="Century" w:cs="ＭＳ 明朝"/>
        </w:rPr>
        <w:t>11</w:t>
      </w:r>
      <w:r w:rsidRPr="000177B3">
        <w:rPr>
          <w:rFonts w:ascii="Century" w:eastAsia="ＭＳ 明朝" w:hAnsi="Century" w:cs="ＭＳ 明朝"/>
        </w:rPr>
        <w:t>）のため</w:t>
      </w:r>
      <w:r w:rsidRPr="000177B3">
        <w:rPr>
          <w:rFonts w:ascii="Century" w:eastAsia="ＭＳ 明朝" w:hAnsi="Century" w:cs="ＭＳ 明朝"/>
        </w:rPr>
        <w:t>ICU</w:t>
      </w:r>
      <w:r w:rsidRPr="000177B3">
        <w:rPr>
          <w:rFonts w:ascii="Century" w:eastAsia="ＭＳ 明朝" w:hAnsi="Century" w:cs="ＭＳ 明朝"/>
        </w:rPr>
        <w:t>に入った。</w:t>
      </w:r>
      <w:r w:rsidRPr="006D1A58">
        <w:rPr>
          <w:rFonts w:ascii="Century" w:eastAsia="ＭＳ 明朝" w:hAnsi="Century" w:cs="ＭＳ 明朝"/>
          <w:color w:val="0000CC"/>
        </w:rPr>
        <w:t>初発症状から呼吸困難までの期間（中央値）は中央値で</w:t>
      </w:r>
      <w:r w:rsidRPr="006D1A58">
        <w:rPr>
          <w:rFonts w:ascii="Century" w:eastAsia="ＭＳ 明朝" w:hAnsi="Century" w:cs="ＭＳ 明朝"/>
          <w:color w:val="0000CC"/>
        </w:rPr>
        <w:t>5.0</w:t>
      </w:r>
      <w:r w:rsidRPr="006D1A58">
        <w:rPr>
          <w:rFonts w:ascii="Century" w:eastAsia="ＭＳ 明朝" w:hAnsi="Century" w:cs="ＭＳ 明朝"/>
          <w:color w:val="0000CC"/>
        </w:rPr>
        <w:t>日、入院まで</w:t>
      </w:r>
      <w:r w:rsidRPr="006D1A58">
        <w:rPr>
          <w:rFonts w:ascii="Century" w:eastAsia="ＭＳ 明朝" w:hAnsi="Century" w:cs="ＭＳ 明朝"/>
          <w:color w:val="0000CC"/>
        </w:rPr>
        <w:t>7.0</w:t>
      </w:r>
      <w:r w:rsidRPr="006D1A58">
        <w:rPr>
          <w:rFonts w:ascii="Century" w:eastAsia="ＭＳ 明朝" w:hAnsi="Century" w:cs="ＭＳ 明朝"/>
          <w:color w:val="0000CC"/>
        </w:rPr>
        <w:t>日、</w:t>
      </w:r>
      <w:r w:rsidRPr="006D1A58">
        <w:rPr>
          <w:rFonts w:ascii="Century" w:eastAsia="ＭＳ 明朝" w:hAnsi="Century" w:cs="ＭＳ 明朝"/>
          <w:color w:val="0000CC"/>
        </w:rPr>
        <w:t>ARDS</w:t>
      </w:r>
      <w:r w:rsidRPr="006D1A58">
        <w:rPr>
          <w:rFonts w:ascii="Century" w:eastAsia="ＭＳ 明朝" w:hAnsi="Century" w:cs="ＭＳ 明朝"/>
          <w:color w:val="0000CC"/>
        </w:rPr>
        <w:t>まで</w:t>
      </w:r>
      <w:r w:rsidRPr="006D1A58">
        <w:rPr>
          <w:rFonts w:ascii="Century" w:eastAsia="ＭＳ 明朝" w:hAnsi="Century" w:cs="ＭＳ 明朝"/>
          <w:color w:val="0000CC"/>
        </w:rPr>
        <w:t>8.0</w:t>
      </w:r>
      <w:r w:rsidRPr="006D1A58">
        <w:rPr>
          <w:rFonts w:ascii="Century" w:eastAsia="ＭＳ 明朝" w:hAnsi="Century" w:cs="ＭＳ 明朝"/>
          <w:color w:val="0000CC"/>
        </w:rPr>
        <w:t>日</w:t>
      </w:r>
      <w:r w:rsidRPr="000177B3">
        <w:rPr>
          <w:rFonts w:ascii="Century" w:eastAsia="ＭＳ 明朝" w:hAnsi="Century" w:cs="ＭＳ 明朝"/>
        </w:rPr>
        <w:t>だった。</w:t>
      </w:r>
      <w:r w:rsidRPr="006D1A58">
        <w:rPr>
          <w:rFonts w:ascii="Century" w:eastAsia="ＭＳ 明朝" w:hAnsi="Century" w:cs="ＭＳ 明朝" w:hint="eastAsia"/>
          <w:color w:val="0000CC"/>
        </w:rPr>
        <w:t>ICU</w:t>
      </w:r>
      <w:r w:rsidRPr="006D1A58">
        <w:rPr>
          <w:rFonts w:ascii="Century" w:eastAsia="ＭＳ 明朝" w:hAnsi="Century" w:cs="ＭＳ 明朝" w:hint="eastAsia"/>
          <w:color w:val="0000CC"/>
        </w:rPr>
        <w:t>症例（</w:t>
      </w:r>
      <w:r w:rsidRPr="006D1A58">
        <w:rPr>
          <w:rFonts w:ascii="Century" w:eastAsia="ＭＳ 明朝" w:hAnsi="Century" w:cs="ＭＳ 明朝" w:hint="eastAsia"/>
          <w:color w:val="0000CC"/>
        </w:rPr>
        <w:t>36</w:t>
      </w:r>
      <w:r w:rsidRPr="006D1A58">
        <w:rPr>
          <w:rFonts w:ascii="Century" w:eastAsia="ＭＳ 明朝" w:hAnsi="Century" w:cs="ＭＳ 明朝" w:hint="eastAsia"/>
          <w:color w:val="0000CC"/>
        </w:rPr>
        <w:t>）は非</w:t>
      </w:r>
      <w:r w:rsidRPr="006D1A58">
        <w:rPr>
          <w:rFonts w:ascii="Century" w:eastAsia="ＭＳ 明朝" w:hAnsi="Century" w:cs="ＭＳ 明朝" w:hint="eastAsia"/>
          <w:color w:val="0000CC"/>
        </w:rPr>
        <w:t>ICU</w:t>
      </w:r>
      <w:r w:rsidRPr="006D1A58">
        <w:rPr>
          <w:rFonts w:ascii="Century" w:eastAsia="ＭＳ 明朝" w:hAnsi="Century" w:cs="ＭＳ 明朝" w:hint="eastAsia"/>
          <w:color w:val="0000CC"/>
        </w:rPr>
        <w:t>症例（</w:t>
      </w:r>
      <w:r w:rsidRPr="006D1A58">
        <w:rPr>
          <w:rFonts w:ascii="Century" w:eastAsia="ＭＳ 明朝" w:hAnsi="Century" w:cs="ＭＳ 明朝" w:hint="eastAsia"/>
          <w:color w:val="0000CC"/>
        </w:rPr>
        <w:t>102</w:t>
      </w:r>
      <w:r w:rsidRPr="006D1A58">
        <w:rPr>
          <w:rFonts w:ascii="Century" w:eastAsia="ＭＳ 明朝" w:hAnsi="Century" w:cs="ＭＳ 明朝" w:hint="eastAsia"/>
          <w:color w:val="0000CC"/>
        </w:rPr>
        <w:t>）と比較し、有意に、高齢で、基礎疾患があり、呼吸困難が多く、食欲不振</w:t>
      </w:r>
      <w:r>
        <w:rPr>
          <w:rFonts w:ascii="Century" w:eastAsia="ＭＳ 明朝" w:hAnsi="Century" w:cs="ＭＳ 明朝" w:hint="eastAsia"/>
        </w:rPr>
        <w:t>だった。</w:t>
      </w:r>
      <w:r>
        <w:rPr>
          <w:rFonts w:ascii="Century" w:eastAsia="ＭＳ 明朝" w:hAnsi="Century" w:cs="ＭＳ 明朝" w:hint="eastAsia"/>
        </w:rPr>
        <w:t>ICU</w:t>
      </w:r>
      <w:r>
        <w:rPr>
          <w:rFonts w:ascii="Century" w:eastAsia="ＭＳ 明朝" w:hAnsi="Century" w:cs="ＭＳ 明朝" w:hint="eastAsia"/>
        </w:rPr>
        <w:t>症例</w:t>
      </w:r>
      <w:r>
        <w:rPr>
          <w:rFonts w:ascii="Century" w:eastAsia="ＭＳ 明朝" w:hAnsi="Century" w:cs="ＭＳ 明朝" w:hint="eastAsia"/>
        </w:rPr>
        <w:t>36</w:t>
      </w:r>
      <w:r>
        <w:rPr>
          <w:rFonts w:ascii="Century" w:eastAsia="ＭＳ 明朝" w:hAnsi="Century" w:cs="ＭＳ 明朝" w:hint="eastAsia"/>
        </w:rPr>
        <w:t>例の中で、４例が高流量酸素投与、</w:t>
      </w:r>
      <w:r>
        <w:rPr>
          <w:rFonts w:ascii="Century" w:eastAsia="ＭＳ 明朝" w:hAnsi="Century" w:cs="ＭＳ 明朝" w:hint="eastAsia"/>
        </w:rPr>
        <w:t>15</w:t>
      </w:r>
      <w:r>
        <w:rPr>
          <w:rFonts w:ascii="Century" w:eastAsia="ＭＳ 明朝" w:hAnsi="Century" w:cs="ＭＳ 明朝" w:hint="eastAsia"/>
        </w:rPr>
        <w:t>例が非侵襲的換気療法、</w:t>
      </w:r>
      <w:r>
        <w:rPr>
          <w:rFonts w:ascii="Century" w:eastAsia="ＭＳ 明朝" w:hAnsi="Century" w:cs="ＭＳ 明朝" w:hint="eastAsia"/>
        </w:rPr>
        <w:t>17</w:t>
      </w:r>
      <w:r>
        <w:rPr>
          <w:rFonts w:ascii="Century" w:eastAsia="ＭＳ 明朝" w:hAnsi="Century" w:cs="ＭＳ 明朝" w:hint="eastAsia"/>
        </w:rPr>
        <w:t>例が人工呼吸器装着（４例が</w:t>
      </w:r>
      <w:r>
        <w:rPr>
          <w:rFonts w:ascii="Century" w:eastAsia="ＭＳ 明朝" w:hAnsi="Century" w:cs="ＭＳ 明朝" w:hint="eastAsia"/>
        </w:rPr>
        <w:t>ECMO</w:t>
      </w:r>
      <w:r>
        <w:rPr>
          <w:rFonts w:ascii="Century" w:eastAsia="ＭＳ 明朝" w:hAnsi="Century" w:cs="ＭＳ 明朝" w:hint="eastAsia"/>
        </w:rPr>
        <w:t>に移行）だった。</w:t>
      </w:r>
      <w:r w:rsidRPr="006D1A58">
        <w:rPr>
          <w:rFonts w:ascii="Century" w:eastAsia="ＭＳ 明朝" w:hAnsi="Century" w:cs="ＭＳ 明朝" w:hint="eastAsia"/>
          <w:color w:val="0000CC"/>
        </w:rPr>
        <w:t>生存して退院した患者</w:t>
      </w:r>
      <w:r w:rsidRPr="006D1A58">
        <w:rPr>
          <w:rFonts w:ascii="Century" w:eastAsia="ＭＳ 明朝" w:hAnsi="Century" w:cs="ＭＳ 明朝" w:hint="eastAsia"/>
          <w:color w:val="0000CC"/>
        </w:rPr>
        <w:t>47</w:t>
      </w:r>
      <w:r w:rsidRPr="006D1A58">
        <w:rPr>
          <w:rFonts w:ascii="Century" w:eastAsia="ＭＳ 明朝" w:hAnsi="Century" w:cs="ＭＳ 明朝" w:hint="eastAsia"/>
          <w:color w:val="0000CC"/>
        </w:rPr>
        <w:t>人では、入院期間の中央値は</w:t>
      </w:r>
      <w:r w:rsidRPr="006D1A58">
        <w:rPr>
          <w:rFonts w:ascii="Century" w:eastAsia="ＭＳ 明朝" w:hAnsi="Century" w:cs="ＭＳ 明朝" w:hint="eastAsia"/>
          <w:color w:val="0000CC"/>
        </w:rPr>
        <w:t>10</w:t>
      </w:r>
      <w:r w:rsidRPr="006D1A58">
        <w:rPr>
          <w:rFonts w:ascii="Century" w:eastAsia="ＭＳ 明朝" w:hAnsi="Century" w:cs="ＭＳ 明朝" w:hint="eastAsia"/>
          <w:color w:val="0000CC"/>
        </w:rPr>
        <w:t>日</w:t>
      </w:r>
      <w:r>
        <w:rPr>
          <w:rFonts w:ascii="Century" w:eastAsia="ＭＳ 明朝" w:hAnsi="Century" w:cs="ＭＳ 明朝" w:hint="eastAsia"/>
        </w:rPr>
        <w:t>（</w:t>
      </w:r>
      <w:r>
        <w:rPr>
          <w:rFonts w:ascii="Century" w:eastAsia="ＭＳ 明朝" w:hAnsi="Century" w:cs="ＭＳ 明朝" w:hint="eastAsia"/>
        </w:rPr>
        <w:t>IQR7.0-14.0</w:t>
      </w:r>
      <w:r>
        <w:rPr>
          <w:rFonts w:ascii="Century" w:eastAsia="ＭＳ 明朝" w:hAnsi="Century" w:cs="ＭＳ 明朝" w:hint="eastAsia"/>
        </w:rPr>
        <w:t>）だった</w:t>
      </w:r>
      <w:r>
        <w:rPr>
          <w:rStyle w:val="a5"/>
          <w:rFonts w:ascii="Century" w:eastAsia="ＭＳ 明朝" w:hAnsi="Century" w:cs="ＭＳ 明朝"/>
        </w:rPr>
        <w:footnoteReference w:id="83"/>
      </w:r>
      <w:r>
        <w:rPr>
          <w:rFonts w:ascii="Century" w:eastAsia="ＭＳ 明朝" w:hAnsi="Century" w:cs="ＭＳ 明朝" w:hint="eastAsia"/>
        </w:rPr>
        <w:t>。</w:t>
      </w:r>
    </w:p>
    <w:p w14:paraId="11DBF682" w14:textId="77777777" w:rsidR="00002713" w:rsidRDefault="00002713" w:rsidP="00002713">
      <w:pPr>
        <w:jc w:val="left"/>
        <w:rPr>
          <w:rFonts w:ascii="ＭＳ 明朝" w:eastAsia="ＭＳ 明朝" w:hAnsi="ＭＳ 明朝" w:cs="ＭＳ 明朝"/>
        </w:rPr>
      </w:pPr>
    </w:p>
    <w:p w14:paraId="3E8C9565" w14:textId="77777777" w:rsidR="00002713" w:rsidRDefault="00002713" w:rsidP="00002713">
      <w:pPr>
        <w:jc w:val="left"/>
        <w:rPr>
          <w:rFonts w:ascii="ＭＳ 明朝" w:eastAsia="ＭＳ 明朝" w:hAnsi="ＭＳ 明朝" w:cs="ＭＳ 明朝"/>
        </w:rPr>
      </w:pPr>
      <w:r w:rsidRPr="005E7674">
        <w:rPr>
          <w:rFonts w:ascii="ＭＳ 明朝" w:eastAsia="ＭＳ 明朝" w:hAnsi="ＭＳ 明朝" w:cs="ＭＳ 明朝" w:hint="eastAsia"/>
        </w:rPr>
        <w:t>◎</w:t>
      </w:r>
      <w:r w:rsidRPr="006E0D34">
        <w:rPr>
          <w:rFonts w:ascii="Century" w:eastAsia="ＭＳ 明朝" w:hAnsi="Century" w:cs="ＭＳ 明朝"/>
        </w:rPr>
        <w:t>中国国内の</w:t>
      </w:r>
      <w:r w:rsidRPr="006E0D34">
        <w:rPr>
          <w:rFonts w:ascii="Century" w:eastAsia="ＭＳ 明朝" w:hAnsi="Century" w:cs="ＭＳ 明朝"/>
        </w:rPr>
        <w:t>24</w:t>
      </w:r>
      <w:r w:rsidRPr="006E0D34">
        <w:rPr>
          <w:rFonts w:ascii="Century" w:eastAsia="ＭＳ 明朝" w:hAnsi="Century" w:cs="ＭＳ 明朝"/>
        </w:rPr>
        <w:t>例の死亡例と、</w:t>
      </w:r>
      <w:r>
        <w:rPr>
          <w:rFonts w:ascii="Century" w:eastAsia="ＭＳ 明朝" w:hAnsi="Century" w:cs="ＭＳ 明朝" w:hint="eastAsia"/>
        </w:rPr>
        <w:t>世界</w:t>
      </w:r>
      <w:r>
        <w:rPr>
          <w:rFonts w:ascii="Century" w:eastAsia="ＭＳ 明朝" w:hAnsi="Century" w:cs="ＭＳ 明朝" w:hint="eastAsia"/>
        </w:rPr>
        <w:t>37</w:t>
      </w:r>
      <w:r>
        <w:rPr>
          <w:rFonts w:ascii="Century" w:eastAsia="ＭＳ 明朝" w:hAnsi="Century" w:cs="ＭＳ 明朝" w:hint="eastAsia"/>
        </w:rPr>
        <w:t>ヵ国</w:t>
      </w:r>
      <w:r w:rsidRPr="006E0D34">
        <w:rPr>
          <w:rFonts w:ascii="Century" w:eastAsia="ＭＳ 明朝" w:hAnsi="Century" w:cs="ＭＳ 明朝"/>
        </w:rPr>
        <w:t>165</w:t>
      </w:r>
      <w:r w:rsidRPr="006E0D34">
        <w:rPr>
          <w:rFonts w:ascii="Century" w:eastAsia="ＭＳ 明朝" w:hAnsi="Century" w:cs="ＭＳ 明朝"/>
        </w:rPr>
        <w:t>人の回復例の検討から、発症から死亡までの平均期間は</w:t>
      </w:r>
      <w:r w:rsidRPr="006E0D34">
        <w:rPr>
          <w:rFonts w:ascii="Century" w:eastAsia="ＭＳ 明朝" w:hAnsi="Century" w:cs="ＭＳ 明朝"/>
        </w:rPr>
        <w:t>17.8</w:t>
      </w:r>
      <w:r w:rsidRPr="006E0D34">
        <w:rPr>
          <w:rFonts w:ascii="Century" w:eastAsia="ＭＳ 明朝" w:hAnsi="Century" w:cs="ＭＳ 明朝"/>
        </w:rPr>
        <w:t>日（</w:t>
      </w:r>
      <w:r w:rsidRPr="006E0D34">
        <w:rPr>
          <w:rFonts w:ascii="Century" w:eastAsia="ＭＳ 明朝" w:hAnsi="Century" w:cs="ＭＳ 明朝"/>
        </w:rPr>
        <w:t>95%CI:16.9-19.2</w:t>
      </w:r>
      <w:r w:rsidRPr="006E0D34">
        <w:rPr>
          <w:rFonts w:ascii="Century" w:eastAsia="ＭＳ 明朝" w:hAnsi="Century" w:cs="ＭＳ 明朝"/>
        </w:rPr>
        <w:t>）、退院までの平均期間は</w:t>
      </w:r>
      <w:r w:rsidRPr="006E0D34">
        <w:rPr>
          <w:rFonts w:ascii="Century" w:eastAsia="ＭＳ 明朝" w:hAnsi="Century" w:cs="ＭＳ 明朝"/>
        </w:rPr>
        <w:t>24.7</w:t>
      </w:r>
      <w:r w:rsidRPr="006E0D34">
        <w:rPr>
          <w:rFonts w:ascii="Century" w:eastAsia="ＭＳ 明朝" w:hAnsi="Century" w:cs="ＭＳ 明朝"/>
        </w:rPr>
        <w:t>日（</w:t>
      </w:r>
      <w:r w:rsidRPr="006E0D34">
        <w:rPr>
          <w:rFonts w:ascii="Century" w:eastAsia="ＭＳ 明朝" w:hAnsi="Century" w:cs="ＭＳ 明朝"/>
        </w:rPr>
        <w:t>22.9-28.1</w:t>
      </w:r>
      <w:r w:rsidRPr="006E0D34">
        <w:rPr>
          <w:rFonts w:ascii="Century" w:eastAsia="ＭＳ 明朝" w:hAnsi="Century" w:cs="ＭＳ 明朝"/>
        </w:rPr>
        <w:t>）だった。中国国内の確定診断例と臨床診断例</w:t>
      </w:r>
      <w:r w:rsidRPr="006E0D34">
        <w:rPr>
          <w:rFonts w:ascii="Century" w:eastAsia="ＭＳ 明朝" w:hAnsi="Century" w:cs="ＭＳ 明朝"/>
        </w:rPr>
        <w:t>70,117</w:t>
      </w:r>
      <w:r w:rsidRPr="006E0D34">
        <w:rPr>
          <w:rFonts w:ascii="Century" w:eastAsia="ＭＳ 明朝" w:hAnsi="Century" w:cs="ＭＳ 明朝"/>
        </w:rPr>
        <w:t>例の検討では、生データの死亡率</w:t>
      </w:r>
      <w:r>
        <w:rPr>
          <w:rFonts w:ascii="Century" w:eastAsia="ＭＳ 明朝" w:hAnsi="Century" w:cs="ＭＳ 明朝" w:hint="eastAsia"/>
        </w:rPr>
        <w:t>（観察打ち切りの補正後）</w:t>
      </w:r>
      <w:r w:rsidRPr="006E0D34">
        <w:rPr>
          <w:rFonts w:ascii="Century" w:eastAsia="ＭＳ 明朝" w:hAnsi="Century" w:cs="ＭＳ 明朝"/>
        </w:rPr>
        <w:t>は</w:t>
      </w:r>
      <w:r w:rsidRPr="006E0D34">
        <w:rPr>
          <w:rFonts w:ascii="Century" w:eastAsia="ＭＳ 明朝" w:hAnsi="Century" w:cs="ＭＳ 明朝"/>
        </w:rPr>
        <w:t>3.67</w:t>
      </w:r>
      <w:r w:rsidRPr="006E0D34">
        <w:rPr>
          <w:rFonts w:ascii="Century" w:eastAsia="ＭＳ 明朝" w:hAnsi="Century" w:cs="ＭＳ 明朝"/>
        </w:rPr>
        <w:t>％（</w:t>
      </w:r>
      <w:r w:rsidRPr="006E0D34">
        <w:rPr>
          <w:rFonts w:ascii="Century" w:eastAsia="ＭＳ 明朝" w:hAnsi="Century" w:cs="ＭＳ 明朝"/>
        </w:rPr>
        <w:t>95%CI</w:t>
      </w:r>
      <w:r w:rsidRPr="006E0D34">
        <w:rPr>
          <w:rFonts w:ascii="Century" w:eastAsia="ＭＳ 明朝" w:hAnsi="Century" w:cs="ＭＳ 明朝"/>
        </w:rPr>
        <w:t>：</w:t>
      </w:r>
      <w:r w:rsidRPr="006E0D34">
        <w:rPr>
          <w:rFonts w:ascii="Century" w:eastAsia="ＭＳ 明朝" w:hAnsi="Century" w:cs="ＭＳ 明朝"/>
        </w:rPr>
        <w:t>3.56-3.80</w:t>
      </w:r>
      <w:r w:rsidRPr="006E0D34">
        <w:rPr>
          <w:rFonts w:ascii="Century" w:eastAsia="ＭＳ 明朝" w:hAnsi="Century" w:cs="ＭＳ 明朝"/>
        </w:rPr>
        <w:t>）と推計</w:t>
      </w:r>
      <w:r>
        <w:rPr>
          <w:rFonts w:ascii="Century" w:eastAsia="ＭＳ 明朝" w:hAnsi="Century" w:cs="ＭＳ 明朝" w:hint="eastAsia"/>
        </w:rPr>
        <w:t>された</w:t>
      </w:r>
      <w:r w:rsidRPr="006E0D34">
        <w:rPr>
          <w:rFonts w:ascii="Century" w:eastAsia="ＭＳ 明朝" w:hAnsi="Century" w:cs="ＭＳ 明朝"/>
        </w:rPr>
        <w:t>が、年齢構成と未確認例で補正した推定死亡率は</w:t>
      </w:r>
      <w:r w:rsidRPr="006E0D34">
        <w:rPr>
          <w:rFonts w:ascii="Century" w:eastAsia="ＭＳ 明朝" w:hAnsi="Century" w:cs="ＭＳ 明朝"/>
        </w:rPr>
        <w:t>1.38%</w:t>
      </w:r>
      <w:r w:rsidRPr="006E0D34">
        <w:rPr>
          <w:rFonts w:ascii="Century" w:eastAsia="ＭＳ 明朝" w:hAnsi="Century" w:cs="ＭＳ 明朝"/>
        </w:rPr>
        <w:t>（</w:t>
      </w:r>
      <w:r w:rsidRPr="006E0D34">
        <w:rPr>
          <w:rFonts w:ascii="Century" w:eastAsia="ＭＳ 明朝" w:hAnsi="Century" w:cs="ＭＳ 明朝"/>
        </w:rPr>
        <w:t>1.23-1.53</w:t>
      </w:r>
      <w:r w:rsidRPr="006E0D34">
        <w:rPr>
          <w:rFonts w:ascii="Century" w:eastAsia="ＭＳ 明朝" w:hAnsi="Century" w:cs="ＭＳ 明朝"/>
        </w:rPr>
        <w:t>）で、</w:t>
      </w:r>
      <w:r w:rsidRPr="006E0D34">
        <w:rPr>
          <w:rFonts w:ascii="Century" w:eastAsia="ＭＳ 明朝" w:hAnsi="Century" w:cs="ＭＳ 明朝"/>
        </w:rPr>
        <w:t>60</w:t>
      </w:r>
      <w:r w:rsidRPr="006E0D34">
        <w:rPr>
          <w:rFonts w:ascii="Century" w:eastAsia="ＭＳ 明朝" w:hAnsi="Century" w:cs="ＭＳ 明朝"/>
        </w:rPr>
        <w:t>歳以上が</w:t>
      </w:r>
      <w:r w:rsidRPr="006E0D34">
        <w:rPr>
          <w:rFonts w:ascii="Century" w:eastAsia="ＭＳ 明朝" w:hAnsi="Century" w:cs="ＭＳ 明朝"/>
        </w:rPr>
        <w:t>60</w:t>
      </w:r>
      <w:r w:rsidRPr="006E0D34">
        <w:rPr>
          <w:rFonts w:ascii="Century" w:eastAsia="ＭＳ 明朝" w:hAnsi="Century" w:cs="ＭＳ 明朝"/>
        </w:rPr>
        <w:t>歳未満より高く（</w:t>
      </w:r>
      <w:r w:rsidRPr="006E0D34">
        <w:rPr>
          <w:rFonts w:ascii="Century" w:eastAsia="ＭＳ 明朝" w:hAnsi="Century" w:cs="ＭＳ 明朝"/>
        </w:rPr>
        <w:t>0.32</w:t>
      </w:r>
      <w:r w:rsidRPr="006E0D34">
        <w:rPr>
          <w:rFonts w:ascii="Century" w:eastAsia="ＭＳ 明朝" w:hAnsi="Century" w:cs="ＭＳ 明朝"/>
        </w:rPr>
        <w:t>％対</w:t>
      </w:r>
      <w:r w:rsidRPr="006E0D34">
        <w:rPr>
          <w:rFonts w:ascii="Century" w:eastAsia="ＭＳ 明朝" w:hAnsi="Century" w:cs="ＭＳ 明朝"/>
        </w:rPr>
        <w:t>6.4</w:t>
      </w:r>
      <w:r>
        <w:rPr>
          <w:rFonts w:ascii="Century" w:eastAsia="ＭＳ 明朝" w:hAnsi="Century" w:cs="ＭＳ 明朝" w:hint="eastAsia"/>
        </w:rPr>
        <w:t>%</w:t>
      </w:r>
      <w:r w:rsidRPr="006E0D34">
        <w:rPr>
          <w:rFonts w:ascii="Century" w:eastAsia="ＭＳ 明朝" w:hAnsi="Century" w:cs="ＭＳ 明朝"/>
        </w:rPr>
        <w:t>）、</w:t>
      </w:r>
      <w:r w:rsidRPr="006E0D34">
        <w:rPr>
          <w:rFonts w:ascii="Century" w:eastAsia="ＭＳ 明朝" w:hAnsi="Century" w:cs="ＭＳ 明朝"/>
        </w:rPr>
        <w:t>80</w:t>
      </w:r>
      <w:r w:rsidRPr="006E0D34">
        <w:rPr>
          <w:rFonts w:ascii="Century" w:eastAsia="ＭＳ 明朝" w:hAnsi="Century" w:cs="ＭＳ 明朝"/>
        </w:rPr>
        <w:t>歳以上では</w:t>
      </w:r>
      <w:r w:rsidRPr="006E0D34">
        <w:rPr>
          <w:rFonts w:ascii="Century" w:eastAsia="ＭＳ 明朝" w:hAnsi="Century" w:cs="ＭＳ 明朝"/>
        </w:rPr>
        <w:t>13.4%</w:t>
      </w:r>
      <w:r w:rsidRPr="006E0D34">
        <w:rPr>
          <w:rFonts w:ascii="Century" w:eastAsia="ＭＳ 明朝" w:hAnsi="Century" w:cs="ＭＳ 明朝"/>
        </w:rPr>
        <w:t>（</w:t>
      </w:r>
      <w:r w:rsidRPr="006E0D34">
        <w:rPr>
          <w:rFonts w:ascii="Century" w:eastAsia="ＭＳ 明朝" w:hAnsi="Century" w:cs="ＭＳ 明朝"/>
        </w:rPr>
        <w:t>11.2-15.9</w:t>
      </w:r>
      <w:r w:rsidRPr="006E0D34">
        <w:rPr>
          <w:rFonts w:ascii="Century" w:eastAsia="ＭＳ 明朝" w:hAnsi="Century" w:cs="ＭＳ 明朝"/>
        </w:rPr>
        <w:t>）だった。年齢補正した国外例</w:t>
      </w:r>
      <w:r>
        <w:rPr>
          <w:rFonts w:ascii="Century" w:eastAsia="ＭＳ 明朝" w:hAnsi="Century" w:cs="ＭＳ 明朝" w:hint="eastAsia"/>
        </w:rPr>
        <w:t>1334</w:t>
      </w:r>
      <w:r>
        <w:rPr>
          <w:rFonts w:ascii="Century" w:eastAsia="ＭＳ 明朝" w:hAnsi="Century" w:cs="ＭＳ 明朝" w:hint="eastAsia"/>
        </w:rPr>
        <w:t>例</w:t>
      </w:r>
      <w:r w:rsidRPr="006E0D34">
        <w:rPr>
          <w:rFonts w:ascii="Century" w:eastAsia="ＭＳ 明朝" w:hAnsi="Century" w:cs="ＭＳ 明朝"/>
        </w:rPr>
        <w:t>の死亡率は国内例と同様だった（</w:t>
      </w:r>
      <w:r w:rsidRPr="006E0D34">
        <w:rPr>
          <w:rFonts w:ascii="Century" w:eastAsia="ＭＳ 明朝" w:hAnsi="Century" w:cs="ＭＳ 明朝"/>
        </w:rPr>
        <w:t>60</w:t>
      </w:r>
      <w:r w:rsidRPr="006E0D34">
        <w:rPr>
          <w:rFonts w:ascii="Century" w:eastAsia="ＭＳ 明朝" w:hAnsi="Century" w:cs="ＭＳ 明朝"/>
        </w:rPr>
        <w:t>歳未満</w:t>
      </w:r>
      <w:r w:rsidRPr="006E0D34">
        <w:rPr>
          <w:rFonts w:ascii="Century" w:eastAsia="ＭＳ 明朝" w:hAnsi="Century" w:cs="ＭＳ 明朝"/>
        </w:rPr>
        <w:t>1.4%</w:t>
      </w:r>
      <w:r w:rsidRPr="006E0D34">
        <w:rPr>
          <w:rFonts w:ascii="Century" w:eastAsia="ＭＳ 明朝" w:hAnsi="Century" w:cs="ＭＳ 明朝"/>
        </w:rPr>
        <w:t>，</w:t>
      </w:r>
      <w:r w:rsidRPr="006E0D34">
        <w:rPr>
          <w:rFonts w:ascii="Century" w:eastAsia="ＭＳ 明朝" w:hAnsi="Century" w:cs="ＭＳ 明朝"/>
        </w:rPr>
        <w:t>60</w:t>
      </w:r>
      <w:r w:rsidRPr="006E0D34">
        <w:rPr>
          <w:rFonts w:ascii="Century" w:eastAsia="ＭＳ 明朝" w:hAnsi="Century" w:cs="ＭＳ 明朝"/>
        </w:rPr>
        <w:t>歳以上</w:t>
      </w:r>
      <w:r w:rsidRPr="006E0D34">
        <w:rPr>
          <w:rFonts w:ascii="Century" w:eastAsia="ＭＳ 明朝" w:hAnsi="Century" w:cs="ＭＳ 明朝"/>
        </w:rPr>
        <w:t>4.5</w:t>
      </w:r>
      <w:r w:rsidRPr="006E0D34">
        <w:rPr>
          <w:rFonts w:ascii="Century" w:eastAsia="ＭＳ 明朝" w:hAnsi="Century" w:cs="ＭＳ 明朝"/>
        </w:rPr>
        <w:t>％）。中国全体での感染者の推定死亡率は</w:t>
      </w:r>
      <w:r w:rsidRPr="006E0D34">
        <w:rPr>
          <w:rFonts w:ascii="Century" w:eastAsia="ＭＳ 明朝" w:hAnsi="Century" w:cs="ＭＳ 明朝"/>
        </w:rPr>
        <w:t>0.66%</w:t>
      </w:r>
      <w:r w:rsidRPr="006E0D34">
        <w:rPr>
          <w:rFonts w:ascii="Century" w:eastAsia="ＭＳ 明朝" w:hAnsi="Century" w:cs="ＭＳ 明朝"/>
        </w:rPr>
        <w:t>（</w:t>
      </w:r>
      <w:r w:rsidRPr="006E0D34">
        <w:rPr>
          <w:rFonts w:ascii="Century" w:eastAsia="ＭＳ 明朝" w:hAnsi="Century" w:cs="ＭＳ 明朝"/>
        </w:rPr>
        <w:t>0.39-1.33</w:t>
      </w:r>
      <w:r w:rsidRPr="006E0D34">
        <w:rPr>
          <w:rFonts w:ascii="Century" w:eastAsia="ＭＳ 明朝" w:hAnsi="Century" w:cs="ＭＳ 明朝"/>
        </w:rPr>
        <w:t>）で、年齢ともに高くなった。入院例の推定割合も年齢とともに上がり、</w:t>
      </w:r>
      <w:r w:rsidRPr="006E0D34">
        <w:rPr>
          <w:rFonts w:ascii="Century" w:eastAsia="ＭＳ 明朝" w:hAnsi="Century" w:cs="ＭＳ 明朝"/>
        </w:rPr>
        <w:t>80</w:t>
      </w:r>
      <w:r w:rsidRPr="006E0D34">
        <w:rPr>
          <w:rFonts w:ascii="Century" w:eastAsia="ＭＳ 明朝" w:hAnsi="Century" w:cs="ＭＳ 明朝"/>
        </w:rPr>
        <w:t>歳以上で</w:t>
      </w:r>
      <w:r w:rsidRPr="006E0D34">
        <w:rPr>
          <w:rFonts w:ascii="Century" w:eastAsia="ＭＳ 明朝" w:hAnsi="Century" w:cs="ＭＳ 明朝"/>
        </w:rPr>
        <w:t>18.4%</w:t>
      </w:r>
      <w:r w:rsidRPr="006E0D34">
        <w:rPr>
          <w:rFonts w:ascii="Century" w:eastAsia="ＭＳ 明朝" w:hAnsi="Century" w:cs="ＭＳ 明朝"/>
        </w:rPr>
        <w:t>（</w:t>
      </w:r>
      <w:r w:rsidRPr="006E0D34">
        <w:rPr>
          <w:rFonts w:ascii="Century" w:eastAsia="ＭＳ 明朝" w:hAnsi="Century" w:cs="ＭＳ 明朝"/>
        </w:rPr>
        <w:t>11.0-37.6</w:t>
      </w:r>
      <w:r w:rsidRPr="006E0D34">
        <w:rPr>
          <w:rFonts w:ascii="Century" w:eastAsia="ＭＳ 明朝" w:hAnsi="Century" w:cs="ＭＳ 明朝"/>
        </w:rPr>
        <w:t>）だった</w:t>
      </w:r>
      <w:r>
        <w:rPr>
          <w:rStyle w:val="a5"/>
          <w:rFonts w:ascii="Century" w:eastAsia="ＭＳ 明朝" w:hAnsi="Century" w:cs="ＭＳ 明朝"/>
        </w:rPr>
        <w:footnoteReference w:id="84"/>
      </w:r>
      <w:r w:rsidRPr="006E0D34">
        <w:rPr>
          <w:rFonts w:ascii="Century" w:eastAsia="ＭＳ 明朝" w:hAnsi="Century" w:cs="ＭＳ 明朝"/>
        </w:rPr>
        <w:t>。</w:t>
      </w:r>
    </w:p>
    <w:p w14:paraId="60539F3F" w14:textId="2C43E585" w:rsidR="00212229" w:rsidRDefault="00212229" w:rsidP="00212229">
      <w:pPr>
        <w:rPr>
          <w:rFonts w:ascii="ＭＳ 明朝" w:eastAsia="ＭＳ 明朝" w:hAnsi="ＭＳ 明朝" w:cs="Segoe UI Symbol"/>
        </w:rPr>
      </w:pPr>
    </w:p>
    <w:p w14:paraId="43C8F2A3" w14:textId="6ED333CA" w:rsidR="00002713" w:rsidRPr="00F42303" w:rsidRDefault="0017321B" w:rsidP="00212229">
      <w:pPr>
        <w:rPr>
          <w:rFonts w:ascii="Century" w:eastAsia="ＭＳ 明朝" w:hAnsi="Century" w:cs="ＭＳ 明朝"/>
        </w:rPr>
      </w:pPr>
      <w:r w:rsidRPr="005E7674">
        <w:rPr>
          <w:rFonts w:ascii="ＭＳ 明朝" w:eastAsia="ＭＳ 明朝" w:hAnsi="ＭＳ 明朝" w:cs="ＭＳ 明朝" w:hint="eastAsia"/>
        </w:rPr>
        <w:t>◎</w:t>
      </w:r>
      <w:r w:rsidRPr="00277CD5">
        <w:rPr>
          <w:rFonts w:ascii="Century" w:eastAsia="ＭＳ 明朝" w:hAnsi="Century" w:cs="ＭＳ 明朝"/>
          <w:color w:val="0000CC"/>
        </w:rPr>
        <w:t>武漢の</w:t>
      </w:r>
      <w:r w:rsidRPr="00277CD5">
        <w:rPr>
          <w:rFonts w:ascii="Century" w:eastAsia="ＭＳ 明朝" w:hAnsi="Century" w:cs="ＭＳ 明朝"/>
          <w:color w:val="0000CC"/>
        </w:rPr>
        <w:t>COVID-19</w:t>
      </w:r>
      <w:r w:rsidRPr="00277CD5">
        <w:rPr>
          <w:rFonts w:ascii="Century" w:eastAsia="ＭＳ 明朝" w:hAnsi="Century" w:cs="ＭＳ 明朝"/>
          <w:color w:val="0000CC"/>
        </w:rPr>
        <w:t>の致命リスク（</w:t>
      </w:r>
      <w:r w:rsidRPr="00277CD5">
        <w:rPr>
          <w:rFonts w:ascii="Century" w:eastAsia="ＭＳ 明朝" w:hAnsi="Century" w:cs="ＭＳ 明朝"/>
          <w:color w:val="0000CC"/>
        </w:rPr>
        <w:t>case fatality risk</w:t>
      </w:r>
      <w:r w:rsidRPr="00277CD5">
        <w:rPr>
          <w:rFonts w:ascii="Century" w:eastAsia="ＭＳ 明朝" w:hAnsi="Century" w:cs="ＭＳ 明朝"/>
          <w:color w:val="0000CC"/>
        </w:rPr>
        <w:t>，発症後に死亡する確率）は</w:t>
      </w:r>
      <w:r w:rsidRPr="00277CD5">
        <w:rPr>
          <w:rFonts w:ascii="Century" w:eastAsia="ＭＳ 明朝" w:hAnsi="Century" w:cs="ＭＳ 明朝"/>
          <w:color w:val="0000CC"/>
        </w:rPr>
        <w:t>1.4</w:t>
      </w:r>
      <w:r w:rsidRPr="00277CD5">
        <w:rPr>
          <w:rFonts w:ascii="Century" w:eastAsia="ＭＳ 明朝" w:hAnsi="Century" w:cs="ＭＳ 明朝"/>
          <w:color w:val="0000CC"/>
        </w:rPr>
        <w:t>％</w:t>
      </w:r>
      <w:r w:rsidRPr="00F42303">
        <w:rPr>
          <w:rFonts w:ascii="Century" w:eastAsia="ＭＳ 明朝" w:hAnsi="Century" w:cs="ＭＳ 明朝"/>
        </w:rPr>
        <w:t>（</w:t>
      </w:r>
      <w:r w:rsidR="00F42303" w:rsidRPr="00F42303">
        <w:rPr>
          <w:rFonts w:ascii="Century" w:eastAsia="ＭＳ 明朝" w:hAnsi="Century" w:cs="ＭＳ 明朝"/>
        </w:rPr>
        <w:t>95</w:t>
      </w:r>
      <w:r w:rsidR="00F42303" w:rsidRPr="00F42303">
        <w:rPr>
          <w:rFonts w:ascii="Century" w:eastAsia="ＭＳ 明朝" w:hAnsi="Century" w:cs="ＭＳ 明朝"/>
        </w:rPr>
        <w:t>％</w:t>
      </w:r>
      <w:r w:rsidR="00F42303" w:rsidRPr="00F42303">
        <w:rPr>
          <w:rFonts w:ascii="Century" w:eastAsia="ＭＳ 明朝" w:hAnsi="Century" w:cs="ＭＳ 明朝"/>
        </w:rPr>
        <w:t>CI</w:t>
      </w:r>
      <w:r w:rsidR="00F42303" w:rsidRPr="00F42303">
        <w:rPr>
          <w:rFonts w:ascii="Century" w:eastAsia="ＭＳ 明朝" w:hAnsi="Century" w:cs="ＭＳ 明朝"/>
        </w:rPr>
        <w:t>：</w:t>
      </w:r>
      <w:r w:rsidRPr="00F42303">
        <w:rPr>
          <w:rFonts w:ascii="Century" w:eastAsia="ＭＳ 明朝" w:hAnsi="Century" w:cs="ＭＳ 明朝"/>
        </w:rPr>
        <w:t>0.9-2.1%</w:t>
      </w:r>
      <w:r w:rsidRPr="00F42303">
        <w:rPr>
          <w:rFonts w:ascii="Century" w:eastAsia="ＭＳ 明朝" w:hAnsi="Century" w:cs="ＭＳ 明朝"/>
        </w:rPr>
        <w:t>）と計算され、</w:t>
      </w:r>
      <w:r w:rsidR="00CA5C7A" w:rsidRPr="00F42303">
        <w:rPr>
          <w:rFonts w:ascii="Century" w:eastAsia="ＭＳ 明朝" w:hAnsi="Century" w:cs="ＭＳ 明朝"/>
        </w:rPr>
        <w:t>2020</w:t>
      </w:r>
      <w:r w:rsidR="00CA5C7A" w:rsidRPr="00F42303">
        <w:rPr>
          <w:rFonts w:ascii="Century" w:eastAsia="ＭＳ 明朝" w:hAnsi="Century" w:cs="ＭＳ 明朝"/>
        </w:rPr>
        <w:t>年２月</w:t>
      </w:r>
      <w:r w:rsidR="00CA5C7A" w:rsidRPr="00F42303">
        <w:rPr>
          <w:rFonts w:ascii="Century" w:eastAsia="ＭＳ 明朝" w:hAnsi="Century" w:cs="ＭＳ 明朝"/>
        </w:rPr>
        <w:t>29</w:t>
      </w:r>
      <w:r w:rsidR="00CA5C7A" w:rsidRPr="00F42303">
        <w:rPr>
          <w:rFonts w:ascii="Century" w:eastAsia="ＭＳ 明朝" w:hAnsi="Century" w:cs="ＭＳ 明朝"/>
        </w:rPr>
        <w:t>日における</w:t>
      </w:r>
      <w:r w:rsidRPr="00277CD5">
        <w:rPr>
          <w:rFonts w:ascii="Century" w:eastAsia="ＭＳ 明朝" w:hAnsi="Century" w:cs="ＭＳ 明朝"/>
          <w:color w:val="0000CC"/>
        </w:rPr>
        <w:t>生の致命リスク</w:t>
      </w:r>
      <w:r w:rsidRPr="00277CD5">
        <w:rPr>
          <w:rFonts w:ascii="Century" w:eastAsia="ＭＳ 明朝" w:hAnsi="Century" w:cs="ＭＳ 明朝"/>
          <w:color w:val="0000CC"/>
        </w:rPr>
        <w:t>2.9</w:t>
      </w:r>
      <w:r w:rsidRPr="00277CD5">
        <w:rPr>
          <w:rFonts w:ascii="Century" w:eastAsia="ＭＳ 明朝" w:hAnsi="Century" w:cs="ＭＳ 明朝"/>
          <w:color w:val="0000CC"/>
        </w:rPr>
        <w:t>％（死亡</w:t>
      </w:r>
      <w:r w:rsidR="00CA5C7A" w:rsidRPr="00277CD5">
        <w:rPr>
          <w:rFonts w:ascii="Century" w:eastAsia="ＭＳ 明朝" w:hAnsi="Century" w:cs="ＭＳ 明朝"/>
          <w:color w:val="0000CC"/>
        </w:rPr>
        <w:t>者数</w:t>
      </w:r>
      <w:r w:rsidR="00CA5C7A" w:rsidRPr="00277CD5">
        <w:rPr>
          <w:rFonts w:ascii="Century" w:eastAsia="ＭＳ 明朝" w:hAnsi="Century" w:cs="ＭＳ 明朝"/>
          <w:color w:val="0000CC"/>
        </w:rPr>
        <w:t>2196</w:t>
      </w:r>
      <w:r w:rsidRPr="00277CD5">
        <w:rPr>
          <w:rFonts w:ascii="Century" w:eastAsia="ＭＳ 明朝" w:hAnsi="Century" w:cs="ＭＳ 明朝"/>
          <w:color w:val="0000CC"/>
        </w:rPr>
        <w:t>／</w:t>
      </w:r>
      <w:r w:rsidR="00CA5C7A" w:rsidRPr="00277CD5">
        <w:rPr>
          <w:rFonts w:ascii="Century" w:eastAsia="ＭＳ 明朝" w:hAnsi="Century" w:cs="ＭＳ 明朝"/>
          <w:color w:val="0000CC"/>
        </w:rPr>
        <w:t>症例数</w:t>
      </w:r>
      <w:r w:rsidRPr="00277CD5">
        <w:rPr>
          <w:rFonts w:ascii="Century" w:eastAsia="ＭＳ 明朝" w:hAnsi="Century" w:cs="ＭＳ 明朝"/>
          <w:color w:val="0000CC"/>
        </w:rPr>
        <w:t>48557</w:t>
      </w:r>
      <w:r w:rsidRPr="00277CD5">
        <w:rPr>
          <w:rFonts w:ascii="Century" w:eastAsia="ＭＳ 明朝" w:hAnsi="Century" w:cs="ＭＳ 明朝"/>
          <w:color w:val="0000CC"/>
        </w:rPr>
        <w:t>）や</w:t>
      </w:r>
      <w:r w:rsidR="00CA5C7A" w:rsidRPr="00277CD5">
        <w:rPr>
          <w:rFonts w:ascii="Century" w:eastAsia="ＭＳ 明朝" w:hAnsi="Century" w:cs="ＭＳ 明朝"/>
          <w:color w:val="0000CC"/>
        </w:rPr>
        <w:t>近似値</w:t>
      </w:r>
      <w:r w:rsidR="00CA5C7A" w:rsidRPr="00277CD5">
        <w:rPr>
          <w:rFonts w:ascii="Century" w:eastAsia="ＭＳ 明朝" w:hAnsi="Century" w:cs="ＭＳ 明朝"/>
          <w:color w:val="0000CC"/>
        </w:rPr>
        <w:t>11</w:t>
      </w:r>
      <w:r w:rsidR="00CA5C7A" w:rsidRPr="00277CD5">
        <w:rPr>
          <w:rFonts w:ascii="Century" w:eastAsia="ＭＳ 明朝" w:hAnsi="Century" w:cs="ＭＳ 明朝"/>
          <w:color w:val="0000CC"/>
        </w:rPr>
        <w:t>％（死亡数</w:t>
      </w:r>
      <w:r w:rsidR="00CA5C7A" w:rsidRPr="00277CD5">
        <w:rPr>
          <w:rFonts w:ascii="Century" w:eastAsia="ＭＳ 明朝" w:hAnsi="Century" w:cs="ＭＳ 明朝"/>
          <w:color w:val="0000CC"/>
        </w:rPr>
        <w:t>2196</w:t>
      </w:r>
      <w:r w:rsidR="00CA5C7A" w:rsidRPr="00277CD5">
        <w:rPr>
          <w:rFonts w:ascii="Century" w:eastAsia="ＭＳ 明朝" w:hAnsi="Century" w:cs="ＭＳ 明朝"/>
          <w:color w:val="0000CC"/>
        </w:rPr>
        <w:t>／死亡数</w:t>
      </w:r>
      <w:r w:rsidR="00CA5C7A" w:rsidRPr="00277CD5">
        <w:rPr>
          <w:rFonts w:ascii="Century" w:eastAsia="ＭＳ 明朝" w:hAnsi="Century" w:cs="ＭＳ 明朝"/>
          <w:color w:val="0000CC"/>
        </w:rPr>
        <w:t>2196</w:t>
      </w:r>
      <w:r w:rsidR="00CA5C7A" w:rsidRPr="00277CD5">
        <w:rPr>
          <w:rFonts w:ascii="Century" w:eastAsia="ＭＳ 明朝" w:hAnsi="Century" w:cs="ＭＳ 明朝"/>
          <w:color w:val="0000CC"/>
        </w:rPr>
        <w:t>＋回復者数</w:t>
      </w:r>
      <w:r w:rsidR="00CA5C7A" w:rsidRPr="00277CD5">
        <w:rPr>
          <w:rFonts w:ascii="Century" w:eastAsia="ＭＳ 明朝" w:hAnsi="Century" w:cs="ＭＳ 明朝"/>
          <w:color w:val="0000CC"/>
        </w:rPr>
        <w:t>17572</w:t>
      </w:r>
      <w:r w:rsidR="00CA5C7A" w:rsidRPr="00277CD5">
        <w:rPr>
          <w:rFonts w:ascii="Century" w:eastAsia="ＭＳ 明朝" w:hAnsi="Century" w:cs="ＭＳ 明朝"/>
          <w:color w:val="0000CC"/>
        </w:rPr>
        <w:t>）よりも実質的に低かった</w:t>
      </w:r>
      <w:r w:rsidR="00CA5C7A" w:rsidRPr="00F42303">
        <w:rPr>
          <w:rFonts w:ascii="Century" w:eastAsia="ＭＳ 明朝" w:hAnsi="Century" w:cs="ＭＳ 明朝"/>
        </w:rPr>
        <w:t>。</w:t>
      </w:r>
      <w:r w:rsidR="00CA5C7A" w:rsidRPr="00277CD5">
        <w:rPr>
          <w:rFonts w:ascii="Century" w:eastAsia="ＭＳ 明朝" w:hAnsi="Century" w:cs="ＭＳ 明朝"/>
          <w:color w:val="0000CC"/>
        </w:rPr>
        <w:t>30-59</w:t>
      </w:r>
      <w:r w:rsidR="00CA5C7A" w:rsidRPr="00277CD5">
        <w:rPr>
          <w:rFonts w:ascii="Century" w:eastAsia="ＭＳ 明朝" w:hAnsi="Century" w:cs="ＭＳ 明朝"/>
          <w:color w:val="0000CC"/>
        </w:rPr>
        <w:t>歳の患者は、</w:t>
      </w:r>
      <w:r w:rsidR="00CA5C7A" w:rsidRPr="00277CD5">
        <w:rPr>
          <w:rFonts w:ascii="Century" w:eastAsia="ＭＳ 明朝" w:hAnsi="Century" w:cs="ＭＳ 明朝"/>
          <w:color w:val="0000CC"/>
        </w:rPr>
        <w:t>30</w:t>
      </w:r>
      <w:r w:rsidR="00CA5C7A" w:rsidRPr="00277CD5">
        <w:rPr>
          <w:rFonts w:ascii="Century" w:eastAsia="ＭＳ 明朝" w:hAnsi="Century" w:cs="ＭＳ 明朝"/>
          <w:color w:val="0000CC"/>
        </w:rPr>
        <w:t>歳未満や</w:t>
      </w:r>
      <w:r w:rsidR="00CA5C7A" w:rsidRPr="00277CD5">
        <w:rPr>
          <w:rFonts w:ascii="Century" w:eastAsia="ＭＳ 明朝" w:hAnsi="Century" w:cs="ＭＳ 明朝"/>
          <w:color w:val="0000CC"/>
        </w:rPr>
        <w:t>59</w:t>
      </w:r>
      <w:r w:rsidR="00CA5C7A" w:rsidRPr="00277CD5">
        <w:rPr>
          <w:rFonts w:ascii="Century" w:eastAsia="ＭＳ 明朝" w:hAnsi="Century" w:cs="ＭＳ 明朝"/>
          <w:color w:val="0000CC"/>
        </w:rPr>
        <w:t>歳超の患者と比較して、発症後、</w:t>
      </w:r>
      <w:r w:rsidR="00CA5C7A" w:rsidRPr="00277CD5">
        <w:rPr>
          <w:rFonts w:ascii="Century" w:eastAsia="ＭＳ 明朝" w:hAnsi="Century" w:cs="ＭＳ 明朝"/>
          <w:color w:val="0000CC"/>
        </w:rPr>
        <w:t>0.6</w:t>
      </w:r>
      <w:r w:rsidR="00CA5C7A" w:rsidRPr="00277CD5">
        <w:rPr>
          <w:rFonts w:ascii="Century" w:eastAsia="ＭＳ 明朝" w:hAnsi="Century" w:cs="ＭＳ 明朝"/>
          <w:color w:val="0000CC"/>
        </w:rPr>
        <w:t>倍（</w:t>
      </w:r>
      <w:r w:rsidR="00F42303" w:rsidRPr="00277CD5">
        <w:rPr>
          <w:rFonts w:ascii="Century" w:eastAsia="ＭＳ 明朝" w:hAnsi="Century" w:cs="ＭＳ 明朝"/>
          <w:color w:val="0000CC"/>
        </w:rPr>
        <w:t>95</w:t>
      </w:r>
      <w:r w:rsidR="00F42303" w:rsidRPr="00277CD5">
        <w:rPr>
          <w:rFonts w:ascii="Century" w:eastAsia="ＭＳ 明朝" w:hAnsi="Century" w:cs="ＭＳ 明朝"/>
          <w:color w:val="0000CC"/>
        </w:rPr>
        <w:t>％</w:t>
      </w:r>
      <w:r w:rsidR="00F42303" w:rsidRPr="00277CD5">
        <w:rPr>
          <w:rFonts w:ascii="Century" w:eastAsia="ＭＳ 明朝" w:hAnsi="Century" w:cs="ＭＳ 明朝"/>
          <w:color w:val="0000CC"/>
        </w:rPr>
        <w:t>CI</w:t>
      </w:r>
      <w:r w:rsidR="00F42303" w:rsidRPr="00277CD5">
        <w:rPr>
          <w:rFonts w:ascii="Century" w:eastAsia="ＭＳ 明朝" w:hAnsi="Century" w:cs="ＭＳ 明朝"/>
          <w:color w:val="0000CC"/>
        </w:rPr>
        <w:t>：</w:t>
      </w:r>
      <w:r w:rsidR="00CA5C7A" w:rsidRPr="00277CD5">
        <w:rPr>
          <w:rFonts w:ascii="Century" w:eastAsia="ＭＳ 明朝" w:hAnsi="Century" w:cs="ＭＳ 明朝"/>
          <w:color w:val="0000CC"/>
        </w:rPr>
        <w:t>0.3-1.1</w:t>
      </w:r>
      <w:r w:rsidR="00CA5C7A" w:rsidRPr="00277CD5">
        <w:rPr>
          <w:rFonts w:ascii="Century" w:eastAsia="ＭＳ 明朝" w:hAnsi="Century" w:cs="ＭＳ 明朝"/>
          <w:color w:val="0000CC"/>
        </w:rPr>
        <w:t>）及び</w:t>
      </w:r>
      <w:r w:rsidR="00CA5C7A" w:rsidRPr="00277CD5">
        <w:rPr>
          <w:rFonts w:ascii="Century" w:eastAsia="ＭＳ 明朝" w:hAnsi="Century" w:cs="ＭＳ 明朝"/>
          <w:color w:val="0000CC"/>
        </w:rPr>
        <w:t>5.1</w:t>
      </w:r>
      <w:r w:rsidR="00CA5C7A" w:rsidRPr="00277CD5">
        <w:rPr>
          <w:rFonts w:ascii="Century" w:eastAsia="ＭＳ 明朝" w:hAnsi="Century" w:cs="ＭＳ 明朝"/>
          <w:color w:val="0000CC"/>
        </w:rPr>
        <w:t>倍（</w:t>
      </w:r>
      <w:r w:rsidR="00F42303" w:rsidRPr="00277CD5">
        <w:rPr>
          <w:rFonts w:ascii="Century" w:eastAsia="ＭＳ 明朝" w:hAnsi="Century" w:cs="ＭＳ 明朝"/>
          <w:color w:val="0000CC"/>
        </w:rPr>
        <w:t>95</w:t>
      </w:r>
      <w:r w:rsidR="00F42303" w:rsidRPr="00277CD5">
        <w:rPr>
          <w:rFonts w:ascii="Century" w:eastAsia="ＭＳ 明朝" w:hAnsi="Century" w:cs="ＭＳ 明朝"/>
          <w:color w:val="0000CC"/>
        </w:rPr>
        <w:t>％</w:t>
      </w:r>
      <w:r w:rsidR="00F42303" w:rsidRPr="00277CD5">
        <w:rPr>
          <w:rFonts w:ascii="Century" w:eastAsia="ＭＳ 明朝" w:hAnsi="Century" w:cs="ＭＳ 明朝"/>
          <w:color w:val="0000CC"/>
        </w:rPr>
        <w:t>CI</w:t>
      </w:r>
      <w:r w:rsidR="00F42303" w:rsidRPr="00277CD5">
        <w:rPr>
          <w:rFonts w:ascii="Century" w:eastAsia="ＭＳ 明朝" w:hAnsi="Century" w:cs="ＭＳ 明朝"/>
          <w:color w:val="0000CC"/>
        </w:rPr>
        <w:t>：</w:t>
      </w:r>
      <w:r w:rsidR="00CA5C7A" w:rsidRPr="00277CD5">
        <w:rPr>
          <w:rFonts w:ascii="Century" w:eastAsia="ＭＳ 明朝" w:hAnsi="Century" w:cs="ＭＳ 明朝"/>
          <w:color w:val="0000CC"/>
        </w:rPr>
        <w:t>4.2-6.1</w:t>
      </w:r>
      <w:r w:rsidR="00CA5C7A" w:rsidRPr="00277CD5">
        <w:rPr>
          <w:rFonts w:ascii="Century" w:eastAsia="ＭＳ 明朝" w:hAnsi="Century" w:cs="ＭＳ 明朝"/>
          <w:color w:val="0000CC"/>
        </w:rPr>
        <w:t>）死亡し易かった</w:t>
      </w:r>
      <w:r w:rsidR="00CA5C7A" w:rsidRPr="00F42303">
        <w:rPr>
          <w:rFonts w:ascii="Century" w:eastAsia="ＭＳ 明朝" w:hAnsi="Century" w:cs="ＭＳ 明朝"/>
        </w:rPr>
        <w:t>。</w:t>
      </w:r>
      <w:r w:rsidR="00CA5C7A" w:rsidRPr="00277CD5">
        <w:rPr>
          <w:rFonts w:ascii="Century" w:eastAsia="ＭＳ 明朝" w:hAnsi="Century" w:cs="ＭＳ 明朝"/>
          <w:color w:val="0000CC"/>
        </w:rPr>
        <w:t>有症状の感染のリスクは、年齢とともに上昇した</w:t>
      </w:r>
      <w:r w:rsidR="00CA5C7A" w:rsidRPr="00F42303">
        <w:rPr>
          <w:rFonts w:ascii="Century" w:eastAsia="ＭＳ 明朝" w:hAnsi="Century" w:cs="ＭＳ 明朝"/>
        </w:rPr>
        <w:t>（</w:t>
      </w:r>
      <w:r w:rsidR="00CA5C7A" w:rsidRPr="00F42303">
        <w:rPr>
          <w:rFonts w:ascii="Century" w:eastAsia="ＭＳ 明朝" w:hAnsi="Century" w:cs="ＭＳ 明朝"/>
        </w:rPr>
        <w:t>30-60</w:t>
      </w:r>
      <w:r w:rsidR="00CA5C7A" w:rsidRPr="00F42303">
        <w:rPr>
          <w:rFonts w:ascii="Century" w:eastAsia="ＭＳ 明朝" w:hAnsi="Century" w:cs="ＭＳ 明朝"/>
        </w:rPr>
        <w:t>歳では、４％／歳）</w:t>
      </w:r>
      <w:r w:rsidR="00F42303">
        <w:rPr>
          <w:rStyle w:val="a5"/>
          <w:rFonts w:ascii="Century" w:eastAsia="ＭＳ 明朝" w:hAnsi="Century" w:cs="ＭＳ 明朝"/>
        </w:rPr>
        <w:footnoteReference w:id="85"/>
      </w:r>
      <w:r w:rsidR="00CA5C7A" w:rsidRPr="00F42303">
        <w:rPr>
          <w:rFonts w:ascii="Century" w:eastAsia="ＭＳ 明朝" w:hAnsi="Century" w:cs="ＭＳ 明朝"/>
        </w:rPr>
        <w:t>。</w:t>
      </w:r>
    </w:p>
    <w:p w14:paraId="5734E27D" w14:textId="72E009F6" w:rsidR="0017321B" w:rsidRDefault="0017321B" w:rsidP="00212229">
      <w:pPr>
        <w:rPr>
          <w:rFonts w:ascii="ＭＳ 明朝" w:eastAsia="ＭＳ 明朝" w:hAnsi="ＭＳ 明朝" w:cs="ＭＳ 明朝"/>
        </w:rPr>
      </w:pPr>
    </w:p>
    <w:p w14:paraId="17EB0A38" w14:textId="77777777" w:rsidR="0017321B" w:rsidRDefault="0017321B" w:rsidP="00212229">
      <w:pPr>
        <w:rPr>
          <w:rFonts w:ascii="ＭＳ 明朝" w:eastAsia="ＭＳ 明朝" w:hAnsi="ＭＳ 明朝" w:cs="Segoe UI Symbol"/>
        </w:rPr>
      </w:pPr>
    </w:p>
    <w:p w14:paraId="5F7083FC" w14:textId="5648F1A9" w:rsidR="00212229" w:rsidRDefault="009E0E91" w:rsidP="00212229">
      <w:pPr>
        <w:rPr>
          <w:rFonts w:ascii="ＭＳ 明朝" w:eastAsia="ＭＳ 明朝" w:hAnsi="ＭＳ 明朝" w:cs="Segoe UI Symbol"/>
        </w:rPr>
      </w:pPr>
      <w:r>
        <w:rPr>
          <w:rFonts w:ascii="ＭＳ 明朝" w:eastAsia="ＭＳ 明朝" w:hAnsi="ＭＳ 明朝" w:cs="Segoe UI Symbol" w:hint="eastAsia"/>
        </w:rPr>
        <w:t>（２）</w:t>
      </w:r>
      <w:r w:rsidR="00212229">
        <w:rPr>
          <w:rFonts w:ascii="ＭＳ 明朝" w:eastAsia="ＭＳ 明朝" w:hAnsi="ＭＳ 明朝" w:cs="Segoe UI Symbol" w:hint="eastAsia"/>
        </w:rPr>
        <w:t>臨床像：米国・欧州</w:t>
      </w:r>
    </w:p>
    <w:p w14:paraId="11137F4A" w14:textId="1C2ACC45" w:rsidR="00BD7526" w:rsidRDefault="00BD7526" w:rsidP="00126F53">
      <w:pPr>
        <w:jc w:val="left"/>
        <w:rPr>
          <w:rFonts w:ascii="ＭＳ 明朝" w:eastAsia="ＭＳ 明朝" w:hAnsi="ＭＳ 明朝" w:cs="Segoe UI Symbol"/>
        </w:rPr>
      </w:pPr>
      <w:bookmarkStart w:id="66" w:name="_Hlk40938050"/>
      <w:r w:rsidRPr="00012FCC">
        <w:rPr>
          <w:rFonts w:ascii="ＭＳ 明朝" w:eastAsia="ＭＳ 明朝" w:hAnsi="ＭＳ 明朝" w:cs="Segoe UI Symbol"/>
        </w:rPr>
        <w:t>☆</w:t>
      </w:r>
      <w:bookmarkEnd w:id="66"/>
      <w:r w:rsidRPr="0013649E">
        <w:rPr>
          <w:rFonts w:ascii="Century" w:eastAsia="ＭＳ 明朝" w:hAnsi="Century" w:cs="Segoe UI Symbol"/>
        </w:rPr>
        <w:t>ニューヨークでの</w:t>
      </w:r>
      <w:r w:rsidRPr="0013649E">
        <w:rPr>
          <w:rFonts w:ascii="Century" w:eastAsia="ＭＳ 明朝" w:hAnsi="Century" w:cs="Segoe UI Symbol"/>
        </w:rPr>
        <w:t>18</w:t>
      </w:r>
      <w:r w:rsidRPr="0013649E">
        <w:rPr>
          <w:rFonts w:ascii="Century" w:eastAsia="ＭＳ 明朝" w:hAnsi="Century" w:cs="Segoe UI Symbol"/>
        </w:rPr>
        <w:t>歳以上の</w:t>
      </w:r>
      <w:r w:rsidRPr="0013649E">
        <w:rPr>
          <w:rFonts w:ascii="Century" w:eastAsia="ＭＳ 明朝" w:hAnsi="Century" w:cs="Segoe UI Symbol"/>
        </w:rPr>
        <w:t>PCR</w:t>
      </w:r>
      <w:r w:rsidRPr="0013649E">
        <w:rPr>
          <w:rFonts w:ascii="Century" w:eastAsia="ＭＳ 明朝" w:hAnsi="Century" w:cs="Segoe UI Symbol"/>
        </w:rPr>
        <w:t>検査で</w:t>
      </w:r>
      <w:r w:rsidRPr="0013649E">
        <w:rPr>
          <w:rFonts w:ascii="Century" w:eastAsia="ＭＳ 明朝" w:hAnsi="Century" w:cs="Segoe UI Symbol"/>
        </w:rPr>
        <w:t>COVID-19</w:t>
      </w:r>
      <w:r w:rsidRPr="0013649E">
        <w:rPr>
          <w:rFonts w:ascii="Century" w:eastAsia="ＭＳ 明朝" w:hAnsi="Century" w:cs="Segoe UI Symbol"/>
        </w:rPr>
        <w:t>が確定した最初の</w:t>
      </w:r>
      <w:r w:rsidRPr="0013649E">
        <w:rPr>
          <w:rFonts w:ascii="Century" w:eastAsia="ＭＳ 明朝" w:hAnsi="Century" w:cs="Segoe UI Symbol"/>
        </w:rPr>
        <w:t>393</w:t>
      </w:r>
      <w:r w:rsidRPr="0013649E">
        <w:rPr>
          <w:rFonts w:ascii="Century" w:eastAsia="ＭＳ 明朝" w:hAnsi="Century" w:cs="Segoe UI Symbol"/>
        </w:rPr>
        <w:t>例の患者のケースシリーズ（３月５日から３月</w:t>
      </w:r>
      <w:r w:rsidRPr="0013649E">
        <w:rPr>
          <w:rFonts w:ascii="Century" w:eastAsia="ＭＳ 明朝" w:hAnsi="Century" w:cs="Segoe UI Symbol"/>
        </w:rPr>
        <w:t>27</w:t>
      </w:r>
      <w:r w:rsidRPr="0013649E">
        <w:rPr>
          <w:rFonts w:ascii="Century" w:eastAsia="ＭＳ 明朝" w:hAnsi="Century" w:cs="Segoe UI Symbol"/>
        </w:rPr>
        <w:t>日）では、平均年齢</w:t>
      </w:r>
      <w:r w:rsidRPr="0013649E">
        <w:rPr>
          <w:rFonts w:ascii="Century" w:eastAsia="ＭＳ 明朝" w:hAnsi="Century" w:cs="Segoe UI Symbol"/>
        </w:rPr>
        <w:t>62.6</w:t>
      </w:r>
      <w:r w:rsidRPr="0013649E">
        <w:rPr>
          <w:rFonts w:ascii="Century" w:eastAsia="ＭＳ 明朝" w:hAnsi="Century" w:cs="Segoe UI Symbol"/>
        </w:rPr>
        <w:t>歳、男性</w:t>
      </w:r>
      <w:r w:rsidRPr="0013649E">
        <w:rPr>
          <w:rFonts w:ascii="Century" w:eastAsia="ＭＳ 明朝" w:hAnsi="Century" w:cs="Segoe UI Symbol"/>
        </w:rPr>
        <w:t>60.6</w:t>
      </w:r>
      <w:r w:rsidRPr="0013649E">
        <w:rPr>
          <w:rFonts w:ascii="Century" w:eastAsia="ＭＳ 明朝" w:hAnsi="Century" w:cs="Segoe UI Symbol"/>
        </w:rPr>
        <w:t>％で、</w:t>
      </w:r>
      <w:r w:rsidRPr="0013649E">
        <w:rPr>
          <w:rFonts w:ascii="Century" w:eastAsia="ＭＳ 明朝" w:hAnsi="Century" w:cs="Segoe UI Symbol"/>
        </w:rPr>
        <w:t>35.8</w:t>
      </w:r>
      <w:r w:rsidRPr="0013649E">
        <w:rPr>
          <w:rFonts w:ascii="Century" w:eastAsia="ＭＳ 明朝" w:hAnsi="Century" w:cs="Segoe UI Symbol"/>
        </w:rPr>
        <w:t>％が肥満だった。多い症状は、咳（</w:t>
      </w:r>
      <w:r w:rsidR="002722FF" w:rsidRPr="0013649E">
        <w:rPr>
          <w:rFonts w:ascii="Century" w:eastAsia="ＭＳ 明朝" w:hAnsi="Century" w:cs="Segoe UI Symbol"/>
        </w:rPr>
        <w:t>79.4</w:t>
      </w:r>
      <w:r w:rsidR="002722FF" w:rsidRPr="0013649E">
        <w:rPr>
          <w:rFonts w:ascii="Century" w:eastAsia="ＭＳ 明朝" w:hAnsi="Century" w:cs="Segoe UI Symbol"/>
        </w:rPr>
        <w:t>％</w:t>
      </w:r>
      <w:r w:rsidRPr="0013649E">
        <w:rPr>
          <w:rFonts w:ascii="Century" w:eastAsia="ＭＳ 明朝" w:hAnsi="Century" w:cs="Segoe UI Symbol"/>
        </w:rPr>
        <w:t>）、発熱（</w:t>
      </w:r>
      <w:r w:rsidR="002722FF" w:rsidRPr="0013649E">
        <w:rPr>
          <w:rFonts w:ascii="Century" w:eastAsia="ＭＳ 明朝" w:hAnsi="Century" w:cs="Segoe UI Symbol"/>
        </w:rPr>
        <w:t>77.1</w:t>
      </w:r>
      <w:r w:rsidR="002722FF" w:rsidRPr="0013649E">
        <w:rPr>
          <w:rFonts w:ascii="Century" w:eastAsia="ＭＳ 明朝" w:hAnsi="Century" w:cs="Segoe UI Symbol"/>
        </w:rPr>
        <w:t>％</w:t>
      </w:r>
      <w:r w:rsidRPr="0013649E">
        <w:rPr>
          <w:rFonts w:ascii="Century" w:eastAsia="ＭＳ 明朝" w:hAnsi="Century" w:cs="Segoe UI Symbol"/>
        </w:rPr>
        <w:t>）、呼吸困難（</w:t>
      </w:r>
      <w:r w:rsidR="002722FF" w:rsidRPr="0013649E">
        <w:rPr>
          <w:rFonts w:ascii="Century" w:eastAsia="ＭＳ 明朝" w:hAnsi="Century" w:cs="Segoe UI Symbol"/>
        </w:rPr>
        <w:t>56.5</w:t>
      </w:r>
      <w:r w:rsidR="002722FF" w:rsidRPr="0013649E">
        <w:rPr>
          <w:rFonts w:ascii="Century" w:eastAsia="ＭＳ 明朝" w:hAnsi="Century" w:cs="Segoe UI Symbol"/>
        </w:rPr>
        <w:t>％</w:t>
      </w:r>
      <w:r w:rsidRPr="0013649E">
        <w:rPr>
          <w:rFonts w:ascii="Century" w:eastAsia="ＭＳ 明朝" w:hAnsi="Century" w:cs="Segoe UI Symbol"/>
        </w:rPr>
        <w:t>）、筋肉痛（</w:t>
      </w:r>
      <w:r w:rsidR="002722FF" w:rsidRPr="0013649E">
        <w:rPr>
          <w:rFonts w:ascii="Century" w:eastAsia="ＭＳ 明朝" w:hAnsi="Century" w:cs="Segoe UI Symbol"/>
        </w:rPr>
        <w:t>23.8</w:t>
      </w:r>
      <w:r w:rsidR="002722FF" w:rsidRPr="0013649E">
        <w:rPr>
          <w:rFonts w:ascii="Century" w:eastAsia="ＭＳ 明朝" w:hAnsi="Century" w:cs="Segoe UI Symbol"/>
        </w:rPr>
        <w:t>％</w:t>
      </w:r>
      <w:r w:rsidRPr="0013649E">
        <w:rPr>
          <w:rFonts w:ascii="Century" w:eastAsia="ＭＳ 明朝" w:hAnsi="Century" w:cs="Segoe UI Symbol"/>
        </w:rPr>
        <w:t>）、下痢（</w:t>
      </w:r>
      <w:r w:rsidR="002722FF" w:rsidRPr="0013649E">
        <w:rPr>
          <w:rFonts w:ascii="Century" w:eastAsia="ＭＳ 明朝" w:hAnsi="Century" w:cs="Segoe UI Symbol"/>
        </w:rPr>
        <w:t>23.7</w:t>
      </w:r>
      <w:r w:rsidR="002722FF" w:rsidRPr="0013649E">
        <w:rPr>
          <w:rFonts w:ascii="Century" w:eastAsia="ＭＳ 明朝" w:hAnsi="Century" w:cs="Segoe UI Symbol"/>
        </w:rPr>
        <w:t>％</w:t>
      </w:r>
      <w:r w:rsidRPr="0013649E">
        <w:rPr>
          <w:rFonts w:ascii="Century" w:eastAsia="ＭＳ 明朝" w:hAnsi="Century" w:cs="Segoe UI Symbol"/>
        </w:rPr>
        <w:t>）、悪心・嘔吐（</w:t>
      </w:r>
      <w:r w:rsidR="002722FF" w:rsidRPr="0013649E">
        <w:rPr>
          <w:rFonts w:ascii="Century" w:eastAsia="ＭＳ 明朝" w:hAnsi="Century" w:cs="Segoe UI Symbol"/>
        </w:rPr>
        <w:t>19.1</w:t>
      </w:r>
      <w:r w:rsidR="002722FF" w:rsidRPr="0013649E">
        <w:rPr>
          <w:rFonts w:ascii="Century" w:eastAsia="ＭＳ 明朝" w:hAnsi="Century" w:cs="Segoe UI Symbol"/>
        </w:rPr>
        <w:t>％</w:t>
      </w:r>
      <w:r w:rsidRPr="0013649E">
        <w:rPr>
          <w:rFonts w:ascii="Century" w:eastAsia="ＭＳ 明朝" w:hAnsi="Century" w:cs="Segoe UI Symbol"/>
        </w:rPr>
        <w:t>）でった。</w:t>
      </w:r>
      <w:r w:rsidRPr="00EA1273">
        <w:rPr>
          <w:rFonts w:ascii="Century" w:eastAsia="ＭＳ 明朝" w:hAnsi="Century" w:cs="Segoe UI Symbol"/>
          <w:color w:val="0000CC"/>
        </w:rPr>
        <w:t>90.0</w:t>
      </w:r>
      <w:r w:rsidRPr="00EA1273">
        <w:rPr>
          <w:rFonts w:ascii="Century" w:eastAsia="ＭＳ 明朝" w:hAnsi="Century" w:cs="Segoe UI Symbol"/>
          <w:color w:val="0000CC"/>
        </w:rPr>
        <w:t>％にリンパ</w:t>
      </w:r>
      <w:r w:rsidR="007A103D" w:rsidRPr="00EA1273">
        <w:rPr>
          <w:rFonts w:ascii="Century" w:eastAsia="ＭＳ 明朝" w:hAnsi="Century" w:cs="Segoe UI Symbol"/>
          <w:color w:val="0000CC"/>
        </w:rPr>
        <w:t>球減少</w:t>
      </w:r>
      <w:r w:rsidR="007A103D" w:rsidRPr="0013649E">
        <w:rPr>
          <w:rFonts w:ascii="Century" w:eastAsia="ＭＳ 明朝" w:hAnsi="Century" w:cs="Segoe UI Symbol"/>
        </w:rPr>
        <w:t>、</w:t>
      </w:r>
      <w:r w:rsidR="007A103D" w:rsidRPr="00EA1273">
        <w:rPr>
          <w:rFonts w:ascii="Century" w:eastAsia="ＭＳ 明朝" w:hAnsi="Century" w:cs="Segoe UI Symbol"/>
          <w:color w:val="0000CC"/>
        </w:rPr>
        <w:t>27</w:t>
      </w:r>
      <w:r w:rsidR="007A103D" w:rsidRPr="00EA1273">
        <w:rPr>
          <w:rFonts w:ascii="Century" w:eastAsia="ＭＳ 明朝" w:hAnsi="Century" w:cs="Segoe UI Symbol"/>
          <w:color w:val="0000CC"/>
        </w:rPr>
        <w:t>％に血小板減少</w:t>
      </w:r>
      <w:r w:rsidR="007A103D" w:rsidRPr="0013649E">
        <w:rPr>
          <w:rFonts w:ascii="Century" w:eastAsia="ＭＳ 明朝" w:hAnsi="Century" w:cs="Segoe UI Symbol"/>
        </w:rPr>
        <w:t>、多くに肝酵素上昇と炎症マーカーの上昇を認めた。</w:t>
      </w:r>
      <w:r w:rsidR="007A103D" w:rsidRPr="0013649E">
        <w:rPr>
          <w:rFonts w:ascii="Century" w:eastAsia="ＭＳ 明朝" w:hAnsi="Century" w:cs="Segoe UI Symbol"/>
        </w:rPr>
        <w:t>130</w:t>
      </w:r>
      <w:r w:rsidR="007A103D" w:rsidRPr="0013649E">
        <w:rPr>
          <w:rFonts w:ascii="Century" w:eastAsia="ＭＳ 明朝" w:hAnsi="Century" w:cs="Segoe UI Symbol"/>
        </w:rPr>
        <w:t>人（</w:t>
      </w:r>
      <w:r w:rsidR="007A103D" w:rsidRPr="0013649E">
        <w:rPr>
          <w:rFonts w:ascii="Century" w:eastAsia="ＭＳ 明朝" w:hAnsi="Century" w:cs="Segoe UI Symbol"/>
        </w:rPr>
        <w:t>33.1%</w:t>
      </w:r>
      <w:r w:rsidR="007A103D" w:rsidRPr="0013649E">
        <w:rPr>
          <w:rFonts w:ascii="Century" w:eastAsia="ＭＳ 明朝" w:hAnsi="Century" w:cs="Segoe UI Symbol"/>
        </w:rPr>
        <w:t>）が挿管され、そのうち、</w:t>
      </w:r>
      <w:r w:rsidR="007A103D" w:rsidRPr="0013649E">
        <w:rPr>
          <w:rFonts w:ascii="Century" w:eastAsia="ＭＳ 明朝" w:hAnsi="Century" w:cs="Segoe UI Symbol"/>
        </w:rPr>
        <w:t>43</w:t>
      </w:r>
      <w:r w:rsidR="007A103D" w:rsidRPr="0013649E">
        <w:rPr>
          <w:rFonts w:ascii="Century" w:eastAsia="ＭＳ 明朝" w:hAnsi="Century" w:cs="Segoe UI Symbol"/>
        </w:rPr>
        <w:t>人（</w:t>
      </w:r>
      <w:r w:rsidR="007A103D" w:rsidRPr="0013649E">
        <w:rPr>
          <w:rFonts w:ascii="Century" w:eastAsia="ＭＳ 明朝" w:hAnsi="Century" w:cs="Segoe UI Symbol"/>
        </w:rPr>
        <w:t>33.1</w:t>
      </w:r>
      <w:r w:rsidR="007A103D" w:rsidRPr="0013649E">
        <w:rPr>
          <w:rFonts w:ascii="Century" w:eastAsia="ＭＳ 明朝" w:hAnsi="Century" w:cs="Segoe UI Symbol"/>
        </w:rPr>
        <w:t>％）しか抜管されていない。</w:t>
      </w:r>
      <w:r w:rsidR="007A103D" w:rsidRPr="0013649E">
        <w:rPr>
          <w:rFonts w:ascii="Century" w:eastAsia="ＭＳ 明朝" w:hAnsi="Century" w:cs="Segoe UI Symbol"/>
        </w:rPr>
        <w:t>40</w:t>
      </w:r>
      <w:r w:rsidR="007A103D" w:rsidRPr="0013649E">
        <w:rPr>
          <w:rFonts w:ascii="Century" w:eastAsia="ＭＳ 明朝" w:hAnsi="Century" w:cs="Segoe UI Symbol"/>
        </w:rPr>
        <w:t>人（</w:t>
      </w:r>
      <w:r w:rsidR="007A103D" w:rsidRPr="0013649E">
        <w:rPr>
          <w:rFonts w:ascii="Century" w:eastAsia="ＭＳ 明朝" w:hAnsi="Century" w:cs="Segoe UI Symbol"/>
        </w:rPr>
        <w:t>10.2%</w:t>
      </w:r>
      <w:r w:rsidR="007A103D" w:rsidRPr="0013649E">
        <w:rPr>
          <w:rFonts w:ascii="Century" w:eastAsia="ＭＳ 明朝" w:hAnsi="Century" w:cs="Segoe UI Symbol"/>
        </w:rPr>
        <w:t>）が死亡し、</w:t>
      </w:r>
      <w:r w:rsidR="007A103D" w:rsidRPr="0013649E">
        <w:rPr>
          <w:rFonts w:ascii="Century" w:eastAsia="ＭＳ 明朝" w:hAnsi="Century" w:cs="Segoe UI Symbol"/>
        </w:rPr>
        <w:t>260</w:t>
      </w:r>
      <w:r w:rsidR="007A103D" w:rsidRPr="0013649E">
        <w:rPr>
          <w:rFonts w:ascii="Century" w:eastAsia="ＭＳ 明朝" w:hAnsi="Century" w:cs="Segoe UI Symbol"/>
        </w:rPr>
        <w:t>人（</w:t>
      </w:r>
      <w:r w:rsidR="007A103D" w:rsidRPr="0013649E">
        <w:rPr>
          <w:rFonts w:ascii="Century" w:eastAsia="ＭＳ 明朝" w:hAnsi="Century" w:cs="Segoe UI Symbol"/>
        </w:rPr>
        <w:t>66.2</w:t>
      </w:r>
      <w:r w:rsidR="007A103D" w:rsidRPr="0013649E">
        <w:rPr>
          <w:rFonts w:ascii="Century" w:eastAsia="ＭＳ 明朝" w:hAnsi="Century" w:cs="Segoe UI Symbol"/>
        </w:rPr>
        <w:t>％）が退院した。</w:t>
      </w:r>
      <w:r w:rsidR="002722FF" w:rsidRPr="0013649E">
        <w:rPr>
          <w:rFonts w:ascii="Century" w:eastAsia="ＭＳ 明朝" w:hAnsi="Century" w:cs="Segoe UI Symbol"/>
        </w:rPr>
        <w:t>人工呼吸を受けている患者は、男性、肥満、肝酵素・炎症マーカーの上昇（フェリチン、Ｄダイマー、</w:t>
      </w:r>
      <w:r w:rsidR="002722FF" w:rsidRPr="0013649E">
        <w:rPr>
          <w:rFonts w:ascii="Century" w:eastAsia="ＭＳ 明朝" w:hAnsi="Century" w:cs="Segoe UI Symbol"/>
        </w:rPr>
        <w:t>CRP</w:t>
      </w:r>
      <w:r w:rsidR="004253E7" w:rsidRPr="0013649E">
        <w:rPr>
          <w:rFonts w:ascii="Century" w:eastAsia="ＭＳ 明朝" w:hAnsi="Century" w:cs="Segoe UI Symbol"/>
        </w:rPr>
        <w:t>、プロカルシトニン）が</w:t>
      </w:r>
      <w:r w:rsidR="002722FF" w:rsidRPr="0013649E">
        <w:rPr>
          <w:rFonts w:ascii="Century" w:eastAsia="ＭＳ 明朝" w:hAnsi="Century" w:cs="Segoe UI Symbol"/>
        </w:rPr>
        <w:t>より多</w:t>
      </w:r>
      <w:r w:rsidR="004253E7" w:rsidRPr="0013649E">
        <w:rPr>
          <w:rFonts w:ascii="Century" w:eastAsia="ＭＳ 明朝" w:hAnsi="Century" w:cs="Segoe UI Symbol"/>
        </w:rPr>
        <w:t>く認められ、また、循環器作動薬投与（</w:t>
      </w:r>
      <w:r w:rsidR="004253E7" w:rsidRPr="0013649E">
        <w:rPr>
          <w:rFonts w:ascii="Century" w:eastAsia="ＭＳ 明朝" w:hAnsi="Century" w:cs="Segoe UI Symbol"/>
        </w:rPr>
        <w:t>94.5%</w:t>
      </w:r>
      <w:r w:rsidR="004253E7" w:rsidRPr="0013649E">
        <w:rPr>
          <w:rFonts w:ascii="Century" w:eastAsia="ＭＳ 明朝" w:hAnsi="Century" w:cs="Segoe UI Symbol"/>
        </w:rPr>
        <w:t>対</w:t>
      </w:r>
      <w:r w:rsidR="004253E7" w:rsidRPr="0013649E">
        <w:rPr>
          <w:rFonts w:ascii="Century" w:eastAsia="ＭＳ 明朝" w:hAnsi="Century" w:cs="Segoe UI Symbol"/>
        </w:rPr>
        <w:t>1.5</w:t>
      </w:r>
      <w:r w:rsidR="004253E7" w:rsidRPr="0013649E">
        <w:rPr>
          <w:rFonts w:ascii="Century" w:eastAsia="ＭＳ 明朝" w:hAnsi="Century" w:cs="Segoe UI Symbol"/>
        </w:rPr>
        <w:t>％）、心房性不整脈（</w:t>
      </w:r>
      <w:r w:rsidR="004253E7" w:rsidRPr="0013649E">
        <w:rPr>
          <w:rFonts w:ascii="Century" w:eastAsia="ＭＳ 明朝" w:hAnsi="Century" w:cs="Segoe UI Symbol"/>
        </w:rPr>
        <w:t>17.7</w:t>
      </w:r>
      <w:r w:rsidR="004253E7" w:rsidRPr="0013649E">
        <w:rPr>
          <w:rFonts w:ascii="Century" w:eastAsia="ＭＳ 明朝" w:hAnsi="Century" w:cs="Segoe UI Symbol"/>
        </w:rPr>
        <w:t>％対</w:t>
      </w:r>
      <w:r w:rsidR="004253E7" w:rsidRPr="0013649E">
        <w:rPr>
          <w:rFonts w:ascii="Century" w:eastAsia="ＭＳ 明朝" w:hAnsi="Century" w:cs="Segoe UI Symbol"/>
        </w:rPr>
        <w:t>1.9</w:t>
      </w:r>
      <w:r w:rsidR="004253E7" w:rsidRPr="0013649E">
        <w:rPr>
          <w:rFonts w:ascii="Century" w:eastAsia="ＭＳ 明朝" w:hAnsi="Century" w:cs="Segoe UI Symbol"/>
        </w:rPr>
        <w:t>％）を含む合併症、新たな腎置換療法（</w:t>
      </w:r>
      <w:r w:rsidR="004253E7" w:rsidRPr="0013649E">
        <w:rPr>
          <w:rFonts w:ascii="Century" w:eastAsia="ＭＳ 明朝" w:hAnsi="Century" w:cs="Segoe UI Symbol"/>
        </w:rPr>
        <w:t>13.3</w:t>
      </w:r>
      <w:r w:rsidR="004253E7" w:rsidRPr="0013649E">
        <w:rPr>
          <w:rFonts w:ascii="Century" w:eastAsia="ＭＳ 明朝" w:hAnsi="Century" w:cs="Segoe UI Symbol"/>
        </w:rPr>
        <w:t>％対</w:t>
      </w:r>
      <w:r w:rsidR="004253E7" w:rsidRPr="0013649E">
        <w:rPr>
          <w:rFonts w:ascii="Century" w:eastAsia="ＭＳ 明朝" w:hAnsi="Century" w:cs="Segoe UI Symbol"/>
        </w:rPr>
        <w:t>0.4</w:t>
      </w:r>
      <w:r w:rsidR="004253E7" w:rsidRPr="0013649E">
        <w:rPr>
          <w:rFonts w:ascii="Century" w:eastAsia="ＭＳ 明朝" w:hAnsi="Century" w:cs="Segoe UI Symbol"/>
        </w:rPr>
        <w:t>％）が多かった。</w:t>
      </w:r>
      <w:r w:rsidR="004253E7" w:rsidRPr="0013649E">
        <w:rPr>
          <w:rFonts w:ascii="Century" w:eastAsia="ＭＳ 明朝" w:hAnsi="Century" w:cs="Segoe UI Symbol"/>
          <w:color w:val="0000CC"/>
        </w:rPr>
        <w:t>中国</w:t>
      </w:r>
      <w:r w:rsidR="00DE3862" w:rsidRPr="0013649E">
        <w:rPr>
          <w:rFonts w:ascii="Century" w:eastAsia="ＭＳ 明朝" w:hAnsi="Century" w:cs="Segoe UI Symbol"/>
          <w:color w:val="0000CC"/>
        </w:rPr>
        <w:t>の報告</w:t>
      </w:r>
      <w:r w:rsidR="004253E7" w:rsidRPr="0013649E">
        <w:rPr>
          <w:rFonts w:ascii="Century" w:eastAsia="ＭＳ 明朝" w:hAnsi="Century" w:cs="Segoe UI Symbol"/>
          <w:color w:val="0000CC"/>
        </w:rPr>
        <w:t>と比較して、</w:t>
      </w:r>
      <w:r w:rsidR="00DE3862" w:rsidRPr="0013649E">
        <w:rPr>
          <w:rFonts w:ascii="Century" w:eastAsia="ＭＳ 明朝" w:hAnsi="Century" w:cs="Segoe UI Symbol"/>
          <w:color w:val="0000CC"/>
        </w:rPr>
        <w:t>消化器症状がより多く、人工呼吸を受ける割合が</w:t>
      </w:r>
      <w:r w:rsidR="00DE3862" w:rsidRPr="0013649E">
        <w:rPr>
          <w:rFonts w:ascii="Century" w:eastAsia="ＭＳ 明朝" w:hAnsi="Century" w:cs="Segoe UI Symbol"/>
          <w:color w:val="0000CC"/>
        </w:rPr>
        <w:t>10</w:t>
      </w:r>
      <w:r w:rsidR="00DE3862" w:rsidRPr="0013649E">
        <w:rPr>
          <w:rFonts w:ascii="Century" w:eastAsia="ＭＳ 明朝" w:hAnsi="Century" w:cs="Segoe UI Symbol"/>
          <w:color w:val="0000CC"/>
        </w:rPr>
        <w:t>倍高かった</w:t>
      </w:r>
      <w:r w:rsidR="00DE3862" w:rsidRPr="0013649E">
        <w:rPr>
          <w:rStyle w:val="a5"/>
          <w:rFonts w:ascii="Century" w:eastAsia="ＭＳ 明朝" w:hAnsi="Century" w:cs="Segoe UI Symbol"/>
        </w:rPr>
        <w:footnoteReference w:id="86"/>
      </w:r>
      <w:r w:rsidR="00DE3862">
        <w:rPr>
          <w:rFonts w:ascii="ＭＳ 明朝" w:eastAsia="ＭＳ 明朝" w:hAnsi="ＭＳ 明朝" w:cs="Segoe UI Symbol" w:hint="eastAsia"/>
        </w:rPr>
        <w:t>。</w:t>
      </w:r>
    </w:p>
    <w:p w14:paraId="770AE3B6" w14:textId="77777777" w:rsidR="00BD7526" w:rsidRDefault="00BD7526" w:rsidP="00126F53">
      <w:pPr>
        <w:jc w:val="left"/>
        <w:rPr>
          <w:rFonts w:ascii="ＭＳ 明朝" w:eastAsia="ＭＳ 明朝" w:hAnsi="ＭＳ 明朝" w:cs="Segoe UI Symbol"/>
        </w:rPr>
      </w:pPr>
    </w:p>
    <w:p w14:paraId="76CA82F2" w14:textId="272BC8C2" w:rsidR="00BD7526" w:rsidRDefault="00F00BE3" w:rsidP="00126F53">
      <w:pPr>
        <w:jc w:val="left"/>
        <w:rPr>
          <w:rFonts w:ascii="ＭＳ 明朝" w:eastAsia="ＭＳ 明朝" w:hAnsi="ＭＳ 明朝" w:cs="Segoe UI Symbol"/>
        </w:rPr>
      </w:pPr>
      <w:r w:rsidRPr="00012FCC">
        <w:rPr>
          <w:rFonts w:ascii="ＭＳ 明朝" w:eastAsia="ＭＳ 明朝" w:hAnsi="ＭＳ 明朝" w:cs="Segoe UI Symbol"/>
        </w:rPr>
        <w:t>☆</w:t>
      </w:r>
      <w:r w:rsidRPr="00EA1273">
        <w:rPr>
          <w:rFonts w:ascii="Century" w:eastAsia="ＭＳ 明朝" w:hAnsi="Century" w:cs="Segoe UI Symbol"/>
        </w:rPr>
        <w:t>ニューヨークで、３月１日から４月４日までに入院した</w:t>
      </w:r>
      <w:r w:rsidR="00672651" w:rsidRPr="00EA1273">
        <w:rPr>
          <w:rFonts w:ascii="Century" w:eastAsia="ＭＳ 明朝" w:hAnsi="Century" w:cs="Segoe UI Symbol"/>
        </w:rPr>
        <w:t>SARS-CoV-2</w:t>
      </w:r>
      <w:r w:rsidR="00672651" w:rsidRPr="00EA1273">
        <w:rPr>
          <w:rFonts w:ascii="Century" w:eastAsia="ＭＳ 明朝" w:hAnsi="Century" w:cs="Segoe UI Symbol"/>
        </w:rPr>
        <w:t>陽性の</w:t>
      </w:r>
      <w:r w:rsidRPr="00EA1273">
        <w:rPr>
          <w:rFonts w:ascii="Century" w:eastAsia="ＭＳ 明朝" w:hAnsi="Century" w:cs="Segoe UI Symbol"/>
        </w:rPr>
        <w:t>5700</w:t>
      </w:r>
      <w:r w:rsidRPr="00EA1273">
        <w:rPr>
          <w:rFonts w:ascii="Century" w:eastAsia="ＭＳ 明朝" w:hAnsi="Century" w:cs="Segoe UI Symbol"/>
        </w:rPr>
        <w:t>人のケースシリーズ（年齢の中央値</w:t>
      </w:r>
      <w:r w:rsidRPr="00EA1273">
        <w:rPr>
          <w:rFonts w:ascii="Century" w:eastAsia="ＭＳ 明朝" w:hAnsi="Century" w:cs="Segoe UI Symbol"/>
        </w:rPr>
        <w:t>63</w:t>
      </w:r>
      <w:r w:rsidRPr="00EA1273">
        <w:rPr>
          <w:rFonts w:ascii="Century" w:eastAsia="ＭＳ 明朝" w:hAnsi="Century" w:cs="Segoe UI Symbol"/>
        </w:rPr>
        <w:t>歳（</w:t>
      </w:r>
      <w:r w:rsidRPr="00EA1273">
        <w:rPr>
          <w:rFonts w:ascii="Century" w:eastAsia="ＭＳ 明朝" w:hAnsi="Century" w:cs="Segoe UI Symbol"/>
        </w:rPr>
        <w:t>0-107</w:t>
      </w:r>
      <w:r w:rsidRPr="00EA1273">
        <w:rPr>
          <w:rFonts w:ascii="Century" w:eastAsia="ＭＳ 明朝" w:hAnsi="Century" w:cs="Segoe UI Symbol"/>
        </w:rPr>
        <w:t>，</w:t>
      </w:r>
      <w:r w:rsidRPr="00EA1273">
        <w:rPr>
          <w:rFonts w:ascii="Century" w:eastAsia="ＭＳ 明朝" w:hAnsi="Century" w:cs="Segoe UI Symbol"/>
        </w:rPr>
        <w:t>IQR</w:t>
      </w:r>
      <w:r w:rsidRPr="00EA1273">
        <w:rPr>
          <w:rFonts w:ascii="Century" w:eastAsia="ＭＳ 明朝" w:hAnsi="Century" w:cs="Segoe UI Symbol"/>
        </w:rPr>
        <w:t>：</w:t>
      </w:r>
      <w:r w:rsidRPr="00EA1273">
        <w:rPr>
          <w:rFonts w:ascii="Century" w:eastAsia="ＭＳ 明朝" w:hAnsi="Century" w:cs="Segoe UI Symbol"/>
        </w:rPr>
        <w:t>52-7</w:t>
      </w:r>
      <w:r w:rsidRPr="00EA1273">
        <w:rPr>
          <w:rFonts w:ascii="Century" w:eastAsia="ＭＳ 明朝" w:hAnsi="Century" w:cs="Segoe UI Symbol"/>
        </w:rPr>
        <w:t>、女性</w:t>
      </w:r>
      <w:r w:rsidRPr="00EA1273">
        <w:rPr>
          <w:rFonts w:ascii="Century" w:eastAsia="ＭＳ 明朝" w:hAnsi="Century" w:cs="Segoe UI Symbol"/>
        </w:rPr>
        <w:t>37.9%</w:t>
      </w:r>
      <w:r w:rsidRPr="00EA1273">
        <w:rPr>
          <w:rFonts w:ascii="Century" w:eastAsia="ＭＳ 明朝" w:hAnsi="Century" w:cs="Segoe UI Symbol"/>
        </w:rPr>
        <w:t>）では、最も多い併存症は高血圧</w:t>
      </w:r>
      <w:r w:rsidRPr="00EA1273">
        <w:rPr>
          <w:rFonts w:ascii="Century" w:eastAsia="ＭＳ 明朝" w:hAnsi="Century" w:cs="Segoe UI Symbol"/>
        </w:rPr>
        <w:t>56.6%</w:t>
      </w:r>
      <w:r w:rsidRPr="00EA1273">
        <w:rPr>
          <w:rFonts w:ascii="Century" w:eastAsia="ＭＳ 明朝" w:hAnsi="Century" w:cs="Segoe UI Symbol"/>
        </w:rPr>
        <w:t>（</w:t>
      </w:r>
      <w:r w:rsidRPr="00EA1273">
        <w:rPr>
          <w:rFonts w:ascii="Century" w:eastAsia="ＭＳ 明朝" w:hAnsi="Century" w:cs="Segoe UI Symbol"/>
        </w:rPr>
        <w:t>3026</w:t>
      </w:r>
      <w:r w:rsidRPr="00EA1273">
        <w:rPr>
          <w:rFonts w:ascii="Century" w:eastAsia="ＭＳ 明朝" w:hAnsi="Century" w:cs="Segoe UI Symbol"/>
        </w:rPr>
        <w:t>）、肥満</w:t>
      </w:r>
      <w:r w:rsidRPr="00EA1273">
        <w:rPr>
          <w:rFonts w:ascii="Century" w:eastAsia="ＭＳ 明朝" w:hAnsi="Century" w:cs="Segoe UI Symbol"/>
        </w:rPr>
        <w:t>41.7%</w:t>
      </w:r>
      <w:r w:rsidRPr="00EA1273">
        <w:rPr>
          <w:rFonts w:ascii="Century" w:eastAsia="ＭＳ 明朝" w:hAnsi="Century" w:cs="Segoe UI Symbol"/>
        </w:rPr>
        <w:t>（</w:t>
      </w:r>
      <w:r w:rsidRPr="00EA1273">
        <w:rPr>
          <w:rFonts w:ascii="Century" w:eastAsia="ＭＳ 明朝" w:hAnsi="Century" w:cs="Segoe UI Symbol"/>
        </w:rPr>
        <w:t>1737</w:t>
      </w:r>
      <w:r w:rsidRPr="00EA1273">
        <w:rPr>
          <w:rFonts w:ascii="Century" w:eastAsia="ＭＳ 明朝" w:hAnsi="Century" w:cs="Segoe UI Symbol"/>
        </w:rPr>
        <w:t>）、糖尿病</w:t>
      </w:r>
      <w:r w:rsidRPr="00EA1273">
        <w:rPr>
          <w:rFonts w:ascii="Century" w:eastAsia="ＭＳ 明朝" w:hAnsi="Century" w:cs="Segoe UI Symbol"/>
        </w:rPr>
        <w:t>33.8%</w:t>
      </w:r>
      <w:r w:rsidRPr="00EA1273">
        <w:rPr>
          <w:rFonts w:ascii="Century" w:eastAsia="ＭＳ 明朝" w:hAnsi="Century" w:cs="Segoe UI Symbol"/>
        </w:rPr>
        <w:t>（</w:t>
      </w:r>
      <w:r w:rsidRPr="00EA1273">
        <w:rPr>
          <w:rFonts w:ascii="Century" w:eastAsia="ＭＳ 明朝" w:hAnsi="Century" w:cs="Segoe UI Symbol"/>
        </w:rPr>
        <w:t>1808</w:t>
      </w:r>
      <w:r w:rsidRPr="00EA1273">
        <w:rPr>
          <w:rFonts w:ascii="Century" w:eastAsia="ＭＳ 明朝" w:hAnsi="Century" w:cs="Segoe UI Symbol"/>
        </w:rPr>
        <w:t>）だった。トリアージの時点で、</w:t>
      </w:r>
      <w:r w:rsidRPr="00EA1273">
        <w:rPr>
          <w:rFonts w:ascii="Century" w:eastAsia="ＭＳ 明朝" w:hAnsi="Century" w:cs="Segoe UI Symbol"/>
        </w:rPr>
        <w:t>30.7%</w:t>
      </w:r>
      <w:r w:rsidRPr="00EA1273">
        <w:rPr>
          <w:rFonts w:ascii="Century" w:eastAsia="ＭＳ 明朝" w:hAnsi="Century" w:cs="Segoe UI Symbol"/>
        </w:rPr>
        <w:t>に発熱、</w:t>
      </w:r>
      <w:r w:rsidRPr="00EA1273">
        <w:rPr>
          <w:rFonts w:ascii="Century" w:eastAsia="ＭＳ 明朝" w:hAnsi="Century" w:cs="Segoe UI Symbol"/>
        </w:rPr>
        <w:t>17.3%</w:t>
      </w:r>
      <w:r w:rsidRPr="00EA1273">
        <w:rPr>
          <w:rFonts w:ascii="Century" w:eastAsia="ＭＳ 明朝" w:hAnsi="Century" w:cs="Segoe UI Symbol"/>
        </w:rPr>
        <w:t>に頻呼吸（</w:t>
      </w:r>
      <w:r w:rsidRPr="00EA1273">
        <w:rPr>
          <w:rFonts w:ascii="ＭＳ 明朝" w:eastAsia="ＭＳ 明朝" w:hAnsi="ＭＳ 明朝" w:cs="ＭＳ 明朝" w:hint="eastAsia"/>
        </w:rPr>
        <w:t>≧</w:t>
      </w:r>
      <w:r w:rsidRPr="00EA1273">
        <w:rPr>
          <w:rFonts w:ascii="Century" w:eastAsia="ＭＳ 明朝" w:hAnsi="Century" w:cs="Segoe UI Symbol"/>
        </w:rPr>
        <w:t>24/</w:t>
      </w:r>
      <w:r w:rsidRPr="00EA1273">
        <w:rPr>
          <w:rFonts w:ascii="Century" w:eastAsia="ＭＳ 明朝" w:hAnsi="Century" w:cs="Segoe UI Symbol"/>
        </w:rPr>
        <w:t>分）を認め、</w:t>
      </w:r>
      <w:r w:rsidRPr="00EA1273">
        <w:rPr>
          <w:rFonts w:ascii="Century" w:eastAsia="ＭＳ 明朝" w:hAnsi="Century" w:cs="Segoe UI Symbol"/>
        </w:rPr>
        <w:t>27.8%</w:t>
      </w:r>
      <w:r w:rsidRPr="00EA1273">
        <w:rPr>
          <w:rFonts w:ascii="Century" w:eastAsia="ＭＳ 明朝" w:hAnsi="Century" w:cs="Segoe UI Symbol"/>
        </w:rPr>
        <w:t>が酸素吸入を受けた。</w:t>
      </w:r>
      <w:r w:rsidR="00672651" w:rsidRPr="00EA1273">
        <w:rPr>
          <w:rFonts w:ascii="Century" w:eastAsia="ＭＳ 明朝" w:hAnsi="Century" w:cs="Segoe UI Symbol"/>
          <w:color w:val="0000CC"/>
        </w:rPr>
        <w:t>呼吸器系のウイルス感染の合併が</w:t>
      </w:r>
      <w:r w:rsidR="00672651" w:rsidRPr="00EA1273">
        <w:rPr>
          <w:rFonts w:ascii="Century" w:eastAsia="ＭＳ 明朝" w:hAnsi="Century" w:cs="Segoe UI Symbol"/>
          <w:color w:val="0000CC"/>
        </w:rPr>
        <w:t>2.1%</w:t>
      </w:r>
      <w:r w:rsidR="00672651" w:rsidRPr="00EA1273">
        <w:rPr>
          <w:rFonts w:ascii="Century" w:eastAsia="ＭＳ 明朝" w:hAnsi="Century" w:cs="Segoe UI Symbol"/>
          <w:color w:val="0000CC"/>
        </w:rPr>
        <w:t>に認められた</w:t>
      </w:r>
      <w:r w:rsidR="00672651" w:rsidRPr="00EA1273">
        <w:rPr>
          <w:rFonts w:ascii="Century" w:eastAsia="ＭＳ 明朝" w:hAnsi="Century" w:cs="Segoe UI Symbol"/>
        </w:rPr>
        <w:t>。観察期間終了までに退院、または死亡した</w:t>
      </w:r>
      <w:r w:rsidR="00672651" w:rsidRPr="00EA1273">
        <w:rPr>
          <w:rFonts w:ascii="Century" w:eastAsia="ＭＳ 明朝" w:hAnsi="Century" w:cs="Segoe UI Symbol"/>
        </w:rPr>
        <w:t>2634</w:t>
      </w:r>
      <w:r w:rsidR="00672651" w:rsidRPr="00EA1273">
        <w:rPr>
          <w:rFonts w:ascii="Century" w:eastAsia="ＭＳ 明朝" w:hAnsi="Century" w:cs="Segoe UI Symbol"/>
        </w:rPr>
        <w:t>人の検討では、</w:t>
      </w:r>
      <w:r w:rsidR="00672651" w:rsidRPr="00EA1273">
        <w:rPr>
          <w:rFonts w:ascii="Century" w:eastAsia="ＭＳ 明朝" w:hAnsi="Century" w:cs="Segoe UI Symbol"/>
        </w:rPr>
        <w:t>14.2%</w:t>
      </w:r>
      <w:r w:rsidR="00672651" w:rsidRPr="00EA1273">
        <w:rPr>
          <w:rFonts w:ascii="Century" w:eastAsia="ＭＳ 明朝" w:hAnsi="Century" w:cs="Segoe UI Symbol"/>
        </w:rPr>
        <w:t>（</w:t>
      </w:r>
      <w:r w:rsidR="00672651" w:rsidRPr="00EA1273">
        <w:rPr>
          <w:rFonts w:ascii="Century" w:eastAsia="ＭＳ 明朝" w:hAnsi="Century" w:cs="Segoe UI Symbol"/>
        </w:rPr>
        <w:t>373</w:t>
      </w:r>
      <w:r w:rsidR="00672651" w:rsidRPr="00EA1273">
        <w:rPr>
          <w:rFonts w:ascii="Century" w:eastAsia="ＭＳ 明朝" w:hAnsi="Century" w:cs="Segoe UI Symbol"/>
        </w:rPr>
        <w:t>）（年齢の中央値</w:t>
      </w:r>
      <w:r w:rsidR="00672651" w:rsidRPr="00EA1273">
        <w:rPr>
          <w:rFonts w:ascii="Century" w:eastAsia="ＭＳ 明朝" w:hAnsi="Century" w:cs="Segoe UI Symbol"/>
        </w:rPr>
        <w:t>68</w:t>
      </w:r>
      <w:r w:rsidR="00672651" w:rsidRPr="00EA1273">
        <w:rPr>
          <w:rFonts w:ascii="Century" w:eastAsia="ＭＳ 明朝" w:hAnsi="Century" w:cs="Segoe UI Symbol"/>
        </w:rPr>
        <w:t>歳、</w:t>
      </w:r>
      <w:r w:rsidR="00672651" w:rsidRPr="00EA1273">
        <w:rPr>
          <w:rFonts w:ascii="Century" w:eastAsia="ＭＳ 明朝" w:hAnsi="Century" w:cs="Segoe UI Symbol"/>
        </w:rPr>
        <w:t>IQR</w:t>
      </w:r>
      <w:r w:rsidR="00672651" w:rsidRPr="00EA1273">
        <w:rPr>
          <w:rFonts w:ascii="Century" w:eastAsia="ＭＳ 明朝" w:hAnsi="Century" w:cs="Segoe UI Symbol"/>
        </w:rPr>
        <w:t>：</w:t>
      </w:r>
      <w:r w:rsidR="00672651" w:rsidRPr="00EA1273">
        <w:rPr>
          <w:rFonts w:ascii="Century" w:eastAsia="ＭＳ 明朝" w:hAnsi="Century" w:cs="Segoe UI Symbol"/>
        </w:rPr>
        <w:t>56-78</w:t>
      </w:r>
      <w:r w:rsidR="00672651" w:rsidRPr="00EA1273">
        <w:rPr>
          <w:rFonts w:ascii="Century" w:eastAsia="ＭＳ 明朝" w:hAnsi="Century" w:cs="Segoe UI Symbol"/>
        </w:rPr>
        <w:t>、女性</w:t>
      </w:r>
      <w:r w:rsidR="00672651" w:rsidRPr="00EA1273">
        <w:rPr>
          <w:rFonts w:ascii="Century" w:eastAsia="ＭＳ 明朝" w:hAnsi="Century" w:cs="Segoe UI Symbol"/>
        </w:rPr>
        <w:t>33.5%</w:t>
      </w:r>
      <w:r w:rsidR="00672651" w:rsidRPr="00EA1273">
        <w:rPr>
          <w:rFonts w:ascii="Century" w:eastAsia="ＭＳ 明朝" w:hAnsi="Century" w:cs="Segoe UI Symbol"/>
        </w:rPr>
        <w:t>）が</w:t>
      </w:r>
      <w:r w:rsidR="00672651" w:rsidRPr="00EA1273">
        <w:rPr>
          <w:rFonts w:ascii="Century" w:eastAsia="ＭＳ 明朝" w:hAnsi="Century" w:cs="Segoe UI Symbol"/>
        </w:rPr>
        <w:t>ICU</w:t>
      </w:r>
      <w:r w:rsidR="00672651" w:rsidRPr="00EA1273">
        <w:rPr>
          <w:rFonts w:ascii="Century" w:eastAsia="ＭＳ 明朝" w:hAnsi="Century" w:cs="Segoe UI Symbol"/>
        </w:rPr>
        <w:t>で治療を受け、</w:t>
      </w:r>
      <w:r w:rsidR="00672651" w:rsidRPr="00EA1273">
        <w:rPr>
          <w:rFonts w:ascii="Century" w:eastAsia="ＭＳ 明朝" w:hAnsi="Century" w:cs="Segoe UI Symbol"/>
        </w:rPr>
        <w:t>12.2%</w:t>
      </w:r>
      <w:r w:rsidR="00672651" w:rsidRPr="00EA1273">
        <w:rPr>
          <w:rFonts w:ascii="Century" w:eastAsia="ＭＳ 明朝" w:hAnsi="Century" w:cs="Segoe UI Symbol"/>
        </w:rPr>
        <w:t>（</w:t>
      </w:r>
      <w:r w:rsidR="00672651" w:rsidRPr="00EA1273">
        <w:rPr>
          <w:rFonts w:ascii="Century" w:eastAsia="ＭＳ 明朝" w:hAnsi="Century" w:cs="Segoe UI Symbol"/>
        </w:rPr>
        <w:t>320</w:t>
      </w:r>
      <w:r w:rsidR="00672651" w:rsidRPr="00EA1273">
        <w:rPr>
          <w:rFonts w:ascii="Century" w:eastAsia="ＭＳ 明朝" w:hAnsi="Century" w:cs="Segoe UI Symbol"/>
        </w:rPr>
        <w:t>）が人工呼吸を受け、</w:t>
      </w:r>
      <w:r w:rsidR="00672651" w:rsidRPr="00EA1273">
        <w:rPr>
          <w:rFonts w:ascii="Century" w:eastAsia="ＭＳ 明朝" w:hAnsi="Century" w:cs="Segoe UI Symbol"/>
        </w:rPr>
        <w:t>3.2</w:t>
      </w:r>
      <w:r w:rsidR="00672651" w:rsidRPr="00EA1273">
        <w:rPr>
          <w:rFonts w:ascii="Century" w:eastAsia="ＭＳ 明朝" w:hAnsi="Century" w:cs="Segoe UI Symbol"/>
        </w:rPr>
        <w:t>％（</w:t>
      </w:r>
      <w:r w:rsidR="00672651" w:rsidRPr="00EA1273">
        <w:rPr>
          <w:rFonts w:ascii="Century" w:eastAsia="ＭＳ 明朝" w:hAnsi="Century" w:cs="Segoe UI Symbol"/>
        </w:rPr>
        <w:t>81</w:t>
      </w:r>
      <w:r w:rsidR="00672651" w:rsidRPr="00EA1273">
        <w:rPr>
          <w:rFonts w:ascii="Century" w:eastAsia="ＭＳ 明朝" w:hAnsi="Century" w:cs="Segoe UI Symbol"/>
        </w:rPr>
        <w:t>）が腎機能代替療法を受け、</w:t>
      </w:r>
      <w:r w:rsidR="00672651" w:rsidRPr="00EA1273">
        <w:rPr>
          <w:rFonts w:ascii="Century" w:eastAsia="ＭＳ 明朝" w:hAnsi="Century" w:cs="Segoe UI Symbol"/>
        </w:rPr>
        <w:t>21%</w:t>
      </w:r>
      <w:r w:rsidR="00672651" w:rsidRPr="00EA1273">
        <w:rPr>
          <w:rFonts w:ascii="Century" w:eastAsia="ＭＳ 明朝" w:hAnsi="Century" w:cs="Segoe UI Symbol"/>
        </w:rPr>
        <w:t>（</w:t>
      </w:r>
      <w:r w:rsidR="00672651" w:rsidRPr="00EA1273">
        <w:rPr>
          <w:rFonts w:ascii="Century" w:eastAsia="ＭＳ 明朝" w:hAnsi="Century" w:cs="Segoe UI Symbol"/>
        </w:rPr>
        <w:t>553</w:t>
      </w:r>
      <w:r w:rsidR="00672651" w:rsidRPr="00EA1273">
        <w:rPr>
          <w:rFonts w:ascii="Century" w:eastAsia="ＭＳ 明朝" w:hAnsi="Century" w:cs="Segoe UI Symbol"/>
        </w:rPr>
        <w:t>）が死亡した。</w:t>
      </w:r>
      <w:r w:rsidR="00672651" w:rsidRPr="00EA1273">
        <w:rPr>
          <w:rFonts w:ascii="Century" w:eastAsia="ＭＳ 明朝" w:hAnsi="Century" w:cs="Segoe UI Symbol"/>
          <w:color w:val="FF0000"/>
        </w:rPr>
        <w:t>人工呼吸を要した患者の死亡率は</w:t>
      </w:r>
      <w:r w:rsidR="00672651" w:rsidRPr="00EA1273">
        <w:rPr>
          <w:rFonts w:ascii="Century" w:eastAsia="ＭＳ 明朝" w:hAnsi="Century" w:cs="Segoe UI Symbol"/>
          <w:color w:val="FF0000"/>
        </w:rPr>
        <w:t>88.1%</w:t>
      </w:r>
      <w:r w:rsidR="00672651" w:rsidRPr="00EA1273">
        <w:rPr>
          <w:rFonts w:ascii="Century" w:eastAsia="ＭＳ 明朝" w:hAnsi="Century" w:cs="Segoe UI Symbol"/>
        </w:rPr>
        <w:t>だった。退院後の経過観察期間の中央値は</w:t>
      </w:r>
      <w:r w:rsidR="00672651" w:rsidRPr="00EA1273">
        <w:rPr>
          <w:rFonts w:ascii="Century" w:eastAsia="ＭＳ 明朝" w:hAnsi="Century" w:cs="Segoe UI Symbol"/>
        </w:rPr>
        <w:t>4.4</w:t>
      </w:r>
      <w:r w:rsidR="00672651" w:rsidRPr="00EA1273">
        <w:rPr>
          <w:rFonts w:ascii="Century" w:eastAsia="ＭＳ 明朝" w:hAnsi="Century" w:cs="Segoe UI Symbol"/>
        </w:rPr>
        <w:t>日（</w:t>
      </w:r>
      <w:r w:rsidR="00672651" w:rsidRPr="00EA1273">
        <w:rPr>
          <w:rFonts w:ascii="Century" w:eastAsia="ＭＳ 明朝" w:hAnsi="Century" w:cs="Segoe UI Symbol"/>
        </w:rPr>
        <w:t>IQR</w:t>
      </w:r>
      <w:r w:rsidR="00672651" w:rsidRPr="00EA1273">
        <w:rPr>
          <w:rFonts w:ascii="Century" w:eastAsia="ＭＳ 明朝" w:hAnsi="Century" w:cs="Segoe UI Symbol"/>
        </w:rPr>
        <w:t>：</w:t>
      </w:r>
      <w:r w:rsidR="00672651" w:rsidRPr="00EA1273">
        <w:rPr>
          <w:rFonts w:ascii="Century" w:eastAsia="ＭＳ 明朝" w:hAnsi="Century" w:cs="Segoe UI Symbol"/>
        </w:rPr>
        <w:t>2.2-9.3</w:t>
      </w:r>
      <w:r w:rsidR="00672651" w:rsidRPr="00EA1273">
        <w:rPr>
          <w:rFonts w:ascii="Century" w:eastAsia="ＭＳ 明朝" w:hAnsi="Century" w:cs="Segoe UI Symbol"/>
        </w:rPr>
        <w:t>）だった。</w:t>
      </w:r>
      <w:r w:rsidR="00672651" w:rsidRPr="00EA1273">
        <w:rPr>
          <w:rFonts w:ascii="Century" w:eastAsia="ＭＳ 明朝" w:hAnsi="Century" w:cs="Segoe UI Symbol"/>
          <w:color w:val="FF0000"/>
        </w:rPr>
        <w:t>2.2%</w:t>
      </w:r>
      <w:r w:rsidR="00672651" w:rsidRPr="00EA1273">
        <w:rPr>
          <w:rFonts w:ascii="Century" w:eastAsia="ＭＳ 明朝" w:hAnsi="Century" w:cs="Segoe UI Symbol"/>
          <w:color w:val="FF0000"/>
        </w:rPr>
        <w:t>（</w:t>
      </w:r>
      <w:r w:rsidR="00672651" w:rsidRPr="00EA1273">
        <w:rPr>
          <w:rFonts w:ascii="Century" w:eastAsia="ＭＳ 明朝" w:hAnsi="Century" w:cs="Segoe UI Symbol"/>
          <w:color w:val="FF0000"/>
        </w:rPr>
        <w:t>45</w:t>
      </w:r>
      <w:r w:rsidR="00672651" w:rsidRPr="00EA1273">
        <w:rPr>
          <w:rFonts w:ascii="Century" w:eastAsia="ＭＳ 明朝" w:hAnsi="Century" w:cs="Segoe UI Symbol"/>
          <w:color w:val="FF0000"/>
        </w:rPr>
        <w:t>）が観察期間中に再入院</w:t>
      </w:r>
      <w:r w:rsidR="00672651" w:rsidRPr="00EA1273">
        <w:rPr>
          <w:rFonts w:ascii="Century" w:eastAsia="ＭＳ 明朝" w:hAnsi="Century" w:cs="Segoe UI Symbol"/>
        </w:rPr>
        <w:t>した。</w:t>
      </w:r>
      <w:r w:rsidR="00672651" w:rsidRPr="00EA1273">
        <w:rPr>
          <w:rFonts w:ascii="Century" w:eastAsia="ＭＳ 明朝" w:hAnsi="Century" w:cs="Segoe UI Symbol"/>
          <w:color w:val="FF0000"/>
        </w:rPr>
        <w:t>再入院までの期間</w:t>
      </w:r>
      <w:r w:rsidR="00EA1273">
        <w:rPr>
          <w:rFonts w:ascii="Century" w:eastAsia="ＭＳ 明朝" w:hAnsi="Century" w:cs="Segoe UI Symbol" w:hint="eastAsia"/>
          <w:color w:val="FF0000"/>
        </w:rPr>
        <w:t>の中央値</w:t>
      </w:r>
      <w:r w:rsidR="00672651" w:rsidRPr="00EA1273">
        <w:rPr>
          <w:rFonts w:ascii="Century" w:eastAsia="ＭＳ 明朝" w:hAnsi="Century" w:cs="Segoe UI Symbol"/>
          <w:color w:val="FF0000"/>
        </w:rPr>
        <w:t>は３日</w:t>
      </w:r>
      <w:r w:rsidR="00672651" w:rsidRPr="00EA1273">
        <w:rPr>
          <w:rFonts w:ascii="Century" w:eastAsia="ＭＳ 明朝" w:hAnsi="Century" w:cs="Segoe UI Symbol"/>
        </w:rPr>
        <w:t>（</w:t>
      </w:r>
      <w:r w:rsidR="00672651" w:rsidRPr="00EA1273">
        <w:rPr>
          <w:rFonts w:ascii="Century" w:eastAsia="ＭＳ 明朝" w:hAnsi="Century" w:cs="Segoe UI Symbol"/>
        </w:rPr>
        <w:t>IQR</w:t>
      </w:r>
      <w:r w:rsidR="00672651" w:rsidRPr="00EA1273">
        <w:rPr>
          <w:rFonts w:ascii="Century" w:eastAsia="ＭＳ 明朝" w:hAnsi="Century" w:cs="Segoe UI Symbol"/>
        </w:rPr>
        <w:t>：</w:t>
      </w:r>
      <w:r w:rsidR="00672651" w:rsidRPr="00EA1273">
        <w:rPr>
          <w:rFonts w:ascii="Century" w:eastAsia="ＭＳ 明朝" w:hAnsi="Century" w:cs="Segoe UI Symbol"/>
        </w:rPr>
        <w:t>1.0-4.5</w:t>
      </w:r>
      <w:r w:rsidR="00672651" w:rsidRPr="00EA1273">
        <w:rPr>
          <w:rFonts w:ascii="Century" w:eastAsia="ＭＳ 明朝" w:hAnsi="Century" w:cs="Segoe UI Symbol"/>
        </w:rPr>
        <w:t>）だった</w:t>
      </w:r>
      <w:r w:rsidR="00672651" w:rsidRPr="00EA1273">
        <w:rPr>
          <w:rStyle w:val="a5"/>
          <w:rFonts w:ascii="Century" w:eastAsia="ＭＳ 明朝" w:hAnsi="Century" w:cs="Segoe UI Symbol"/>
        </w:rPr>
        <w:footnoteReference w:id="87"/>
      </w:r>
      <w:r w:rsidR="00672651">
        <w:rPr>
          <w:rFonts w:ascii="ＭＳ 明朝" w:eastAsia="ＭＳ 明朝" w:hAnsi="ＭＳ 明朝" w:cs="Segoe UI Symbol" w:hint="eastAsia"/>
        </w:rPr>
        <w:t>。</w:t>
      </w:r>
    </w:p>
    <w:p w14:paraId="0A186A31" w14:textId="4A2961A8" w:rsidR="0014621C" w:rsidRDefault="0014621C" w:rsidP="00126F53">
      <w:pPr>
        <w:jc w:val="left"/>
        <w:rPr>
          <w:rFonts w:ascii="ＭＳ 明朝" w:eastAsia="ＭＳ 明朝" w:hAnsi="ＭＳ 明朝" w:cs="Segoe UI Symbol"/>
        </w:rPr>
      </w:pPr>
    </w:p>
    <w:p w14:paraId="299567B3" w14:textId="4D55D239" w:rsidR="00297557" w:rsidRPr="008C1C04" w:rsidRDefault="00297557" w:rsidP="00126F53">
      <w:pPr>
        <w:jc w:val="left"/>
        <w:rPr>
          <w:rFonts w:ascii="Century" w:eastAsia="ＭＳ 明朝" w:hAnsi="Century" w:cs="Segoe UI Symbol"/>
        </w:rPr>
      </w:pPr>
      <w:bookmarkStart w:id="67" w:name="_Hlk40940270"/>
      <w:r w:rsidRPr="00012FCC">
        <w:rPr>
          <w:rFonts w:ascii="ＭＳ 明朝" w:eastAsia="ＭＳ 明朝" w:hAnsi="ＭＳ 明朝" w:cs="Segoe UI Symbol"/>
        </w:rPr>
        <w:t>☆</w:t>
      </w:r>
      <w:bookmarkStart w:id="68" w:name="_Hlk40942212"/>
      <w:r w:rsidRPr="00012FCC">
        <w:rPr>
          <w:rFonts w:ascii="ＭＳ 明朝" w:eastAsia="ＭＳ 明朝" w:hAnsi="ＭＳ 明朝" w:cs="Segoe UI Symbol"/>
        </w:rPr>
        <w:t>☆</w:t>
      </w:r>
      <w:bookmarkEnd w:id="68"/>
      <w:r w:rsidR="00AD6E6F" w:rsidRPr="00012FCC">
        <w:rPr>
          <w:rFonts w:ascii="ＭＳ 明朝" w:eastAsia="ＭＳ 明朝" w:hAnsi="ＭＳ 明朝" w:cs="Segoe UI Symbol"/>
        </w:rPr>
        <w:t>☆</w:t>
      </w:r>
      <w:r w:rsidRPr="008C1C04">
        <w:rPr>
          <w:rFonts w:ascii="Century" w:eastAsia="ＭＳ 明朝" w:hAnsi="Century" w:cs="Segoe UI Symbol"/>
        </w:rPr>
        <w:t>コロンビア大学に関連するニューヨークの２つの病院での、３月２日～４月１日までに入院した</w:t>
      </w:r>
      <w:r w:rsidR="0034196A" w:rsidRPr="008C1C04">
        <w:rPr>
          <w:rFonts w:ascii="Century" w:eastAsia="ＭＳ 明朝" w:hAnsi="Century" w:cs="Segoe UI Symbol"/>
        </w:rPr>
        <w:t>、</w:t>
      </w:r>
      <w:bookmarkStart w:id="69" w:name="_Hlk40939940"/>
      <w:r w:rsidR="0034196A" w:rsidRPr="008C1C04">
        <w:rPr>
          <w:rFonts w:ascii="Century" w:eastAsia="ＭＳ 明朝" w:hAnsi="Century" w:cs="Segoe UI Symbol"/>
        </w:rPr>
        <w:t>重篤な状態（</w:t>
      </w:r>
      <w:r w:rsidR="0034196A" w:rsidRPr="008C1C04">
        <w:rPr>
          <w:rFonts w:ascii="Century" w:eastAsia="ＭＳ 明朝" w:hAnsi="Century" w:cs="Segoe UI Symbol"/>
        </w:rPr>
        <w:t>critically ill</w:t>
      </w:r>
      <w:r w:rsidR="0034196A" w:rsidRPr="008C1C04">
        <w:rPr>
          <w:rFonts w:ascii="Century" w:eastAsia="ＭＳ 明朝" w:hAnsi="Century" w:cs="Segoe UI Symbol"/>
        </w:rPr>
        <w:t>）</w:t>
      </w:r>
      <w:bookmarkEnd w:id="69"/>
      <w:r w:rsidR="0034196A" w:rsidRPr="008C1C04">
        <w:rPr>
          <w:rFonts w:ascii="Century" w:eastAsia="ＭＳ 明朝" w:hAnsi="Century" w:cs="Segoe UI Symbol"/>
        </w:rPr>
        <w:t>にある</w:t>
      </w:r>
      <w:bookmarkStart w:id="70" w:name="_Hlk40938851"/>
      <w:r w:rsidR="0034196A" w:rsidRPr="008C1C04">
        <w:rPr>
          <w:rFonts w:ascii="Century" w:eastAsia="ＭＳ 明朝" w:hAnsi="Century" w:cs="Segoe UI Symbol"/>
        </w:rPr>
        <w:t>COVID-19</w:t>
      </w:r>
      <w:r w:rsidR="0034196A" w:rsidRPr="008C1C04">
        <w:rPr>
          <w:rFonts w:ascii="Century" w:eastAsia="ＭＳ 明朝" w:hAnsi="Century" w:cs="Segoe UI Symbol"/>
        </w:rPr>
        <w:t>確定患者</w:t>
      </w:r>
      <w:bookmarkEnd w:id="70"/>
      <w:r w:rsidR="0034196A" w:rsidRPr="008C1C04">
        <w:rPr>
          <w:rFonts w:ascii="Century" w:eastAsia="ＭＳ 明朝" w:hAnsi="Century" w:cs="Segoe UI Symbol"/>
        </w:rPr>
        <w:t>を対象とする前向きコホート研究では、同期間に入院した</w:t>
      </w:r>
      <w:r w:rsidR="0034196A" w:rsidRPr="008C1C04">
        <w:rPr>
          <w:rFonts w:ascii="Century" w:eastAsia="ＭＳ 明朝" w:hAnsi="Century" w:cs="Segoe UI Symbol"/>
        </w:rPr>
        <w:t>COVID-19</w:t>
      </w:r>
      <w:r w:rsidR="0034196A" w:rsidRPr="008C1C04">
        <w:rPr>
          <w:rFonts w:ascii="Century" w:eastAsia="ＭＳ 明朝" w:hAnsi="Century" w:cs="Segoe UI Symbol"/>
        </w:rPr>
        <w:t>確定患者</w:t>
      </w:r>
      <w:r w:rsidRPr="008C1C04">
        <w:rPr>
          <w:rFonts w:ascii="Century" w:eastAsia="ＭＳ 明朝" w:hAnsi="Century" w:cs="Segoe UI Symbol"/>
        </w:rPr>
        <w:t>1150</w:t>
      </w:r>
      <w:r w:rsidRPr="008C1C04">
        <w:rPr>
          <w:rFonts w:ascii="Century" w:eastAsia="ＭＳ 明朝" w:hAnsi="Century" w:cs="Segoe UI Symbol"/>
        </w:rPr>
        <w:t>人（年齢の中央値</w:t>
      </w:r>
      <w:r w:rsidRPr="008C1C04">
        <w:rPr>
          <w:rFonts w:ascii="Century" w:eastAsia="ＭＳ 明朝" w:hAnsi="Century" w:cs="Segoe UI Symbol"/>
        </w:rPr>
        <w:t>62</w:t>
      </w:r>
      <w:r w:rsidRPr="008C1C04">
        <w:rPr>
          <w:rFonts w:ascii="Century" w:eastAsia="ＭＳ 明朝" w:hAnsi="Century" w:cs="Segoe UI Symbol"/>
        </w:rPr>
        <w:t>歳［</w:t>
      </w:r>
      <w:r w:rsidRPr="008C1C04">
        <w:rPr>
          <w:rFonts w:ascii="Century" w:eastAsia="ＭＳ 明朝" w:hAnsi="Century" w:cs="Segoe UI Symbol"/>
        </w:rPr>
        <w:t>IQR</w:t>
      </w:r>
      <w:r w:rsidRPr="008C1C04">
        <w:rPr>
          <w:rFonts w:ascii="Century" w:eastAsia="ＭＳ 明朝" w:hAnsi="Century" w:cs="Segoe UI Symbol"/>
        </w:rPr>
        <w:t>：</w:t>
      </w:r>
      <w:r w:rsidRPr="008C1C04">
        <w:rPr>
          <w:rFonts w:ascii="Century" w:eastAsia="ＭＳ 明朝" w:hAnsi="Century" w:cs="Segoe UI Symbol"/>
        </w:rPr>
        <w:t>51-72</w:t>
      </w:r>
      <w:r w:rsidRPr="008C1C04">
        <w:rPr>
          <w:rFonts w:ascii="Century" w:eastAsia="ＭＳ 明朝" w:hAnsi="Century" w:cs="Segoe UI Symbol"/>
        </w:rPr>
        <w:t>］，</w:t>
      </w:r>
      <w:r w:rsidRPr="008C1C04">
        <w:rPr>
          <w:rFonts w:ascii="Century" w:eastAsia="ＭＳ 明朝" w:hAnsi="Century" w:cs="Segoe UI Symbol"/>
        </w:rPr>
        <w:t>171</w:t>
      </w:r>
      <w:r w:rsidRPr="008C1C04">
        <w:rPr>
          <w:rFonts w:ascii="Century" w:eastAsia="ＭＳ 明朝" w:hAnsi="Century" w:cs="Segoe UI Symbol"/>
        </w:rPr>
        <w:t>［</w:t>
      </w:r>
      <w:r w:rsidRPr="008C1C04">
        <w:rPr>
          <w:rFonts w:ascii="Century" w:eastAsia="ＭＳ 明朝" w:hAnsi="Century" w:cs="Segoe UI Symbol"/>
        </w:rPr>
        <w:t>67</w:t>
      </w:r>
      <w:r w:rsidRPr="008C1C04">
        <w:rPr>
          <w:rFonts w:ascii="Century" w:eastAsia="ＭＳ 明朝" w:hAnsi="Century" w:cs="Segoe UI Symbol"/>
        </w:rPr>
        <w:t>％］が男性）の</w:t>
      </w:r>
      <w:r w:rsidR="0034196A" w:rsidRPr="008C1C04">
        <w:rPr>
          <w:rFonts w:ascii="Century" w:eastAsia="ＭＳ 明朝" w:hAnsi="Century" w:cs="Segoe UI Symbol"/>
        </w:rPr>
        <w:t>うち、</w:t>
      </w:r>
      <w:r w:rsidR="0034196A" w:rsidRPr="008C1C04">
        <w:rPr>
          <w:rFonts w:ascii="Century" w:eastAsia="ＭＳ 明朝" w:hAnsi="Century" w:cs="Segoe UI Symbol"/>
        </w:rPr>
        <w:t>2</w:t>
      </w:r>
      <w:r w:rsidRPr="008C1C04">
        <w:rPr>
          <w:rFonts w:ascii="Century" w:eastAsia="ＭＳ 明朝" w:hAnsi="Century" w:cs="Segoe UI Symbol"/>
        </w:rPr>
        <w:t>57</w:t>
      </w:r>
      <w:r w:rsidRPr="008C1C04">
        <w:rPr>
          <w:rFonts w:ascii="Century" w:eastAsia="ＭＳ 明朝" w:hAnsi="Century" w:cs="Segoe UI Symbol"/>
        </w:rPr>
        <w:t>例（</w:t>
      </w:r>
      <w:r w:rsidRPr="008C1C04">
        <w:rPr>
          <w:rFonts w:ascii="Century" w:eastAsia="ＭＳ 明朝" w:hAnsi="Century" w:cs="Segoe UI Symbol"/>
        </w:rPr>
        <w:t>22</w:t>
      </w:r>
      <w:r w:rsidRPr="008C1C04">
        <w:rPr>
          <w:rFonts w:ascii="Century" w:eastAsia="ＭＳ 明朝" w:hAnsi="Century" w:cs="Segoe UI Symbol"/>
        </w:rPr>
        <w:t>％）が</w:t>
      </w:r>
      <w:r w:rsidR="0034196A" w:rsidRPr="008C1C04">
        <w:rPr>
          <w:rFonts w:ascii="Century" w:eastAsia="ＭＳ 明朝" w:hAnsi="Century" w:cs="Segoe UI Symbol"/>
        </w:rPr>
        <w:t>重篤な</w:t>
      </w:r>
      <w:r w:rsidRPr="008C1C04">
        <w:rPr>
          <w:rFonts w:ascii="Century" w:eastAsia="ＭＳ 明朝" w:hAnsi="Century" w:cs="Segoe UI Symbol"/>
        </w:rPr>
        <w:t>状態だった。</w:t>
      </w:r>
      <w:r w:rsidR="0034196A" w:rsidRPr="008C1C04">
        <w:rPr>
          <w:rFonts w:ascii="Century" w:eastAsia="ＭＳ 明朝" w:hAnsi="Century" w:cs="Segoe UI Symbol"/>
        </w:rPr>
        <w:t>82</w:t>
      </w:r>
      <w:r w:rsidR="0034196A" w:rsidRPr="008C1C04">
        <w:rPr>
          <w:rFonts w:ascii="Century" w:eastAsia="ＭＳ 明朝" w:hAnsi="Century" w:cs="Segoe UI Symbol"/>
        </w:rPr>
        <w:t>％（</w:t>
      </w:r>
      <w:r w:rsidRPr="008C1C04">
        <w:rPr>
          <w:rFonts w:ascii="Century" w:eastAsia="ＭＳ 明朝" w:hAnsi="Century" w:cs="Segoe UI Symbol"/>
        </w:rPr>
        <w:t>212</w:t>
      </w:r>
      <w:r w:rsidR="0034196A" w:rsidRPr="008C1C04">
        <w:rPr>
          <w:rFonts w:ascii="Century" w:eastAsia="ＭＳ 明朝" w:hAnsi="Century" w:cs="Segoe UI Symbol"/>
        </w:rPr>
        <w:t>/257</w:t>
      </w:r>
      <w:r w:rsidRPr="008C1C04">
        <w:rPr>
          <w:rFonts w:ascii="Century" w:eastAsia="ＭＳ 明朝" w:hAnsi="Century" w:cs="Segoe UI Symbol"/>
        </w:rPr>
        <w:t>）が少なくも１つの慢性基礎疾患があり、最も多いのが高血圧</w:t>
      </w:r>
      <w:r w:rsidR="0034196A" w:rsidRPr="008C1C04">
        <w:rPr>
          <w:rFonts w:ascii="Century" w:eastAsia="ＭＳ 明朝" w:hAnsi="Century" w:cs="Segoe UI Symbol"/>
        </w:rPr>
        <w:t>63</w:t>
      </w:r>
      <w:r w:rsidR="0034196A" w:rsidRPr="008C1C04">
        <w:rPr>
          <w:rFonts w:ascii="Century" w:eastAsia="ＭＳ 明朝" w:hAnsi="Century" w:cs="Segoe UI Symbol"/>
        </w:rPr>
        <w:t>％</w:t>
      </w:r>
      <w:r w:rsidRPr="008C1C04">
        <w:rPr>
          <w:rFonts w:ascii="Century" w:eastAsia="ＭＳ 明朝" w:hAnsi="Century" w:cs="Segoe UI Symbol"/>
        </w:rPr>
        <w:t>（</w:t>
      </w:r>
      <w:r w:rsidRPr="008C1C04">
        <w:rPr>
          <w:rFonts w:ascii="Century" w:eastAsia="ＭＳ 明朝" w:hAnsi="Century" w:cs="Segoe UI Symbol"/>
        </w:rPr>
        <w:t>162</w:t>
      </w:r>
      <w:r w:rsidR="0034196A" w:rsidRPr="008C1C04">
        <w:rPr>
          <w:rFonts w:ascii="Century" w:eastAsia="ＭＳ 明朝" w:hAnsi="Century" w:cs="Segoe UI Symbol"/>
        </w:rPr>
        <w:t>/257</w:t>
      </w:r>
      <w:r w:rsidRPr="008C1C04">
        <w:rPr>
          <w:rFonts w:ascii="Century" w:eastAsia="ＭＳ 明朝" w:hAnsi="Century" w:cs="Segoe UI Symbol"/>
        </w:rPr>
        <w:t>）と糖尿病</w:t>
      </w:r>
      <w:r w:rsidR="0034196A" w:rsidRPr="008C1C04">
        <w:rPr>
          <w:rFonts w:ascii="Century" w:eastAsia="ＭＳ 明朝" w:hAnsi="Century" w:cs="Segoe UI Symbol"/>
        </w:rPr>
        <w:t>36</w:t>
      </w:r>
      <w:r w:rsidR="0034196A" w:rsidRPr="008C1C04">
        <w:rPr>
          <w:rFonts w:ascii="Century" w:eastAsia="ＭＳ 明朝" w:hAnsi="Century" w:cs="Segoe UI Symbol"/>
        </w:rPr>
        <w:t>％</w:t>
      </w:r>
      <w:r w:rsidRPr="008C1C04">
        <w:rPr>
          <w:rFonts w:ascii="Century" w:eastAsia="ＭＳ 明朝" w:hAnsi="Century" w:cs="Segoe UI Symbol"/>
        </w:rPr>
        <w:t>（</w:t>
      </w:r>
      <w:r w:rsidRPr="008C1C04">
        <w:rPr>
          <w:rFonts w:ascii="Century" w:eastAsia="ＭＳ 明朝" w:hAnsi="Century" w:cs="Segoe UI Symbol"/>
        </w:rPr>
        <w:t>92</w:t>
      </w:r>
      <w:r w:rsidR="0034196A" w:rsidRPr="008C1C04">
        <w:rPr>
          <w:rFonts w:ascii="Century" w:eastAsia="ＭＳ 明朝" w:hAnsi="Century" w:cs="Segoe UI Symbol"/>
        </w:rPr>
        <w:t>/257</w:t>
      </w:r>
      <w:r w:rsidRPr="008C1C04">
        <w:rPr>
          <w:rFonts w:ascii="Century" w:eastAsia="ＭＳ 明朝" w:hAnsi="Century" w:cs="Segoe UI Symbol"/>
        </w:rPr>
        <w:t>）だった。</w:t>
      </w:r>
      <w:r w:rsidR="0034196A" w:rsidRPr="008C1C04">
        <w:rPr>
          <w:rFonts w:ascii="Century" w:eastAsia="ＭＳ 明朝" w:hAnsi="Century" w:cs="Segoe UI Symbol"/>
        </w:rPr>
        <w:t>46</w:t>
      </w:r>
      <w:r w:rsidR="0034196A" w:rsidRPr="008C1C04">
        <w:rPr>
          <w:rFonts w:ascii="Century" w:eastAsia="ＭＳ 明朝" w:hAnsi="Century" w:cs="Segoe UI Symbol"/>
        </w:rPr>
        <w:t>％</w:t>
      </w:r>
      <w:r w:rsidRPr="008C1C04">
        <w:rPr>
          <w:rFonts w:ascii="Century" w:eastAsia="ＭＳ 明朝" w:hAnsi="Century" w:cs="Segoe UI Symbol"/>
        </w:rPr>
        <w:t>（</w:t>
      </w:r>
      <w:r w:rsidR="0034196A" w:rsidRPr="008C1C04">
        <w:rPr>
          <w:rFonts w:ascii="Century" w:eastAsia="ＭＳ 明朝" w:hAnsi="Century" w:cs="Segoe UI Symbol"/>
        </w:rPr>
        <w:t>119/257</w:t>
      </w:r>
      <w:r w:rsidRPr="008C1C04">
        <w:rPr>
          <w:rFonts w:ascii="Century" w:eastAsia="ＭＳ 明朝" w:hAnsi="Century" w:cs="Segoe UI Symbol"/>
        </w:rPr>
        <w:t>）は肥満だった。</w:t>
      </w:r>
      <w:r w:rsidR="0034196A" w:rsidRPr="008C1C04">
        <w:rPr>
          <w:rFonts w:ascii="Century" w:eastAsia="ＭＳ 明朝" w:hAnsi="Century" w:cs="Segoe UI Symbol"/>
        </w:rPr>
        <w:t>４月</w:t>
      </w:r>
      <w:r w:rsidR="0034196A" w:rsidRPr="008C1C04">
        <w:rPr>
          <w:rFonts w:ascii="Century" w:eastAsia="ＭＳ 明朝" w:hAnsi="Century" w:cs="Segoe UI Symbol"/>
        </w:rPr>
        <w:t>28</w:t>
      </w:r>
      <w:r w:rsidR="0034196A" w:rsidRPr="008C1C04">
        <w:rPr>
          <w:rFonts w:ascii="Century" w:eastAsia="ＭＳ 明朝" w:hAnsi="Century" w:cs="Segoe UI Symbol"/>
        </w:rPr>
        <w:t>日までに、</w:t>
      </w:r>
      <w:r w:rsidR="0034196A" w:rsidRPr="008C1C04">
        <w:rPr>
          <w:rFonts w:ascii="Century" w:eastAsia="ＭＳ 明朝" w:hAnsi="Century" w:cs="Segoe UI Symbol"/>
        </w:rPr>
        <w:t>39</w:t>
      </w:r>
      <w:r w:rsidR="0034196A" w:rsidRPr="008C1C04">
        <w:rPr>
          <w:rFonts w:ascii="Century" w:eastAsia="ＭＳ 明朝" w:hAnsi="Century" w:cs="Segoe UI Symbol"/>
        </w:rPr>
        <w:t>％（</w:t>
      </w:r>
      <w:r w:rsidR="0034196A" w:rsidRPr="008C1C04">
        <w:rPr>
          <w:rFonts w:ascii="Century" w:eastAsia="ＭＳ 明朝" w:hAnsi="Century" w:cs="Segoe UI Symbol"/>
        </w:rPr>
        <w:t>101/257</w:t>
      </w:r>
      <w:r w:rsidR="0034196A" w:rsidRPr="008C1C04">
        <w:rPr>
          <w:rFonts w:ascii="Century" w:eastAsia="ＭＳ 明朝" w:hAnsi="Century" w:cs="Segoe UI Symbol"/>
        </w:rPr>
        <w:t>）が死亡し、</w:t>
      </w:r>
      <w:r w:rsidR="0034196A" w:rsidRPr="008C1C04">
        <w:rPr>
          <w:rFonts w:ascii="Century" w:eastAsia="ＭＳ 明朝" w:hAnsi="Century" w:cs="Segoe UI Symbol"/>
        </w:rPr>
        <w:t>37</w:t>
      </w:r>
      <w:r w:rsidR="0034196A" w:rsidRPr="008C1C04">
        <w:rPr>
          <w:rFonts w:ascii="Century" w:eastAsia="ＭＳ 明朝" w:hAnsi="Century" w:cs="Segoe UI Symbol"/>
        </w:rPr>
        <w:t>％（</w:t>
      </w:r>
      <w:r w:rsidR="0034196A" w:rsidRPr="008C1C04">
        <w:rPr>
          <w:rFonts w:ascii="Century" w:eastAsia="ＭＳ 明朝" w:hAnsi="Century" w:cs="Segoe UI Symbol"/>
        </w:rPr>
        <w:t>94/257</w:t>
      </w:r>
      <w:r w:rsidR="0034196A" w:rsidRPr="008C1C04">
        <w:rPr>
          <w:rFonts w:ascii="Century" w:eastAsia="ＭＳ 明朝" w:hAnsi="Century" w:cs="Segoe UI Symbol"/>
        </w:rPr>
        <w:t>）が在院していた。</w:t>
      </w:r>
      <w:r w:rsidR="0034196A" w:rsidRPr="008C1C04">
        <w:rPr>
          <w:rFonts w:ascii="Century" w:eastAsia="ＭＳ 明朝" w:hAnsi="Century" w:cs="Segoe UI Symbol"/>
        </w:rPr>
        <w:t>79</w:t>
      </w:r>
      <w:r w:rsidR="0034196A" w:rsidRPr="008C1C04">
        <w:rPr>
          <w:rFonts w:ascii="Century" w:eastAsia="ＭＳ 明朝" w:hAnsi="Century" w:cs="Segoe UI Symbol"/>
        </w:rPr>
        <w:t>％（</w:t>
      </w:r>
      <w:r w:rsidR="0034196A" w:rsidRPr="008C1C04">
        <w:rPr>
          <w:rFonts w:ascii="Century" w:eastAsia="ＭＳ 明朝" w:hAnsi="Century" w:cs="Segoe UI Symbol"/>
        </w:rPr>
        <w:t>203/257</w:t>
      </w:r>
      <w:r w:rsidR="0034196A" w:rsidRPr="008C1C04">
        <w:rPr>
          <w:rFonts w:ascii="Century" w:eastAsia="ＭＳ 明朝" w:hAnsi="Century" w:cs="Segoe UI Symbol"/>
        </w:rPr>
        <w:t>）が中央値</w:t>
      </w:r>
      <w:r w:rsidR="0034196A" w:rsidRPr="008C1C04">
        <w:rPr>
          <w:rFonts w:ascii="Century" w:eastAsia="ＭＳ 明朝" w:hAnsi="Century" w:cs="Segoe UI Symbol"/>
        </w:rPr>
        <w:t>18</w:t>
      </w:r>
      <w:r w:rsidR="0034196A" w:rsidRPr="008C1C04">
        <w:rPr>
          <w:rFonts w:ascii="Century" w:eastAsia="ＭＳ 明朝" w:hAnsi="Century" w:cs="Segoe UI Symbol"/>
        </w:rPr>
        <w:t>日（</w:t>
      </w:r>
      <w:r w:rsidR="0034196A" w:rsidRPr="008C1C04">
        <w:rPr>
          <w:rFonts w:ascii="Century" w:eastAsia="ＭＳ 明朝" w:hAnsi="Century" w:cs="Segoe UI Symbol"/>
        </w:rPr>
        <w:t>IQR</w:t>
      </w:r>
      <w:r w:rsidR="0034196A" w:rsidRPr="008C1C04">
        <w:rPr>
          <w:rFonts w:ascii="Century" w:eastAsia="ＭＳ 明朝" w:hAnsi="Century" w:cs="Segoe UI Symbol"/>
        </w:rPr>
        <w:t>：</w:t>
      </w:r>
      <w:r w:rsidR="0034196A" w:rsidRPr="008C1C04">
        <w:rPr>
          <w:rFonts w:ascii="Century" w:eastAsia="ＭＳ 明朝" w:hAnsi="Century" w:cs="Segoe UI Symbol"/>
        </w:rPr>
        <w:t>9-28</w:t>
      </w:r>
      <w:r w:rsidR="0034196A" w:rsidRPr="008C1C04">
        <w:rPr>
          <w:rFonts w:ascii="Century" w:eastAsia="ＭＳ 明朝" w:hAnsi="Century" w:cs="Segoe UI Symbol"/>
        </w:rPr>
        <w:t>）の人工呼吸器管理を受け、</w:t>
      </w:r>
      <w:r w:rsidR="0034196A" w:rsidRPr="008C1C04">
        <w:rPr>
          <w:rFonts w:ascii="Century" w:eastAsia="ＭＳ 明朝" w:hAnsi="Century" w:cs="Segoe UI Symbol"/>
        </w:rPr>
        <w:t>66</w:t>
      </w:r>
      <w:r w:rsidR="0034196A" w:rsidRPr="008C1C04">
        <w:rPr>
          <w:rFonts w:ascii="Century" w:eastAsia="ＭＳ 明朝" w:hAnsi="Century" w:cs="Segoe UI Symbol"/>
        </w:rPr>
        <w:t>％（</w:t>
      </w:r>
      <w:r w:rsidR="0034196A" w:rsidRPr="008C1C04">
        <w:rPr>
          <w:rFonts w:ascii="Century" w:eastAsia="ＭＳ 明朝" w:hAnsi="Century" w:cs="Segoe UI Symbol"/>
        </w:rPr>
        <w:t>170/257</w:t>
      </w:r>
      <w:r w:rsidR="0034196A" w:rsidRPr="008C1C04">
        <w:rPr>
          <w:rFonts w:ascii="Century" w:eastAsia="ＭＳ 明朝" w:hAnsi="Century" w:cs="Segoe UI Symbol"/>
        </w:rPr>
        <w:t>）が昇圧剤の投与を受け、</w:t>
      </w:r>
      <w:r w:rsidR="0034196A" w:rsidRPr="008C1C04">
        <w:rPr>
          <w:rFonts w:ascii="Century" w:eastAsia="ＭＳ 明朝" w:hAnsi="Century" w:cs="Segoe UI Symbol"/>
        </w:rPr>
        <w:t>31</w:t>
      </w:r>
      <w:r w:rsidR="0034196A" w:rsidRPr="008C1C04">
        <w:rPr>
          <w:rFonts w:ascii="Century" w:eastAsia="ＭＳ 明朝" w:hAnsi="Century" w:cs="Segoe UI Symbol"/>
        </w:rPr>
        <w:t>％（</w:t>
      </w:r>
      <w:r w:rsidR="0034196A" w:rsidRPr="008C1C04">
        <w:rPr>
          <w:rFonts w:ascii="Century" w:eastAsia="ＭＳ 明朝" w:hAnsi="Century" w:cs="Segoe UI Symbol"/>
        </w:rPr>
        <w:t>79/257</w:t>
      </w:r>
      <w:r w:rsidR="0034196A" w:rsidRPr="008C1C04">
        <w:rPr>
          <w:rFonts w:ascii="Century" w:eastAsia="ＭＳ 明朝" w:hAnsi="Century" w:cs="Segoe UI Symbol"/>
        </w:rPr>
        <w:t>）が腎代替療法を受けた。在院中に悪化するまでの期間の中央値は３日（</w:t>
      </w:r>
      <w:r w:rsidR="00ED4BFC" w:rsidRPr="008C1C04">
        <w:rPr>
          <w:rFonts w:ascii="Century" w:eastAsia="ＭＳ 明朝" w:hAnsi="Century" w:cs="Segoe UI Symbol"/>
        </w:rPr>
        <w:t>IQR</w:t>
      </w:r>
      <w:r w:rsidR="00ED4BFC" w:rsidRPr="008C1C04">
        <w:rPr>
          <w:rFonts w:ascii="Century" w:eastAsia="ＭＳ 明朝" w:hAnsi="Century" w:cs="Segoe UI Symbol"/>
        </w:rPr>
        <w:t>：</w:t>
      </w:r>
      <w:r w:rsidR="00ED4BFC" w:rsidRPr="008C1C04">
        <w:rPr>
          <w:rFonts w:ascii="Century" w:eastAsia="ＭＳ 明朝" w:hAnsi="Century" w:cs="Segoe UI Symbol"/>
        </w:rPr>
        <w:t>1-6</w:t>
      </w:r>
      <w:r w:rsidR="008C1C04" w:rsidRPr="008C1C04">
        <w:rPr>
          <w:rFonts w:ascii="Century" w:eastAsia="ＭＳ 明朝" w:hAnsi="Century" w:cs="Segoe UI Symbol"/>
        </w:rPr>
        <w:t>）</w:t>
      </w:r>
      <w:r w:rsidR="008C1C04" w:rsidRPr="008C1C04">
        <w:rPr>
          <w:rFonts w:ascii="Century" w:eastAsia="ＭＳ 明朝" w:hAnsi="Century" w:cs="Segoe UI Symbol"/>
        </w:rPr>
        <w:t>/10</w:t>
      </w:r>
      <w:r w:rsidR="008C1C04" w:rsidRPr="008C1C04">
        <w:rPr>
          <w:rFonts w:ascii="Century" w:eastAsia="ＭＳ 明朝" w:hAnsi="Century" w:cs="Segoe UI Symbol"/>
        </w:rPr>
        <w:t>年増</w:t>
      </w:r>
      <w:r w:rsidR="0034196A" w:rsidRPr="008C1C04">
        <w:rPr>
          <w:rFonts w:ascii="Century" w:eastAsia="ＭＳ 明朝" w:hAnsi="Century" w:cs="Segoe UI Symbol"/>
        </w:rPr>
        <w:t>）</w:t>
      </w:r>
      <w:r w:rsidR="00ED4BFC" w:rsidRPr="008C1C04">
        <w:rPr>
          <w:rFonts w:ascii="Century" w:eastAsia="ＭＳ 明朝" w:hAnsi="Century" w:cs="Segoe UI Symbol"/>
        </w:rPr>
        <w:t>だった。多変量解析では、高齢（補正ハザード比</w:t>
      </w:r>
      <w:r w:rsidR="00ED4BFC" w:rsidRPr="008C1C04">
        <w:rPr>
          <w:rFonts w:ascii="Century" w:eastAsia="ＭＳ 明朝" w:hAnsi="Century" w:cs="Segoe UI Symbol"/>
        </w:rPr>
        <w:t>1.31</w:t>
      </w:r>
      <w:r w:rsidR="00ED4BFC" w:rsidRPr="008C1C04">
        <w:rPr>
          <w:rFonts w:ascii="Century" w:eastAsia="ＭＳ 明朝" w:hAnsi="Century" w:cs="Segoe UI Symbol"/>
        </w:rPr>
        <w:t>［</w:t>
      </w:r>
      <w:r w:rsidR="00ED4BFC" w:rsidRPr="008C1C04">
        <w:rPr>
          <w:rFonts w:ascii="Century" w:eastAsia="ＭＳ 明朝" w:hAnsi="Century" w:cs="Segoe UI Symbol"/>
        </w:rPr>
        <w:t>95</w:t>
      </w:r>
      <w:r w:rsidR="00ED4BFC" w:rsidRPr="008C1C04">
        <w:rPr>
          <w:rFonts w:ascii="Century" w:eastAsia="ＭＳ 明朝" w:hAnsi="Century" w:cs="Segoe UI Symbol"/>
        </w:rPr>
        <w:t>％</w:t>
      </w:r>
      <w:r w:rsidR="00ED4BFC" w:rsidRPr="008C1C04">
        <w:rPr>
          <w:rFonts w:ascii="Century" w:eastAsia="ＭＳ 明朝" w:hAnsi="Century" w:cs="Segoe UI Symbol"/>
        </w:rPr>
        <w:t>CI</w:t>
      </w:r>
      <w:r w:rsidR="00ED4BFC" w:rsidRPr="008C1C04">
        <w:rPr>
          <w:rFonts w:ascii="Century" w:eastAsia="ＭＳ 明朝" w:hAnsi="Century" w:cs="Segoe UI Symbol"/>
        </w:rPr>
        <w:t>：</w:t>
      </w:r>
      <w:r w:rsidR="00ED4BFC" w:rsidRPr="008C1C04">
        <w:rPr>
          <w:rFonts w:ascii="Century" w:eastAsia="ＭＳ 明朝" w:hAnsi="Century" w:cs="Segoe UI Symbol"/>
        </w:rPr>
        <w:t>1.09-1.57</w:t>
      </w:r>
      <w:r w:rsidR="00ED4BFC" w:rsidRPr="008C1C04">
        <w:rPr>
          <w:rFonts w:ascii="Century" w:eastAsia="ＭＳ 明朝" w:hAnsi="Century" w:cs="Segoe UI Symbol"/>
        </w:rPr>
        <w:t>］），慢性心疾患（</w:t>
      </w:r>
      <w:r w:rsidR="00ED4BFC" w:rsidRPr="008C1C04">
        <w:rPr>
          <w:rFonts w:ascii="Century" w:eastAsia="ＭＳ 明朝" w:hAnsi="Century" w:cs="Segoe UI Symbol"/>
        </w:rPr>
        <w:t>1.76</w:t>
      </w:r>
      <w:r w:rsidR="00ED4BFC" w:rsidRPr="008C1C04">
        <w:rPr>
          <w:rFonts w:ascii="Century" w:eastAsia="ＭＳ 明朝" w:hAnsi="Century" w:cs="Segoe UI Symbol"/>
        </w:rPr>
        <w:t>［</w:t>
      </w:r>
      <w:r w:rsidR="00ED4BFC" w:rsidRPr="008C1C04">
        <w:rPr>
          <w:rFonts w:ascii="Century" w:eastAsia="ＭＳ 明朝" w:hAnsi="Century" w:cs="Segoe UI Symbol"/>
        </w:rPr>
        <w:t>1.08-2.86</w:t>
      </w:r>
      <w:r w:rsidR="00ED4BFC" w:rsidRPr="008C1C04">
        <w:rPr>
          <w:rFonts w:ascii="Century" w:eastAsia="ＭＳ 明朝" w:hAnsi="Century" w:cs="Segoe UI Symbol"/>
        </w:rPr>
        <w:t>］），慢性肺疾患（</w:t>
      </w:r>
      <w:r w:rsidR="00ED4BFC" w:rsidRPr="008C1C04">
        <w:rPr>
          <w:rFonts w:ascii="Century" w:eastAsia="ＭＳ 明朝" w:hAnsi="Century" w:cs="Segoe UI Symbol"/>
        </w:rPr>
        <w:t>2.94</w:t>
      </w:r>
      <w:r w:rsidR="00ED4BFC" w:rsidRPr="008C1C04">
        <w:rPr>
          <w:rFonts w:ascii="Century" w:eastAsia="ＭＳ 明朝" w:hAnsi="Century" w:cs="Segoe UI Symbol"/>
        </w:rPr>
        <w:t>［</w:t>
      </w:r>
      <w:r w:rsidR="00ED4BFC" w:rsidRPr="008C1C04">
        <w:rPr>
          <w:rFonts w:ascii="Century" w:eastAsia="ＭＳ 明朝" w:hAnsi="Century" w:cs="Segoe UI Symbol"/>
        </w:rPr>
        <w:t>1.48-5.84</w:t>
      </w:r>
      <w:r w:rsidR="00ED4BFC" w:rsidRPr="008C1C04">
        <w:rPr>
          <w:rFonts w:ascii="Century" w:eastAsia="ＭＳ 明朝" w:hAnsi="Century" w:cs="Segoe UI Symbol"/>
        </w:rPr>
        <w:t>］）．</w:t>
      </w:r>
      <w:r w:rsidR="00ED4BFC" w:rsidRPr="008C1C04">
        <w:rPr>
          <w:rFonts w:ascii="Century" w:eastAsia="ＭＳ 明朝" w:hAnsi="Century" w:cs="Segoe UI Symbol"/>
        </w:rPr>
        <w:t>IL-6</w:t>
      </w:r>
      <w:r w:rsidR="00ED4BFC" w:rsidRPr="008C1C04">
        <w:rPr>
          <w:rFonts w:ascii="Century" w:eastAsia="ＭＳ 明朝" w:hAnsi="Century" w:cs="Segoe UI Symbol"/>
        </w:rPr>
        <w:t>高値（</w:t>
      </w:r>
      <w:r w:rsidR="00ED4BFC" w:rsidRPr="008C1C04">
        <w:rPr>
          <w:rFonts w:ascii="Century" w:eastAsia="ＭＳ 明朝" w:hAnsi="Century" w:cs="Segoe UI Symbol"/>
        </w:rPr>
        <w:t>1.11</w:t>
      </w:r>
      <w:r w:rsidR="00ED4BFC" w:rsidRPr="008C1C04">
        <w:rPr>
          <w:rFonts w:ascii="Century" w:eastAsia="ＭＳ 明朝" w:hAnsi="Century" w:cs="Segoe UI Symbol"/>
        </w:rPr>
        <w:t>［</w:t>
      </w:r>
      <w:r w:rsidR="00ED4BFC" w:rsidRPr="008C1C04">
        <w:rPr>
          <w:rFonts w:ascii="Century" w:eastAsia="ＭＳ 明朝" w:hAnsi="Century" w:cs="Segoe UI Symbol"/>
        </w:rPr>
        <w:t>1.02-1.20</w:t>
      </w:r>
      <w:r w:rsidR="00ED4BFC" w:rsidRPr="008C1C04">
        <w:rPr>
          <w:rFonts w:ascii="Century" w:eastAsia="ＭＳ 明朝" w:hAnsi="Century" w:cs="Segoe UI Symbol"/>
        </w:rPr>
        <w:t>］</w:t>
      </w:r>
      <w:r w:rsidR="008C1C04" w:rsidRPr="008C1C04">
        <w:rPr>
          <w:rFonts w:ascii="Century" w:eastAsia="ＭＳ 明朝" w:hAnsi="Century" w:cs="Segoe UI Symbol"/>
        </w:rPr>
        <w:t>/</w:t>
      </w:r>
      <w:r w:rsidR="008C1C04" w:rsidRPr="008C1C04">
        <w:rPr>
          <w:rFonts w:ascii="Century" w:eastAsia="ＭＳ 明朝" w:hAnsi="Century" w:cs="Segoe UI Symbol"/>
        </w:rPr>
        <w:t>１分位数増</w:t>
      </w:r>
      <w:r w:rsidR="00ED4BFC" w:rsidRPr="008C1C04">
        <w:rPr>
          <w:rFonts w:ascii="Century" w:eastAsia="ＭＳ 明朝" w:hAnsi="Century" w:cs="Segoe UI Symbol"/>
        </w:rPr>
        <w:t>），</w:t>
      </w:r>
      <w:r w:rsidR="00ED4BFC" w:rsidRPr="008C1C04">
        <w:rPr>
          <w:rFonts w:ascii="Century" w:eastAsia="ＭＳ 明朝" w:hAnsi="Century" w:cs="Segoe UI Symbol"/>
        </w:rPr>
        <w:t>D</w:t>
      </w:r>
      <w:r w:rsidR="00ED4BFC" w:rsidRPr="008C1C04">
        <w:rPr>
          <w:rFonts w:ascii="Century" w:eastAsia="ＭＳ 明朝" w:hAnsi="Century" w:cs="Segoe UI Symbol"/>
        </w:rPr>
        <w:t>ダイマー高値（</w:t>
      </w:r>
      <w:r w:rsidR="00ED4BFC" w:rsidRPr="008C1C04">
        <w:rPr>
          <w:rFonts w:ascii="Century" w:eastAsia="ＭＳ 明朝" w:hAnsi="Century" w:cs="Segoe UI Symbol"/>
        </w:rPr>
        <w:t>1.10</w:t>
      </w:r>
      <w:r w:rsidR="00ED4BFC" w:rsidRPr="008C1C04">
        <w:rPr>
          <w:rFonts w:ascii="Century" w:eastAsia="ＭＳ 明朝" w:hAnsi="Century" w:cs="Segoe UI Symbol"/>
        </w:rPr>
        <w:t>［</w:t>
      </w:r>
      <w:r w:rsidR="00ED4BFC" w:rsidRPr="008C1C04">
        <w:rPr>
          <w:rFonts w:ascii="Century" w:eastAsia="ＭＳ 明朝" w:hAnsi="Century" w:cs="Segoe UI Symbol"/>
        </w:rPr>
        <w:t>1.01-1.19</w:t>
      </w:r>
      <w:r w:rsidR="00ED4BFC" w:rsidRPr="008C1C04">
        <w:rPr>
          <w:rFonts w:ascii="Century" w:eastAsia="ＭＳ 明朝" w:hAnsi="Century" w:cs="Segoe UI Symbol"/>
        </w:rPr>
        <w:t>］</w:t>
      </w:r>
      <w:r w:rsidR="008C1C04" w:rsidRPr="008C1C04">
        <w:rPr>
          <w:rFonts w:ascii="Century" w:eastAsia="ＭＳ 明朝" w:hAnsi="Century" w:cs="Segoe UI Symbol"/>
        </w:rPr>
        <w:t>/</w:t>
      </w:r>
      <w:r w:rsidR="008C1C04" w:rsidRPr="008C1C04">
        <w:rPr>
          <w:rFonts w:ascii="Century" w:eastAsia="ＭＳ 明朝" w:hAnsi="Century" w:cs="Segoe UI Symbol"/>
        </w:rPr>
        <w:t>１分位数増</w:t>
      </w:r>
      <w:r w:rsidR="00ED4BFC" w:rsidRPr="008C1C04">
        <w:rPr>
          <w:rFonts w:ascii="Century" w:eastAsia="ＭＳ 明朝" w:hAnsi="Century" w:cs="Segoe UI Symbol"/>
        </w:rPr>
        <w:t>）が独立に在院死と相関した</w:t>
      </w:r>
      <w:r w:rsidR="008C1C04">
        <w:rPr>
          <w:rStyle w:val="a5"/>
          <w:rFonts w:ascii="Century" w:eastAsia="ＭＳ 明朝" w:hAnsi="Century" w:cs="Segoe UI Symbol"/>
        </w:rPr>
        <w:footnoteReference w:id="88"/>
      </w:r>
      <w:r w:rsidR="00ED4BFC" w:rsidRPr="008C1C04">
        <w:rPr>
          <w:rFonts w:ascii="Century" w:eastAsia="ＭＳ 明朝" w:hAnsi="Century" w:cs="Segoe UI Symbol"/>
        </w:rPr>
        <w:t>。</w:t>
      </w:r>
    </w:p>
    <w:p w14:paraId="06A530B2" w14:textId="2D3FF0F5" w:rsidR="00297557" w:rsidRPr="008C1C04" w:rsidRDefault="008C1C04" w:rsidP="00126F53">
      <w:pPr>
        <w:jc w:val="left"/>
        <w:rPr>
          <w:rFonts w:ascii="Century" w:eastAsia="ＭＳ 明朝" w:hAnsi="Century" w:cs="Segoe UI Symbol"/>
        </w:rPr>
      </w:pPr>
      <w:r>
        <w:rPr>
          <w:rFonts w:ascii="ＭＳ 明朝" w:eastAsia="ＭＳ 明朝" w:hAnsi="ＭＳ 明朝" w:cs="Segoe UI Symbol" w:hint="eastAsia"/>
        </w:rPr>
        <w:t>［</w:t>
      </w:r>
      <w:r w:rsidRPr="008C1C04">
        <w:rPr>
          <w:rFonts w:ascii="Century" w:eastAsia="ＭＳ 明朝" w:hAnsi="Century" w:cs="Segoe UI Symbol"/>
        </w:rPr>
        <w:t>重篤な状態（</w:t>
      </w:r>
      <w:r w:rsidRPr="008C1C04">
        <w:rPr>
          <w:rFonts w:ascii="Century" w:eastAsia="ＭＳ 明朝" w:hAnsi="Century" w:cs="Segoe UI Symbol"/>
        </w:rPr>
        <w:t>critically ill</w:t>
      </w:r>
      <w:r w:rsidRPr="008C1C04">
        <w:rPr>
          <w:rFonts w:ascii="Century" w:eastAsia="ＭＳ 明朝" w:hAnsi="Century" w:cs="Segoe UI Symbol"/>
        </w:rPr>
        <w:t>）</w:t>
      </w:r>
      <w:r>
        <w:rPr>
          <w:rFonts w:ascii="Century" w:eastAsia="ＭＳ 明朝" w:hAnsi="Century" w:cs="Segoe UI Symbol" w:hint="eastAsia"/>
        </w:rPr>
        <w:t>とは、侵襲的・非侵襲的人工呼吸器管理，または</w:t>
      </w:r>
      <w:r>
        <w:rPr>
          <w:rFonts w:ascii="Century" w:eastAsia="ＭＳ 明朝" w:hAnsi="Century" w:cs="Segoe UI Symbol" w:hint="eastAsia"/>
        </w:rPr>
        <w:t>15</w:t>
      </w:r>
      <w:r>
        <w:rPr>
          <w:rFonts w:ascii="Century" w:eastAsia="ＭＳ 明朝" w:hAnsi="Century" w:cs="Segoe UI Symbol"/>
        </w:rPr>
        <w:t xml:space="preserve"> L/min</w:t>
      </w:r>
      <w:r>
        <w:rPr>
          <w:rFonts w:ascii="Century" w:eastAsia="ＭＳ 明朝" w:hAnsi="Century" w:cs="Segoe UI Symbol" w:hint="eastAsia"/>
        </w:rPr>
        <w:t>以上の酸素投与を受けた患者。</w:t>
      </w:r>
      <w:r>
        <w:rPr>
          <w:rFonts w:ascii="ＭＳ 明朝" w:eastAsia="ＭＳ 明朝" w:hAnsi="ＭＳ 明朝" w:cs="Segoe UI Symbol" w:hint="eastAsia"/>
        </w:rPr>
        <w:t>］</w:t>
      </w:r>
    </w:p>
    <w:bookmarkEnd w:id="67"/>
    <w:p w14:paraId="4DEDB94D" w14:textId="77777777" w:rsidR="00297557" w:rsidRPr="00FA6323" w:rsidRDefault="00297557" w:rsidP="00126F53">
      <w:pPr>
        <w:jc w:val="left"/>
        <w:rPr>
          <w:rFonts w:ascii="ＭＳ 明朝" w:eastAsia="ＭＳ 明朝" w:hAnsi="ＭＳ 明朝" w:cs="Segoe UI Symbol"/>
        </w:rPr>
      </w:pPr>
    </w:p>
    <w:p w14:paraId="45DFFC7C" w14:textId="3C9CFCD7" w:rsidR="00F54725" w:rsidRPr="00B44509" w:rsidRDefault="002050AD">
      <w:pPr>
        <w:rPr>
          <w:rFonts w:ascii="Century" w:eastAsia="ＭＳ 明朝" w:hAnsi="Century"/>
        </w:rPr>
      </w:pPr>
      <w:r w:rsidRPr="0088665B">
        <w:rPr>
          <w:rFonts w:ascii="ＭＳ 明朝" w:eastAsia="ＭＳ 明朝" w:hAnsi="ＭＳ 明朝" w:cs="Segoe UI Symbol"/>
        </w:rPr>
        <w:t>☆</w:t>
      </w:r>
      <w:r w:rsidRPr="00B44509">
        <w:rPr>
          <w:rFonts w:ascii="Century" w:eastAsia="ＭＳ 明朝" w:hAnsi="Century" w:cs="Segoe UI Symbol"/>
        </w:rPr>
        <w:t>１月</w:t>
      </w:r>
      <w:r w:rsidRPr="00B44509">
        <w:rPr>
          <w:rFonts w:ascii="Century" w:eastAsia="ＭＳ 明朝" w:hAnsi="Century" w:cs="Segoe UI Symbol"/>
        </w:rPr>
        <w:t>20</w:t>
      </w:r>
      <w:r w:rsidRPr="00B44509">
        <w:rPr>
          <w:rFonts w:ascii="Century" w:eastAsia="ＭＳ 明朝" w:hAnsi="Century" w:cs="Segoe UI Symbol"/>
        </w:rPr>
        <w:t>日から３月</w:t>
      </w:r>
      <w:r w:rsidRPr="00B44509">
        <w:rPr>
          <w:rFonts w:ascii="Century" w:eastAsia="ＭＳ 明朝" w:hAnsi="Century" w:cs="Segoe UI Symbol"/>
        </w:rPr>
        <w:t>16</w:t>
      </w:r>
      <w:r w:rsidRPr="00B44509">
        <w:rPr>
          <w:rFonts w:ascii="Century" w:eastAsia="ＭＳ 明朝" w:hAnsi="Century" w:cs="Segoe UI Symbol"/>
        </w:rPr>
        <w:t>日までにロンバルディア地域（イタリア）の</w:t>
      </w:r>
      <w:r w:rsidRPr="00B44509">
        <w:rPr>
          <w:rFonts w:ascii="Century" w:eastAsia="ＭＳ 明朝" w:hAnsi="Century" w:cs="Segoe UI Symbol"/>
        </w:rPr>
        <w:t>ICU</w:t>
      </w:r>
      <w:r w:rsidRPr="00B44509">
        <w:rPr>
          <w:rFonts w:ascii="Century" w:eastAsia="ＭＳ 明朝" w:hAnsi="Century" w:cs="Segoe UI Symbol"/>
        </w:rPr>
        <w:t>に入院した</w:t>
      </w:r>
      <w:r w:rsidRPr="00B44509">
        <w:rPr>
          <w:rFonts w:ascii="Century" w:eastAsia="ＭＳ 明朝" w:hAnsi="Century" w:cs="Segoe UI Symbol"/>
        </w:rPr>
        <w:t>1591</w:t>
      </w:r>
      <w:r w:rsidRPr="00B44509">
        <w:rPr>
          <w:rFonts w:ascii="Century" w:eastAsia="ＭＳ 明朝" w:hAnsi="Century" w:cs="Segoe UI Symbol"/>
        </w:rPr>
        <w:t>人の患者では、</w:t>
      </w:r>
      <w:r w:rsidR="00C41BA7" w:rsidRPr="00B44509">
        <w:rPr>
          <w:rFonts w:ascii="Century" w:eastAsia="ＭＳ 明朝" w:hAnsi="Century" w:cs="Segoe UI Symbol"/>
        </w:rPr>
        <w:t>平均年齢</w:t>
      </w:r>
      <w:r w:rsidR="00C41BA7" w:rsidRPr="00B44509">
        <w:rPr>
          <w:rFonts w:ascii="Century" w:eastAsia="ＭＳ 明朝" w:hAnsi="Century" w:cs="Segoe UI Symbol"/>
        </w:rPr>
        <w:t>63</w:t>
      </w:r>
      <w:r w:rsidR="00C41BA7" w:rsidRPr="00B44509">
        <w:rPr>
          <w:rFonts w:ascii="Century" w:eastAsia="ＭＳ 明朝" w:hAnsi="Century" w:cs="Segoe UI Symbol"/>
        </w:rPr>
        <w:t>歳（</w:t>
      </w:r>
      <w:r w:rsidR="00C41BA7" w:rsidRPr="00B44509">
        <w:rPr>
          <w:rFonts w:ascii="Century" w:eastAsia="ＭＳ 明朝" w:hAnsi="Century" w:cs="Segoe UI Symbol"/>
        </w:rPr>
        <w:t>IQR</w:t>
      </w:r>
      <w:r w:rsidR="00C41BA7" w:rsidRPr="00B44509">
        <w:rPr>
          <w:rFonts w:ascii="Century" w:eastAsia="ＭＳ 明朝" w:hAnsi="Century" w:cs="Segoe UI Symbol"/>
        </w:rPr>
        <w:t>：</w:t>
      </w:r>
      <w:r w:rsidR="00C41BA7" w:rsidRPr="00B44509">
        <w:rPr>
          <w:rFonts w:ascii="Century" w:eastAsia="ＭＳ 明朝" w:hAnsi="Century" w:cs="Segoe UI Symbol"/>
        </w:rPr>
        <w:t>56</w:t>
      </w:r>
      <w:r w:rsidR="00C41BA7" w:rsidRPr="00B44509">
        <w:rPr>
          <w:rFonts w:ascii="Century" w:eastAsia="ＭＳ 明朝" w:hAnsi="Century"/>
        </w:rPr>
        <w:t>～</w:t>
      </w:r>
      <w:r w:rsidR="00C41BA7" w:rsidRPr="00B44509">
        <w:rPr>
          <w:rFonts w:ascii="Century" w:eastAsia="ＭＳ 明朝" w:hAnsi="Century"/>
        </w:rPr>
        <w:t>70</w:t>
      </w:r>
      <w:r w:rsidR="00C41BA7" w:rsidRPr="00B44509">
        <w:rPr>
          <w:rFonts w:ascii="Century" w:eastAsia="ＭＳ 明朝" w:hAnsi="Century"/>
        </w:rPr>
        <w:t>歳</w:t>
      </w:r>
      <w:r w:rsidR="00C41BA7" w:rsidRPr="00B44509">
        <w:rPr>
          <w:rFonts w:ascii="Century" w:eastAsia="ＭＳ 明朝" w:hAnsi="Century" w:cs="Segoe UI Symbol"/>
        </w:rPr>
        <w:t>）、</w:t>
      </w:r>
      <w:r w:rsidR="00C41BA7" w:rsidRPr="00B44509">
        <w:rPr>
          <w:rFonts w:ascii="Century" w:eastAsia="ＭＳ 明朝" w:hAnsi="Century" w:cs="Segoe UI Symbol"/>
          <w:color w:val="3333FF"/>
        </w:rPr>
        <w:t>82</w:t>
      </w:r>
      <w:r w:rsidR="00C41BA7" w:rsidRPr="00B44509">
        <w:rPr>
          <w:rFonts w:ascii="Century" w:eastAsia="ＭＳ 明朝" w:hAnsi="Century" w:cs="Segoe UI Symbol"/>
          <w:color w:val="3333FF"/>
        </w:rPr>
        <w:t>％（</w:t>
      </w:r>
      <w:r w:rsidR="00C41BA7" w:rsidRPr="00B44509">
        <w:rPr>
          <w:rFonts w:ascii="Century" w:eastAsia="ＭＳ 明朝" w:hAnsi="Century" w:cs="Segoe UI Symbol"/>
          <w:color w:val="3333FF"/>
        </w:rPr>
        <w:t>1304</w:t>
      </w:r>
      <w:r w:rsidR="00C41BA7" w:rsidRPr="00B44509">
        <w:rPr>
          <w:rFonts w:ascii="Century" w:eastAsia="ＭＳ 明朝" w:hAnsi="Century" w:cs="Segoe UI Symbol"/>
          <w:color w:val="3333FF"/>
        </w:rPr>
        <w:t>人）が男性</w:t>
      </w:r>
      <w:r w:rsidR="00C41BA7" w:rsidRPr="00B44509">
        <w:rPr>
          <w:rFonts w:ascii="Century" w:eastAsia="ＭＳ 明朝" w:hAnsi="Century" w:cs="Segoe UI Symbol"/>
        </w:rPr>
        <w:t>だった。</w:t>
      </w:r>
      <w:r w:rsidR="00C41BA7" w:rsidRPr="00B44509">
        <w:rPr>
          <w:rFonts w:ascii="Century" w:eastAsia="ＭＳ 明朝" w:hAnsi="Century" w:cs="Segoe UI Symbol"/>
        </w:rPr>
        <w:t>68</w:t>
      </w:r>
      <w:r w:rsidR="00C41BA7" w:rsidRPr="00B44509">
        <w:rPr>
          <w:rFonts w:ascii="Century" w:eastAsia="ＭＳ 明朝" w:hAnsi="Century" w:cs="Segoe UI Symbol"/>
        </w:rPr>
        <w:t>％（</w:t>
      </w:r>
      <w:r w:rsidR="00C41BA7" w:rsidRPr="00B44509">
        <w:rPr>
          <w:rFonts w:ascii="Century" w:eastAsia="ＭＳ 明朝" w:hAnsi="Century" w:cs="Segoe UI Symbol"/>
        </w:rPr>
        <w:t>709/1043</w:t>
      </w:r>
      <w:r w:rsidR="00C41BA7" w:rsidRPr="00B44509">
        <w:rPr>
          <w:rFonts w:ascii="Century" w:eastAsia="ＭＳ 明朝" w:hAnsi="Century" w:cs="Segoe UI Symbol"/>
        </w:rPr>
        <w:t>）が少なくとも１つの合併症を持ち、</w:t>
      </w:r>
      <w:r w:rsidR="00C41BA7" w:rsidRPr="00B44509">
        <w:rPr>
          <w:rFonts w:ascii="Century" w:eastAsia="ＭＳ 明朝" w:hAnsi="Century" w:cs="Segoe UI Symbol"/>
        </w:rPr>
        <w:t>49</w:t>
      </w:r>
      <w:r w:rsidR="00C41BA7" w:rsidRPr="00B44509">
        <w:rPr>
          <w:rFonts w:ascii="Century" w:eastAsia="ＭＳ 明朝" w:hAnsi="Century" w:cs="Segoe UI Symbol"/>
        </w:rPr>
        <w:t>％（</w:t>
      </w:r>
      <w:r w:rsidR="00C41BA7" w:rsidRPr="00B44509">
        <w:rPr>
          <w:rFonts w:ascii="Century" w:eastAsia="ＭＳ 明朝" w:hAnsi="Century" w:cs="Segoe UI Symbol"/>
        </w:rPr>
        <w:t>509</w:t>
      </w:r>
      <w:r w:rsidR="00C41BA7" w:rsidRPr="00B44509">
        <w:rPr>
          <w:rFonts w:ascii="Century" w:eastAsia="ＭＳ 明朝" w:hAnsi="Century" w:cs="Segoe UI Symbol"/>
        </w:rPr>
        <w:t>）</w:t>
      </w:r>
      <w:r w:rsidR="0024464A" w:rsidRPr="00B44509">
        <w:rPr>
          <w:rFonts w:ascii="Century" w:eastAsia="ＭＳ 明朝" w:hAnsi="Century" w:cs="Segoe UI Symbol"/>
        </w:rPr>
        <w:t>に</w:t>
      </w:r>
      <w:r w:rsidR="00C41BA7" w:rsidRPr="00B44509">
        <w:rPr>
          <w:rFonts w:ascii="Century" w:eastAsia="ＭＳ 明朝" w:hAnsi="Century" w:cs="Segoe UI Symbol"/>
        </w:rPr>
        <w:t>高血圧があった。</w:t>
      </w:r>
      <w:r w:rsidR="00C41BA7" w:rsidRPr="00B44509">
        <w:rPr>
          <w:rFonts w:ascii="Century" w:eastAsia="ＭＳ 明朝" w:hAnsi="Century" w:cs="Segoe UI Symbol"/>
        </w:rPr>
        <w:t>99%</w:t>
      </w:r>
      <w:r w:rsidR="00C41BA7" w:rsidRPr="00B44509">
        <w:rPr>
          <w:rFonts w:ascii="Century" w:eastAsia="ＭＳ 明朝" w:hAnsi="Century" w:cs="Segoe UI Symbol"/>
        </w:rPr>
        <w:t>（</w:t>
      </w:r>
      <w:r w:rsidR="00C41BA7" w:rsidRPr="00B44509">
        <w:rPr>
          <w:rFonts w:ascii="Century" w:eastAsia="ＭＳ 明朝" w:hAnsi="Century" w:cs="Segoe UI Symbol"/>
        </w:rPr>
        <w:t>1287/1300</w:t>
      </w:r>
      <w:r w:rsidR="00C41BA7" w:rsidRPr="00B44509">
        <w:rPr>
          <w:rFonts w:ascii="Century" w:eastAsia="ＭＳ 明朝" w:hAnsi="Century" w:cs="Segoe UI Symbol"/>
        </w:rPr>
        <w:t>）が呼吸補助を受け</w:t>
      </w:r>
      <w:r w:rsidR="0024464A" w:rsidRPr="00B44509">
        <w:rPr>
          <w:rFonts w:ascii="Century" w:eastAsia="ＭＳ 明朝" w:hAnsi="Century" w:cs="Segoe UI Symbol"/>
        </w:rPr>
        <w:t>、</w:t>
      </w:r>
      <w:r w:rsidR="0024464A" w:rsidRPr="00B44509">
        <w:rPr>
          <w:rFonts w:ascii="Century" w:eastAsia="ＭＳ 明朝" w:hAnsi="Century" w:cs="Segoe UI Symbol"/>
        </w:rPr>
        <w:t>88</w:t>
      </w:r>
      <w:r w:rsidR="0024464A" w:rsidRPr="00B44509">
        <w:rPr>
          <w:rFonts w:ascii="Century" w:eastAsia="ＭＳ 明朝" w:hAnsi="Century" w:cs="Segoe UI Symbol"/>
        </w:rPr>
        <w:t>％（</w:t>
      </w:r>
      <w:r w:rsidR="0024464A" w:rsidRPr="00B44509">
        <w:rPr>
          <w:rFonts w:ascii="Century" w:eastAsia="ＭＳ 明朝" w:hAnsi="Century" w:cs="Segoe UI Symbol"/>
        </w:rPr>
        <w:t>1150</w:t>
      </w:r>
      <w:r w:rsidR="0024464A" w:rsidRPr="00B44509">
        <w:rPr>
          <w:rFonts w:ascii="Century" w:eastAsia="ＭＳ 明朝" w:hAnsi="Century" w:cs="Segoe UI Symbol"/>
        </w:rPr>
        <w:t>）に人工呼吸器が装着された。３月</w:t>
      </w:r>
      <w:r w:rsidR="0024464A" w:rsidRPr="00B44509">
        <w:rPr>
          <w:rFonts w:ascii="Century" w:eastAsia="ＭＳ 明朝" w:hAnsi="Century" w:cs="Segoe UI Symbol"/>
        </w:rPr>
        <w:t>25</w:t>
      </w:r>
      <w:r w:rsidR="0024464A" w:rsidRPr="00B44509">
        <w:rPr>
          <w:rFonts w:ascii="Century" w:eastAsia="ＭＳ 明朝" w:hAnsi="Century" w:cs="Segoe UI Symbol"/>
        </w:rPr>
        <w:t>日の時点で</w:t>
      </w:r>
      <w:r w:rsidR="0024464A" w:rsidRPr="00B44509">
        <w:rPr>
          <w:rFonts w:ascii="Century" w:eastAsia="ＭＳ 明朝" w:hAnsi="Century" w:cs="Segoe UI Symbol"/>
        </w:rPr>
        <w:t>58</w:t>
      </w:r>
      <w:r w:rsidR="0024464A" w:rsidRPr="00B44509">
        <w:rPr>
          <w:rFonts w:ascii="Century" w:eastAsia="ＭＳ 明朝" w:hAnsi="Century" w:cs="Segoe UI Symbol"/>
        </w:rPr>
        <w:t>％（</w:t>
      </w:r>
      <w:r w:rsidR="0024464A" w:rsidRPr="00B44509">
        <w:rPr>
          <w:rFonts w:ascii="Century" w:eastAsia="ＭＳ 明朝" w:hAnsi="Century" w:cs="Segoe UI Symbol"/>
        </w:rPr>
        <w:t>920/1591</w:t>
      </w:r>
      <w:r w:rsidR="0024464A" w:rsidRPr="00B44509">
        <w:rPr>
          <w:rFonts w:ascii="Century" w:eastAsia="ＭＳ 明朝" w:hAnsi="Century" w:cs="Segoe UI Symbol"/>
        </w:rPr>
        <w:t>）が未だ</w:t>
      </w:r>
      <w:r w:rsidR="0024464A" w:rsidRPr="00B44509">
        <w:rPr>
          <w:rFonts w:ascii="Century" w:eastAsia="ＭＳ 明朝" w:hAnsi="Century" w:cs="Segoe UI Symbol"/>
        </w:rPr>
        <w:t>ICU</w:t>
      </w:r>
      <w:r w:rsidR="0024464A" w:rsidRPr="00B44509">
        <w:rPr>
          <w:rFonts w:ascii="Century" w:eastAsia="ＭＳ 明朝" w:hAnsi="Century" w:cs="Segoe UI Symbol"/>
        </w:rPr>
        <w:t>に入っており、</w:t>
      </w:r>
      <w:r w:rsidR="0024464A" w:rsidRPr="00B44509">
        <w:rPr>
          <w:rFonts w:ascii="Century" w:eastAsia="ＭＳ 明朝" w:hAnsi="Century" w:cs="Segoe UI Symbol"/>
        </w:rPr>
        <w:t>16</w:t>
      </w:r>
      <w:r w:rsidR="0024464A" w:rsidRPr="00B44509">
        <w:rPr>
          <w:rFonts w:ascii="Century" w:eastAsia="ＭＳ 明朝" w:hAnsi="Century" w:cs="Segoe UI Symbol"/>
        </w:rPr>
        <w:t>％（</w:t>
      </w:r>
      <w:r w:rsidR="0024464A" w:rsidRPr="00B44509">
        <w:rPr>
          <w:rFonts w:ascii="Century" w:eastAsia="ＭＳ 明朝" w:hAnsi="Century" w:cs="Segoe UI Symbol"/>
        </w:rPr>
        <w:t>256</w:t>
      </w:r>
      <w:r w:rsidR="0024464A" w:rsidRPr="00B44509">
        <w:rPr>
          <w:rFonts w:ascii="Century" w:eastAsia="ＭＳ 明朝" w:hAnsi="Century" w:cs="Segoe UI Symbol"/>
        </w:rPr>
        <w:t>）が</w:t>
      </w:r>
      <w:r w:rsidR="0024464A" w:rsidRPr="00B44509">
        <w:rPr>
          <w:rFonts w:ascii="Century" w:eastAsia="ＭＳ 明朝" w:hAnsi="Century" w:cs="Segoe UI Symbol"/>
        </w:rPr>
        <w:t>ICU</w:t>
      </w:r>
      <w:r w:rsidR="0024464A" w:rsidRPr="00B44509">
        <w:rPr>
          <w:rFonts w:ascii="Century" w:eastAsia="ＭＳ 明朝" w:hAnsi="Century" w:cs="Segoe UI Symbol"/>
        </w:rPr>
        <w:t>から退室し、</w:t>
      </w:r>
      <w:r w:rsidR="0024464A" w:rsidRPr="00B44509">
        <w:rPr>
          <w:rFonts w:ascii="Century" w:eastAsia="ＭＳ 明朝" w:hAnsi="Century" w:cs="Segoe UI Symbol"/>
          <w:color w:val="3333FF"/>
        </w:rPr>
        <w:t>26</w:t>
      </w:r>
      <w:r w:rsidR="0024464A" w:rsidRPr="00B44509">
        <w:rPr>
          <w:rFonts w:ascii="Century" w:eastAsia="ＭＳ 明朝" w:hAnsi="Century" w:cs="Segoe UI Symbol"/>
          <w:color w:val="3333FF"/>
        </w:rPr>
        <w:t>％（</w:t>
      </w:r>
      <w:r w:rsidR="0024464A" w:rsidRPr="00B44509">
        <w:rPr>
          <w:rFonts w:ascii="Century" w:eastAsia="ＭＳ 明朝" w:hAnsi="Century" w:cs="Segoe UI Symbol"/>
          <w:color w:val="3333FF"/>
        </w:rPr>
        <w:t>405</w:t>
      </w:r>
      <w:r w:rsidR="0024464A" w:rsidRPr="00B44509">
        <w:rPr>
          <w:rFonts w:ascii="Century" w:eastAsia="ＭＳ 明朝" w:hAnsi="Century" w:cs="Segoe UI Symbol"/>
          <w:color w:val="3333FF"/>
        </w:rPr>
        <w:t>）が死亡</w:t>
      </w:r>
      <w:r w:rsidR="0024464A" w:rsidRPr="00B44509">
        <w:rPr>
          <w:rFonts w:ascii="Century" w:eastAsia="ＭＳ 明朝" w:hAnsi="Century" w:cs="Segoe UI Symbol"/>
        </w:rPr>
        <w:t>した。</w:t>
      </w:r>
      <w:r w:rsidR="0024464A" w:rsidRPr="00DB1914">
        <w:rPr>
          <w:rFonts w:ascii="Century" w:eastAsia="ＭＳ 明朝" w:hAnsi="Century" w:cs="Segoe UI Symbol"/>
          <w:color w:val="0000CC"/>
        </w:rPr>
        <w:t>64</w:t>
      </w:r>
      <w:r w:rsidR="0024464A" w:rsidRPr="00DB1914">
        <w:rPr>
          <w:rFonts w:ascii="Century" w:eastAsia="ＭＳ 明朝" w:hAnsi="Century" w:cs="Segoe UI Symbol"/>
          <w:color w:val="0000CC"/>
        </w:rPr>
        <w:t>歳以上（</w:t>
      </w:r>
      <w:r w:rsidR="0024464A" w:rsidRPr="00DB1914">
        <w:rPr>
          <w:rFonts w:ascii="Century" w:eastAsia="ＭＳ 明朝" w:hAnsi="Century" w:cs="Segoe UI Symbol"/>
          <w:color w:val="0000CC"/>
        </w:rPr>
        <w:t>786</w:t>
      </w:r>
      <w:r w:rsidR="0024464A" w:rsidRPr="00DB1914">
        <w:rPr>
          <w:rFonts w:ascii="Century" w:eastAsia="ＭＳ 明朝" w:hAnsi="Century" w:cs="Segoe UI Symbol"/>
          <w:color w:val="0000CC"/>
        </w:rPr>
        <w:t>）の患者の死亡率</w:t>
      </w:r>
      <w:r w:rsidR="00F54725" w:rsidRPr="00DB1914">
        <w:rPr>
          <w:rFonts w:ascii="Century" w:eastAsia="ＭＳ 明朝" w:hAnsi="Century" w:cs="Segoe UI Symbol"/>
          <w:color w:val="0000CC"/>
        </w:rPr>
        <w:t>（</w:t>
      </w:r>
      <w:r w:rsidR="00F54725" w:rsidRPr="00DB1914">
        <w:rPr>
          <w:rFonts w:ascii="Century" w:eastAsia="ＭＳ 明朝" w:hAnsi="Century" w:cs="Segoe UI Symbol"/>
          <w:color w:val="0000CC"/>
        </w:rPr>
        <w:t>36%</w:t>
      </w:r>
      <w:r w:rsidR="00F54725" w:rsidRPr="00DB1914">
        <w:rPr>
          <w:rFonts w:ascii="Century" w:eastAsia="ＭＳ 明朝" w:hAnsi="Century" w:cs="Segoe UI Symbol"/>
          <w:color w:val="0000CC"/>
        </w:rPr>
        <w:t>）</w:t>
      </w:r>
      <w:r w:rsidR="0024464A" w:rsidRPr="00DB1914">
        <w:rPr>
          <w:rFonts w:ascii="Century" w:eastAsia="ＭＳ 明朝" w:hAnsi="Century" w:cs="Segoe UI Symbol"/>
          <w:color w:val="0000CC"/>
        </w:rPr>
        <w:t>は、</w:t>
      </w:r>
      <w:r w:rsidR="0024464A" w:rsidRPr="00DB1914">
        <w:rPr>
          <w:rFonts w:ascii="Century" w:eastAsia="ＭＳ 明朝" w:hAnsi="Century" w:cs="Segoe UI Symbol"/>
          <w:color w:val="0000CC"/>
        </w:rPr>
        <w:t>63</w:t>
      </w:r>
      <w:r w:rsidR="0024464A" w:rsidRPr="00DB1914">
        <w:rPr>
          <w:rFonts w:ascii="Century" w:eastAsia="ＭＳ 明朝" w:hAnsi="Century" w:cs="Segoe UI Symbol"/>
          <w:color w:val="0000CC"/>
        </w:rPr>
        <w:t>以下（</w:t>
      </w:r>
      <w:r w:rsidR="0024464A" w:rsidRPr="00DB1914">
        <w:rPr>
          <w:rFonts w:ascii="Century" w:eastAsia="ＭＳ 明朝" w:hAnsi="Century" w:cs="Segoe UI Symbol"/>
          <w:color w:val="0000CC"/>
        </w:rPr>
        <w:t>795</w:t>
      </w:r>
      <w:r w:rsidR="0024464A" w:rsidRPr="00DB1914">
        <w:rPr>
          <w:rFonts w:ascii="Century" w:eastAsia="ＭＳ 明朝" w:hAnsi="Century" w:cs="Segoe UI Symbol"/>
          <w:color w:val="0000CC"/>
        </w:rPr>
        <w:t>）の</w:t>
      </w:r>
      <w:r w:rsidR="00F54725" w:rsidRPr="00DB1914">
        <w:rPr>
          <w:rFonts w:ascii="Century" w:eastAsia="ＭＳ 明朝" w:hAnsi="Century" w:cs="Segoe UI Symbol"/>
          <w:color w:val="0000CC"/>
        </w:rPr>
        <w:t>患者の死亡率（</w:t>
      </w:r>
      <w:r w:rsidR="00F54725" w:rsidRPr="00DB1914">
        <w:rPr>
          <w:rFonts w:ascii="Century" w:eastAsia="ＭＳ 明朝" w:hAnsi="Century" w:cs="Segoe UI Symbol"/>
          <w:color w:val="0000CC"/>
        </w:rPr>
        <w:t>21</w:t>
      </w:r>
      <w:r w:rsidR="00F54725" w:rsidRPr="00DB1914">
        <w:rPr>
          <w:rFonts w:ascii="Century" w:eastAsia="ＭＳ 明朝" w:hAnsi="Century" w:cs="Segoe UI Symbol"/>
          <w:color w:val="0000CC"/>
        </w:rPr>
        <w:t>％）より有意に高かった</w:t>
      </w:r>
      <w:r w:rsidRPr="00B44509">
        <w:rPr>
          <w:rStyle w:val="a5"/>
          <w:rFonts w:ascii="Century" w:eastAsia="ＭＳ 明朝" w:hAnsi="Century"/>
        </w:rPr>
        <w:footnoteReference w:id="89"/>
      </w:r>
      <w:r w:rsidR="00F54725" w:rsidRPr="00B44509">
        <w:rPr>
          <w:rFonts w:ascii="Century" w:eastAsia="ＭＳ 明朝" w:hAnsi="Century"/>
        </w:rPr>
        <w:t>。</w:t>
      </w:r>
    </w:p>
    <w:p w14:paraId="01CDF408" w14:textId="4B9AE499" w:rsidR="00AF460E" w:rsidRDefault="00AF460E">
      <w:pPr>
        <w:rPr>
          <w:rFonts w:ascii="Century" w:eastAsia="ＭＳ 明朝" w:hAnsi="Century"/>
        </w:rPr>
      </w:pPr>
    </w:p>
    <w:p w14:paraId="1040B01B" w14:textId="65B4368E" w:rsidR="000B4A8D" w:rsidRDefault="000B4A8D">
      <w:pPr>
        <w:rPr>
          <w:rFonts w:ascii="ＭＳ 明朝" w:eastAsia="ＭＳ 明朝" w:hAnsi="ＭＳ 明朝" w:cs="Segoe UI Symbol"/>
        </w:rPr>
      </w:pPr>
      <w:bookmarkStart w:id="71" w:name="_Hlk40678745"/>
      <w:r w:rsidRPr="00012FCC">
        <w:rPr>
          <w:rFonts w:ascii="ＭＳ 明朝" w:eastAsia="ＭＳ 明朝" w:hAnsi="ＭＳ 明朝" w:cs="Segoe UI Symbol"/>
        </w:rPr>
        <w:t>☆</w:t>
      </w:r>
      <w:r w:rsidR="00961BCC">
        <w:rPr>
          <w:rFonts w:ascii="ＭＳ 明朝" w:eastAsia="ＭＳ 明朝" w:hAnsi="ＭＳ 明朝" w:cs="Segoe UI Symbol" w:hint="eastAsia"/>
        </w:rPr>
        <w:t>英国のプライマリ・データを用いた研究では、</w:t>
      </w:r>
      <w:r w:rsidRPr="00961BCC">
        <w:rPr>
          <w:rFonts w:ascii="Century" w:eastAsia="ＭＳ 明朝" w:hAnsi="Century" w:cs="Segoe UI Symbol"/>
        </w:rPr>
        <w:t>１月</w:t>
      </w:r>
      <w:r w:rsidRPr="00961BCC">
        <w:rPr>
          <w:rFonts w:ascii="Century" w:eastAsia="ＭＳ 明朝" w:hAnsi="Century" w:cs="Segoe UI Symbol"/>
        </w:rPr>
        <w:t>28</w:t>
      </w:r>
      <w:r w:rsidRPr="00961BCC">
        <w:rPr>
          <w:rFonts w:ascii="Century" w:eastAsia="ＭＳ 明朝" w:hAnsi="Century" w:cs="Segoe UI Symbol"/>
        </w:rPr>
        <w:t>日～４月４日までに</w:t>
      </w:r>
      <w:r w:rsidRPr="00961BCC">
        <w:rPr>
          <w:rFonts w:ascii="Century" w:eastAsia="ＭＳ 明朝" w:hAnsi="Century" w:cs="Segoe UI Symbol"/>
        </w:rPr>
        <w:t>SARS-CoV-2</w:t>
      </w:r>
      <w:r w:rsidRPr="00961BCC">
        <w:rPr>
          <w:rFonts w:ascii="Century" w:eastAsia="ＭＳ 明朝" w:hAnsi="Century" w:cs="Segoe UI Symbol"/>
        </w:rPr>
        <w:t>検査を受けた</w:t>
      </w:r>
      <w:r w:rsidRPr="00961BCC">
        <w:rPr>
          <w:rFonts w:ascii="Century" w:eastAsia="ＭＳ 明朝" w:hAnsi="Century" w:cs="Segoe UI Symbol"/>
        </w:rPr>
        <w:t>3802</w:t>
      </w:r>
      <w:r w:rsidRPr="00961BCC">
        <w:rPr>
          <w:rFonts w:ascii="Century" w:eastAsia="ＭＳ 明朝" w:hAnsi="Century" w:cs="Segoe UI Symbol"/>
        </w:rPr>
        <w:t>例中、</w:t>
      </w:r>
      <w:r w:rsidRPr="00961BCC">
        <w:rPr>
          <w:rFonts w:ascii="Century" w:eastAsia="ＭＳ 明朝" w:hAnsi="Century" w:cs="Segoe UI Symbol"/>
        </w:rPr>
        <w:t>587</w:t>
      </w:r>
      <w:r w:rsidRPr="00961BCC">
        <w:rPr>
          <w:rFonts w:ascii="Century" w:eastAsia="ＭＳ 明朝" w:hAnsi="Century" w:cs="Segoe UI Symbol"/>
        </w:rPr>
        <w:t>例で陽性だった。</w:t>
      </w:r>
      <w:r w:rsidR="00E6132E" w:rsidRPr="00961BCC">
        <w:rPr>
          <w:rFonts w:ascii="Century" w:eastAsia="ＭＳ 明朝" w:hAnsi="Century" w:cs="Segoe UI Symbol"/>
        </w:rPr>
        <w:t>多変量解析では、</w:t>
      </w:r>
      <w:r w:rsidR="00E6132E" w:rsidRPr="00961BCC">
        <w:rPr>
          <w:rFonts w:ascii="Century" w:eastAsia="ＭＳ 明朝" w:hAnsi="Century" w:cs="Segoe UI Symbol"/>
          <w:color w:val="FF0000"/>
        </w:rPr>
        <w:t>性，年齢，人種，居住地域，社会経済状況，肥満，慢性腎疾患</w:t>
      </w:r>
      <w:r w:rsidR="00961BCC" w:rsidRPr="00961BCC">
        <w:rPr>
          <w:rFonts w:ascii="Century" w:eastAsia="ＭＳ 明朝" w:hAnsi="Century" w:cs="Segoe UI Symbol"/>
          <w:color w:val="FF0000"/>
        </w:rPr>
        <w:t>（他の基礎疾患は有意な相関無し）に、</w:t>
      </w:r>
      <w:r w:rsidR="00961BCC" w:rsidRPr="00961BCC">
        <w:rPr>
          <w:rFonts w:ascii="Century" w:eastAsia="ＭＳ 明朝" w:hAnsi="Century" w:cs="Segoe UI Symbol"/>
          <w:color w:val="FF0000"/>
        </w:rPr>
        <w:t>SARS-CoV-2</w:t>
      </w:r>
      <w:r w:rsidR="00961BCC" w:rsidRPr="00961BCC">
        <w:rPr>
          <w:rFonts w:ascii="Century" w:eastAsia="ＭＳ 明朝" w:hAnsi="Century" w:cs="Segoe UI Symbol"/>
          <w:color w:val="FF0000"/>
        </w:rPr>
        <w:t>陽性率との間で有意な相関を認めた。特に、喫煙者では、非喫煙者と比較し、陽性率が有意に低かった</w:t>
      </w:r>
      <w:r w:rsidR="00961BCC" w:rsidRPr="00961BCC">
        <w:rPr>
          <w:rStyle w:val="a5"/>
          <w:rFonts w:ascii="Century" w:eastAsia="ＭＳ 明朝" w:hAnsi="Century" w:cs="Segoe UI Symbol"/>
        </w:rPr>
        <w:footnoteReference w:id="90"/>
      </w:r>
      <w:r w:rsidR="00961BCC" w:rsidRPr="00961BCC">
        <w:rPr>
          <w:rFonts w:ascii="Century" w:eastAsia="ＭＳ 明朝" w:hAnsi="Century" w:cs="Segoe UI Symbol"/>
        </w:rPr>
        <w:t>。</w:t>
      </w:r>
    </w:p>
    <w:tbl>
      <w:tblPr>
        <w:tblStyle w:val="af0"/>
        <w:tblW w:w="0" w:type="auto"/>
        <w:tblLook w:val="04A0" w:firstRow="1" w:lastRow="0" w:firstColumn="1" w:lastColumn="0" w:noHBand="0" w:noVBand="1"/>
      </w:tblPr>
      <w:tblGrid>
        <w:gridCol w:w="2689"/>
        <w:gridCol w:w="2693"/>
        <w:gridCol w:w="1984"/>
        <w:gridCol w:w="1128"/>
      </w:tblGrid>
      <w:tr w:rsidR="00117CF7" w14:paraId="18959FA5" w14:textId="77777777" w:rsidTr="008A26EF">
        <w:tc>
          <w:tcPr>
            <w:tcW w:w="5382" w:type="dxa"/>
            <w:gridSpan w:val="2"/>
          </w:tcPr>
          <w:p w14:paraId="3B606165" w14:textId="6B5B5F1E" w:rsidR="00117CF7" w:rsidRDefault="00117CF7" w:rsidP="00117CF7">
            <w:pPr>
              <w:jc w:val="center"/>
              <w:rPr>
                <w:rFonts w:ascii="Century" w:eastAsia="ＭＳ 明朝" w:hAnsi="Century"/>
              </w:rPr>
            </w:pPr>
            <w:r>
              <w:rPr>
                <w:rFonts w:ascii="Century" w:eastAsia="ＭＳ 明朝" w:hAnsi="Century" w:hint="eastAsia"/>
              </w:rPr>
              <w:t>SARS-CoV-2</w:t>
            </w:r>
            <w:r>
              <w:rPr>
                <w:rFonts w:ascii="Century" w:eastAsia="ＭＳ 明朝" w:hAnsi="Century" w:hint="eastAsia"/>
              </w:rPr>
              <w:t>陽性率</w:t>
            </w:r>
          </w:p>
        </w:tc>
        <w:tc>
          <w:tcPr>
            <w:tcW w:w="1984" w:type="dxa"/>
          </w:tcPr>
          <w:p w14:paraId="7B8522F9" w14:textId="1FA6067A" w:rsidR="00117CF7" w:rsidRDefault="00117CF7" w:rsidP="00117CF7">
            <w:pPr>
              <w:jc w:val="center"/>
              <w:rPr>
                <w:rFonts w:ascii="Century" w:eastAsia="ＭＳ 明朝" w:hAnsi="Century"/>
              </w:rPr>
            </w:pPr>
            <w:r>
              <w:rPr>
                <w:rFonts w:ascii="Century" w:eastAsia="ＭＳ 明朝" w:hAnsi="Century" w:hint="eastAsia"/>
              </w:rPr>
              <w:t>補正オッズ比（</w:t>
            </w:r>
            <w:r>
              <w:rPr>
                <w:rFonts w:ascii="Century" w:eastAsia="ＭＳ 明朝" w:hAnsi="Century" w:hint="eastAsia"/>
              </w:rPr>
              <w:t>95%CI</w:t>
            </w:r>
            <w:r>
              <w:rPr>
                <w:rFonts w:ascii="Century" w:eastAsia="ＭＳ 明朝" w:hAnsi="Century" w:hint="eastAsia"/>
              </w:rPr>
              <w:t>）</w:t>
            </w:r>
          </w:p>
        </w:tc>
        <w:tc>
          <w:tcPr>
            <w:tcW w:w="1128" w:type="dxa"/>
          </w:tcPr>
          <w:p w14:paraId="3D9BAF01" w14:textId="23A4A540" w:rsidR="00117CF7" w:rsidRDefault="00117CF7" w:rsidP="00E73932">
            <w:pPr>
              <w:jc w:val="center"/>
              <w:rPr>
                <w:rFonts w:ascii="Century" w:eastAsia="ＭＳ 明朝" w:hAnsi="Century"/>
              </w:rPr>
            </w:pPr>
            <w:r>
              <w:rPr>
                <w:rFonts w:ascii="Century" w:eastAsia="ＭＳ 明朝" w:hAnsi="Century" w:hint="eastAsia"/>
              </w:rPr>
              <w:t>ｐ値</w:t>
            </w:r>
          </w:p>
        </w:tc>
      </w:tr>
      <w:tr w:rsidR="00E73932" w14:paraId="2B96CE9E" w14:textId="77777777" w:rsidTr="00E73932">
        <w:tc>
          <w:tcPr>
            <w:tcW w:w="2689" w:type="dxa"/>
          </w:tcPr>
          <w:p w14:paraId="3F1A2E18" w14:textId="66F518FF" w:rsidR="00E73932" w:rsidRDefault="00E73932" w:rsidP="00E73932">
            <w:pPr>
              <w:jc w:val="center"/>
              <w:rPr>
                <w:rFonts w:ascii="Century" w:eastAsia="ＭＳ 明朝" w:hAnsi="Century"/>
              </w:rPr>
            </w:pPr>
            <w:r>
              <w:rPr>
                <w:rFonts w:ascii="Century" w:eastAsia="ＭＳ 明朝" w:hAnsi="Century" w:hint="eastAsia"/>
              </w:rPr>
              <w:t>男性</w:t>
            </w:r>
            <w:r>
              <w:rPr>
                <w:rFonts w:ascii="Century" w:eastAsia="ＭＳ 明朝" w:hAnsi="Century" w:hint="eastAsia"/>
              </w:rPr>
              <w:t>18.4%</w:t>
            </w:r>
            <w:r>
              <w:rPr>
                <w:rFonts w:ascii="Century" w:eastAsia="ＭＳ 明朝" w:hAnsi="Century" w:hint="eastAsia"/>
              </w:rPr>
              <w:t>（</w:t>
            </w:r>
            <w:r>
              <w:rPr>
                <w:rFonts w:ascii="Century" w:eastAsia="ＭＳ 明朝" w:hAnsi="Century" w:hint="eastAsia"/>
              </w:rPr>
              <w:t>296/1612</w:t>
            </w:r>
            <w:r>
              <w:rPr>
                <w:rFonts w:ascii="Century" w:eastAsia="ＭＳ 明朝" w:hAnsi="Century" w:hint="eastAsia"/>
              </w:rPr>
              <w:t>）</w:t>
            </w:r>
          </w:p>
        </w:tc>
        <w:tc>
          <w:tcPr>
            <w:tcW w:w="2693" w:type="dxa"/>
          </w:tcPr>
          <w:p w14:paraId="6A672E8D" w14:textId="0FC14459" w:rsidR="00E73932" w:rsidRDefault="00E73932" w:rsidP="00E73932">
            <w:pPr>
              <w:jc w:val="center"/>
              <w:rPr>
                <w:rFonts w:ascii="Century" w:eastAsia="ＭＳ 明朝" w:hAnsi="Century"/>
              </w:rPr>
            </w:pPr>
            <w:r>
              <w:rPr>
                <w:rFonts w:ascii="Century" w:eastAsia="ＭＳ 明朝" w:hAnsi="Century" w:hint="eastAsia"/>
              </w:rPr>
              <w:t>女性</w:t>
            </w:r>
            <w:r>
              <w:rPr>
                <w:rFonts w:ascii="Century" w:eastAsia="ＭＳ 明朝" w:hAnsi="Century" w:hint="eastAsia"/>
              </w:rPr>
              <w:t>13.3%</w:t>
            </w:r>
            <w:r>
              <w:rPr>
                <w:rFonts w:ascii="Century" w:eastAsia="ＭＳ 明朝" w:hAnsi="Century" w:hint="eastAsia"/>
              </w:rPr>
              <w:t>（</w:t>
            </w:r>
            <w:r>
              <w:rPr>
                <w:rFonts w:ascii="Century" w:eastAsia="ＭＳ 明朝" w:hAnsi="Century" w:hint="eastAsia"/>
              </w:rPr>
              <w:t>291/2190</w:t>
            </w:r>
            <w:r>
              <w:rPr>
                <w:rFonts w:ascii="Century" w:eastAsia="ＭＳ 明朝" w:hAnsi="Century" w:hint="eastAsia"/>
              </w:rPr>
              <w:t>）</w:t>
            </w:r>
          </w:p>
        </w:tc>
        <w:tc>
          <w:tcPr>
            <w:tcW w:w="1984" w:type="dxa"/>
          </w:tcPr>
          <w:p w14:paraId="1371BD47" w14:textId="3B3FE817" w:rsidR="00E73932" w:rsidRDefault="00E73932" w:rsidP="00E73932">
            <w:pPr>
              <w:jc w:val="center"/>
              <w:rPr>
                <w:rFonts w:ascii="Century" w:eastAsia="ＭＳ 明朝" w:hAnsi="Century"/>
              </w:rPr>
            </w:pPr>
            <w:r>
              <w:rPr>
                <w:rFonts w:ascii="Century" w:eastAsia="ＭＳ 明朝" w:hAnsi="Century" w:hint="eastAsia"/>
              </w:rPr>
              <w:t>1.55</w:t>
            </w:r>
            <w:r>
              <w:rPr>
                <w:rFonts w:ascii="Century" w:eastAsia="ＭＳ 明朝" w:hAnsi="Century" w:hint="eastAsia"/>
              </w:rPr>
              <w:t>（</w:t>
            </w:r>
            <w:r>
              <w:rPr>
                <w:rFonts w:ascii="Century" w:eastAsia="ＭＳ 明朝" w:hAnsi="Century" w:hint="eastAsia"/>
              </w:rPr>
              <w:t>1.27-1.89</w:t>
            </w:r>
            <w:r>
              <w:rPr>
                <w:rFonts w:ascii="Century" w:eastAsia="ＭＳ 明朝" w:hAnsi="Century" w:hint="eastAsia"/>
              </w:rPr>
              <w:t>）</w:t>
            </w:r>
          </w:p>
        </w:tc>
        <w:tc>
          <w:tcPr>
            <w:tcW w:w="1128" w:type="dxa"/>
          </w:tcPr>
          <w:p w14:paraId="0D770F68" w14:textId="053A8C3C" w:rsidR="00E73932" w:rsidRDefault="00E73932" w:rsidP="00E73932">
            <w:pPr>
              <w:jc w:val="center"/>
              <w:rPr>
                <w:rFonts w:ascii="Century" w:eastAsia="ＭＳ 明朝" w:hAnsi="Century"/>
              </w:rPr>
            </w:pPr>
            <w:r>
              <w:rPr>
                <w:rFonts w:ascii="Century" w:eastAsia="ＭＳ 明朝" w:hAnsi="Century"/>
              </w:rPr>
              <w:t>p</w:t>
            </w:r>
            <w:r>
              <w:rPr>
                <w:rFonts w:ascii="Century" w:eastAsia="ＭＳ 明朝" w:hAnsi="Century" w:hint="eastAsia"/>
              </w:rPr>
              <w:t>&lt;0.000</w:t>
            </w:r>
            <w:r>
              <w:rPr>
                <w:rFonts w:ascii="Century" w:eastAsia="ＭＳ 明朝" w:hAnsi="Century"/>
              </w:rPr>
              <w:t>1</w:t>
            </w:r>
          </w:p>
        </w:tc>
      </w:tr>
      <w:tr w:rsidR="00E73932" w14:paraId="6AE2BE2F" w14:textId="77777777" w:rsidTr="00E73932">
        <w:tc>
          <w:tcPr>
            <w:tcW w:w="2689" w:type="dxa"/>
          </w:tcPr>
          <w:p w14:paraId="538141F6" w14:textId="7BE83A9A" w:rsidR="00E73932" w:rsidRDefault="009E4691">
            <w:pPr>
              <w:rPr>
                <w:rFonts w:ascii="Century" w:eastAsia="ＭＳ 明朝" w:hAnsi="Century"/>
              </w:rPr>
            </w:pPr>
            <w:r>
              <w:rPr>
                <w:rFonts w:ascii="Century" w:eastAsia="ＭＳ 明朝" w:hAnsi="Century" w:hint="eastAsia"/>
              </w:rPr>
              <w:t>40-64</w:t>
            </w:r>
            <w:r>
              <w:rPr>
                <w:rFonts w:ascii="Century" w:eastAsia="ＭＳ 明朝" w:hAnsi="Century" w:hint="eastAsia"/>
              </w:rPr>
              <w:t>歳</w:t>
            </w:r>
            <w:r>
              <w:rPr>
                <w:rFonts w:ascii="Century" w:eastAsia="ＭＳ 明朝" w:hAnsi="Century" w:hint="eastAsia"/>
              </w:rPr>
              <w:t>18.5%</w:t>
            </w:r>
            <w:r>
              <w:rPr>
                <w:rFonts w:ascii="Century" w:eastAsia="ＭＳ 明朝" w:hAnsi="Century" w:hint="eastAsia"/>
              </w:rPr>
              <w:t>（</w:t>
            </w:r>
            <w:r>
              <w:rPr>
                <w:rFonts w:ascii="Century" w:eastAsia="ＭＳ 明朝" w:hAnsi="Century" w:hint="eastAsia"/>
              </w:rPr>
              <w:t>243/1316</w:t>
            </w:r>
            <w:r>
              <w:rPr>
                <w:rFonts w:ascii="Century" w:eastAsia="ＭＳ 明朝" w:hAnsi="Century" w:hint="eastAsia"/>
              </w:rPr>
              <w:t>）</w:t>
            </w:r>
          </w:p>
        </w:tc>
        <w:tc>
          <w:tcPr>
            <w:tcW w:w="2693" w:type="dxa"/>
          </w:tcPr>
          <w:p w14:paraId="20CC6DE9" w14:textId="4F4D7443" w:rsidR="00E73932" w:rsidRDefault="009E4691">
            <w:pPr>
              <w:rPr>
                <w:rFonts w:ascii="Century" w:eastAsia="ＭＳ 明朝" w:hAnsi="Century"/>
              </w:rPr>
            </w:pPr>
            <w:r>
              <w:rPr>
                <w:rFonts w:ascii="Century" w:eastAsia="ＭＳ 明朝" w:hAnsi="Century" w:hint="eastAsia"/>
              </w:rPr>
              <w:t>18</w:t>
            </w:r>
            <w:r>
              <w:rPr>
                <w:rFonts w:ascii="Century" w:eastAsia="ＭＳ 明朝" w:hAnsi="Century" w:hint="eastAsia"/>
              </w:rPr>
              <w:t>歳未満</w:t>
            </w:r>
            <w:r>
              <w:rPr>
                <w:rFonts w:ascii="Century" w:eastAsia="ＭＳ 明朝" w:hAnsi="Century" w:hint="eastAsia"/>
              </w:rPr>
              <w:t>4.6%</w:t>
            </w:r>
            <w:r>
              <w:rPr>
                <w:rFonts w:ascii="Century" w:eastAsia="ＭＳ 明朝" w:hAnsi="Century" w:hint="eastAsia"/>
              </w:rPr>
              <w:t>（</w:t>
            </w:r>
            <w:r>
              <w:rPr>
                <w:rFonts w:ascii="Century" w:eastAsia="ＭＳ 明朝" w:hAnsi="Century" w:hint="eastAsia"/>
              </w:rPr>
              <w:t>23/499</w:t>
            </w:r>
            <w:r>
              <w:rPr>
                <w:rFonts w:ascii="Century" w:eastAsia="ＭＳ 明朝" w:hAnsi="Century" w:hint="eastAsia"/>
              </w:rPr>
              <w:t>）</w:t>
            </w:r>
          </w:p>
        </w:tc>
        <w:tc>
          <w:tcPr>
            <w:tcW w:w="1984" w:type="dxa"/>
          </w:tcPr>
          <w:p w14:paraId="5DA13A91" w14:textId="1E2C513C" w:rsidR="00E73932" w:rsidRDefault="009E4691">
            <w:pPr>
              <w:rPr>
                <w:rFonts w:ascii="Century" w:eastAsia="ＭＳ 明朝" w:hAnsi="Century"/>
              </w:rPr>
            </w:pPr>
            <w:r>
              <w:rPr>
                <w:rFonts w:ascii="Century" w:eastAsia="ＭＳ 明朝" w:hAnsi="Century" w:hint="eastAsia"/>
              </w:rPr>
              <w:t>5.36</w:t>
            </w:r>
            <w:r>
              <w:rPr>
                <w:rFonts w:ascii="Century" w:eastAsia="ＭＳ 明朝" w:hAnsi="Century" w:hint="eastAsia"/>
              </w:rPr>
              <w:t>（</w:t>
            </w:r>
            <w:r>
              <w:rPr>
                <w:rFonts w:ascii="Century" w:eastAsia="ＭＳ 明朝" w:hAnsi="Century" w:hint="eastAsia"/>
              </w:rPr>
              <w:t>3.28-8.76</w:t>
            </w:r>
            <w:r>
              <w:rPr>
                <w:rFonts w:ascii="Century" w:eastAsia="ＭＳ 明朝" w:hAnsi="Century" w:hint="eastAsia"/>
              </w:rPr>
              <w:t>）</w:t>
            </w:r>
          </w:p>
        </w:tc>
        <w:tc>
          <w:tcPr>
            <w:tcW w:w="1128" w:type="dxa"/>
          </w:tcPr>
          <w:p w14:paraId="0D50ABFD" w14:textId="26DA651F" w:rsidR="00E73932" w:rsidRDefault="00D37DD8">
            <w:pPr>
              <w:rPr>
                <w:rFonts w:ascii="Century" w:eastAsia="ＭＳ 明朝" w:hAnsi="Century"/>
              </w:rPr>
            </w:pPr>
            <w:r>
              <w:rPr>
                <w:rFonts w:ascii="Century" w:eastAsia="ＭＳ 明朝" w:hAnsi="Century"/>
              </w:rPr>
              <w:t>p</w:t>
            </w:r>
            <w:r>
              <w:rPr>
                <w:rFonts w:ascii="Century" w:eastAsia="ＭＳ 明朝" w:hAnsi="Century" w:hint="eastAsia"/>
              </w:rPr>
              <w:t>&lt;0.000</w:t>
            </w:r>
            <w:r>
              <w:rPr>
                <w:rFonts w:ascii="Century" w:eastAsia="ＭＳ 明朝" w:hAnsi="Century"/>
              </w:rPr>
              <w:t>1</w:t>
            </w:r>
          </w:p>
        </w:tc>
      </w:tr>
      <w:tr w:rsidR="00E73932" w14:paraId="521BB68F" w14:textId="77777777" w:rsidTr="00E73932">
        <w:tc>
          <w:tcPr>
            <w:tcW w:w="2689" w:type="dxa"/>
          </w:tcPr>
          <w:p w14:paraId="17A6F089" w14:textId="1D919154" w:rsidR="009E4691" w:rsidRDefault="009E4691">
            <w:pPr>
              <w:rPr>
                <w:rFonts w:ascii="Century" w:eastAsia="ＭＳ 明朝" w:hAnsi="Century"/>
              </w:rPr>
            </w:pPr>
            <w:r>
              <w:rPr>
                <w:rFonts w:ascii="Century" w:eastAsia="ＭＳ 明朝" w:hAnsi="Century" w:hint="eastAsia"/>
              </w:rPr>
              <w:t>黒人</w:t>
            </w:r>
            <w:r>
              <w:rPr>
                <w:rFonts w:ascii="Century" w:eastAsia="ＭＳ 明朝" w:hAnsi="Century" w:hint="eastAsia"/>
              </w:rPr>
              <w:t>6</w:t>
            </w:r>
            <w:r>
              <w:rPr>
                <w:rFonts w:ascii="Century" w:eastAsia="ＭＳ 明朝" w:hAnsi="Century"/>
              </w:rPr>
              <w:t xml:space="preserve">2.1% </w:t>
            </w:r>
            <w:r>
              <w:rPr>
                <w:rFonts w:ascii="Century" w:eastAsia="ＭＳ 明朝" w:hAnsi="Century"/>
              </w:rPr>
              <w:t>（</w:t>
            </w:r>
            <w:r>
              <w:rPr>
                <w:rFonts w:ascii="Century" w:eastAsia="ＭＳ 明朝" w:hAnsi="Century" w:hint="eastAsia"/>
              </w:rPr>
              <w:t>3</w:t>
            </w:r>
            <w:r>
              <w:rPr>
                <w:rFonts w:ascii="Century" w:eastAsia="ＭＳ 明朝" w:hAnsi="Century"/>
              </w:rPr>
              <w:t>6/58</w:t>
            </w:r>
            <w:r>
              <w:rPr>
                <w:rFonts w:ascii="Century" w:eastAsia="ＭＳ 明朝" w:hAnsi="Century" w:hint="eastAsia"/>
              </w:rPr>
              <w:t>）</w:t>
            </w:r>
          </w:p>
        </w:tc>
        <w:tc>
          <w:tcPr>
            <w:tcW w:w="2693" w:type="dxa"/>
          </w:tcPr>
          <w:p w14:paraId="7A667B20" w14:textId="4A19E136" w:rsidR="00E73932" w:rsidRDefault="009E4691">
            <w:pPr>
              <w:rPr>
                <w:rFonts w:ascii="Century" w:eastAsia="ＭＳ 明朝" w:hAnsi="Century"/>
              </w:rPr>
            </w:pPr>
            <w:r>
              <w:rPr>
                <w:rFonts w:ascii="Century" w:eastAsia="ＭＳ 明朝" w:hAnsi="Century" w:hint="eastAsia"/>
              </w:rPr>
              <w:t>白人</w:t>
            </w:r>
            <w:r>
              <w:rPr>
                <w:rFonts w:ascii="Century" w:eastAsia="ＭＳ 明朝" w:hAnsi="Century" w:hint="eastAsia"/>
              </w:rPr>
              <w:t>15.5%</w:t>
            </w:r>
            <w:r>
              <w:rPr>
                <w:rFonts w:ascii="Century" w:eastAsia="ＭＳ 明朝" w:hAnsi="Century" w:hint="eastAsia"/>
              </w:rPr>
              <w:t>（</w:t>
            </w:r>
            <w:r>
              <w:rPr>
                <w:rFonts w:ascii="Century" w:eastAsia="ＭＳ 明朝" w:hAnsi="Century" w:hint="eastAsia"/>
              </w:rPr>
              <w:t>388/2497</w:t>
            </w:r>
            <w:r>
              <w:rPr>
                <w:rFonts w:ascii="Century" w:eastAsia="ＭＳ 明朝" w:hAnsi="Century" w:hint="eastAsia"/>
              </w:rPr>
              <w:t>）</w:t>
            </w:r>
          </w:p>
        </w:tc>
        <w:tc>
          <w:tcPr>
            <w:tcW w:w="1984" w:type="dxa"/>
          </w:tcPr>
          <w:p w14:paraId="488E8624" w14:textId="29A968E0" w:rsidR="00E73932" w:rsidRDefault="009E4691">
            <w:pPr>
              <w:rPr>
                <w:rFonts w:ascii="Century" w:eastAsia="ＭＳ 明朝" w:hAnsi="Century"/>
              </w:rPr>
            </w:pPr>
            <w:r>
              <w:rPr>
                <w:rFonts w:ascii="Century" w:eastAsia="ＭＳ 明朝" w:hAnsi="Century" w:hint="eastAsia"/>
              </w:rPr>
              <w:t>4</w:t>
            </w:r>
            <w:r>
              <w:rPr>
                <w:rFonts w:ascii="Century" w:eastAsia="ＭＳ 明朝" w:hAnsi="Century"/>
              </w:rPr>
              <w:t>.75</w:t>
            </w:r>
            <w:r>
              <w:rPr>
                <w:rFonts w:ascii="Century" w:eastAsia="ＭＳ 明朝" w:hAnsi="Century"/>
              </w:rPr>
              <w:t>（</w:t>
            </w:r>
            <w:r>
              <w:rPr>
                <w:rFonts w:ascii="Century" w:eastAsia="ＭＳ 明朝" w:hAnsi="Century"/>
              </w:rPr>
              <w:t>2.65-8.51</w:t>
            </w:r>
            <w:r>
              <w:rPr>
                <w:rFonts w:ascii="Century" w:eastAsia="ＭＳ 明朝" w:hAnsi="Century"/>
              </w:rPr>
              <w:t>）</w:t>
            </w:r>
          </w:p>
        </w:tc>
        <w:tc>
          <w:tcPr>
            <w:tcW w:w="1128" w:type="dxa"/>
          </w:tcPr>
          <w:p w14:paraId="1EBCF550" w14:textId="590ECDD6" w:rsidR="00E73932" w:rsidRDefault="00D37DD8">
            <w:pPr>
              <w:rPr>
                <w:rFonts w:ascii="Century" w:eastAsia="ＭＳ 明朝" w:hAnsi="Century"/>
              </w:rPr>
            </w:pPr>
            <w:r>
              <w:rPr>
                <w:rFonts w:ascii="Century" w:eastAsia="ＭＳ 明朝" w:hAnsi="Century"/>
              </w:rPr>
              <w:t>p</w:t>
            </w:r>
            <w:r>
              <w:rPr>
                <w:rFonts w:ascii="Century" w:eastAsia="ＭＳ 明朝" w:hAnsi="Century" w:hint="eastAsia"/>
              </w:rPr>
              <w:t>&lt;0.000</w:t>
            </w:r>
            <w:r>
              <w:rPr>
                <w:rFonts w:ascii="Century" w:eastAsia="ＭＳ 明朝" w:hAnsi="Century"/>
              </w:rPr>
              <w:t>1</w:t>
            </w:r>
          </w:p>
        </w:tc>
      </w:tr>
      <w:tr w:rsidR="00E73932" w14:paraId="5FF02C7E" w14:textId="77777777" w:rsidTr="00E73932">
        <w:tc>
          <w:tcPr>
            <w:tcW w:w="2689" w:type="dxa"/>
          </w:tcPr>
          <w:p w14:paraId="0C376425" w14:textId="6A89771F" w:rsidR="00E73932" w:rsidRDefault="009E4691">
            <w:pPr>
              <w:rPr>
                <w:rFonts w:ascii="Century" w:eastAsia="ＭＳ 明朝" w:hAnsi="Century"/>
              </w:rPr>
            </w:pPr>
            <w:r>
              <w:rPr>
                <w:rFonts w:ascii="Century" w:eastAsia="ＭＳ 明朝" w:hAnsi="Century" w:hint="eastAsia"/>
              </w:rPr>
              <w:t>都市部</w:t>
            </w:r>
            <w:r>
              <w:rPr>
                <w:rFonts w:ascii="Century" w:eastAsia="ＭＳ 明朝" w:hAnsi="Century" w:hint="eastAsia"/>
              </w:rPr>
              <w:t>26.2%</w:t>
            </w:r>
            <w:r>
              <w:rPr>
                <w:rFonts w:ascii="Century" w:eastAsia="ＭＳ 明朝" w:hAnsi="Century" w:hint="eastAsia"/>
              </w:rPr>
              <w:t>（</w:t>
            </w:r>
            <w:r>
              <w:rPr>
                <w:rFonts w:ascii="Century" w:eastAsia="ＭＳ 明朝" w:hAnsi="Century" w:hint="eastAsia"/>
              </w:rPr>
              <w:t>476/1816</w:t>
            </w:r>
            <w:r>
              <w:rPr>
                <w:rFonts w:ascii="Century" w:eastAsia="ＭＳ 明朝" w:hAnsi="Century" w:hint="eastAsia"/>
              </w:rPr>
              <w:t>）</w:t>
            </w:r>
          </w:p>
        </w:tc>
        <w:tc>
          <w:tcPr>
            <w:tcW w:w="2693" w:type="dxa"/>
          </w:tcPr>
          <w:p w14:paraId="44098AE6" w14:textId="65B12234" w:rsidR="00E73932" w:rsidRDefault="00D37DD8">
            <w:pPr>
              <w:rPr>
                <w:rFonts w:ascii="Century" w:eastAsia="ＭＳ 明朝" w:hAnsi="Century"/>
              </w:rPr>
            </w:pPr>
            <w:r>
              <w:rPr>
                <w:rFonts w:ascii="Century" w:eastAsia="ＭＳ 明朝" w:hAnsi="Century" w:hint="eastAsia"/>
              </w:rPr>
              <w:t>田舎</w:t>
            </w:r>
            <w:r>
              <w:rPr>
                <w:rFonts w:ascii="Century" w:eastAsia="ＭＳ 明朝" w:hAnsi="Century" w:hint="eastAsia"/>
              </w:rPr>
              <w:t>5.6%</w:t>
            </w:r>
            <w:r>
              <w:rPr>
                <w:rFonts w:ascii="Century" w:eastAsia="ＭＳ 明朝" w:hAnsi="Century" w:hint="eastAsia"/>
              </w:rPr>
              <w:t>（</w:t>
            </w:r>
            <w:r>
              <w:rPr>
                <w:rFonts w:ascii="Century" w:eastAsia="ＭＳ 明朝" w:hAnsi="Century"/>
              </w:rPr>
              <w:t>111/</w:t>
            </w:r>
            <w:r>
              <w:rPr>
                <w:rFonts w:ascii="Century" w:eastAsia="ＭＳ 明朝" w:hAnsi="Century" w:hint="eastAsia"/>
              </w:rPr>
              <w:t>1986</w:t>
            </w:r>
            <w:r>
              <w:rPr>
                <w:rFonts w:ascii="Century" w:eastAsia="ＭＳ 明朝" w:hAnsi="Century" w:hint="eastAsia"/>
              </w:rPr>
              <w:t>）</w:t>
            </w:r>
          </w:p>
        </w:tc>
        <w:tc>
          <w:tcPr>
            <w:tcW w:w="1984" w:type="dxa"/>
          </w:tcPr>
          <w:p w14:paraId="3D2280E2" w14:textId="7585B5AA" w:rsidR="00E73932" w:rsidRDefault="00D37DD8">
            <w:pPr>
              <w:rPr>
                <w:rFonts w:ascii="Century" w:eastAsia="ＭＳ 明朝" w:hAnsi="Century"/>
              </w:rPr>
            </w:pPr>
            <w:r>
              <w:rPr>
                <w:rFonts w:ascii="Century" w:eastAsia="ＭＳ 明朝" w:hAnsi="Century" w:hint="eastAsia"/>
              </w:rPr>
              <w:t>4.59</w:t>
            </w:r>
            <w:r>
              <w:rPr>
                <w:rFonts w:ascii="Century" w:eastAsia="ＭＳ 明朝" w:hAnsi="Century" w:hint="eastAsia"/>
              </w:rPr>
              <w:t>（</w:t>
            </w:r>
            <w:r>
              <w:rPr>
                <w:rFonts w:ascii="Century" w:eastAsia="ＭＳ 明朝" w:hAnsi="Century" w:hint="eastAsia"/>
              </w:rPr>
              <w:t>3.57-5.90</w:t>
            </w:r>
            <w:r>
              <w:rPr>
                <w:rFonts w:ascii="Century" w:eastAsia="ＭＳ 明朝" w:hAnsi="Century" w:hint="eastAsia"/>
              </w:rPr>
              <w:t>）</w:t>
            </w:r>
          </w:p>
        </w:tc>
        <w:tc>
          <w:tcPr>
            <w:tcW w:w="1128" w:type="dxa"/>
          </w:tcPr>
          <w:p w14:paraId="6FB72415" w14:textId="27FB7C09" w:rsidR="00E73932" w:rsidRDefault="00D37DD8">
            <w:pPr>
              <w:rPr>
                <w:rFonts w:ascii="Century" w:eastAsia="ＭＳ 明朝" w:hAnsi="Century"/>
              </w:rPr>
            </w:pPr>
            <w:r>
              <w:rPr>
                <w:rFonts w:ascii="Century" w:eastAsia="ＭＳ 明朝" w:hAnsi="Century"/>
              </w:rPr>
              <w:t>p</w:t>
            </w:r>
            <w:r>
              <w:rPr>
                <w:rFonts w:ascii="Century" w:eastAsia="ＭＳ 明朝" w:hAnsi="Century" w:hint="eastAsia"/>
              </w:rPr>
              <w:t>&lt;0.000</w:t>
            </w:r>
            <w:r>
              <w:rPr>
                <w:rFonts w:ascii="Century" w:eastAsia="ＭＳ 明朝" w:hAnsi="Century"/>
              </w:rPr>
              <w:t>1</w:t>
            </w:r>
          </w:p>
        </w:tc>
      </w:tr>
      <w:tr w:rsidR="00E73932" w14:paraId="2C863D38" w14:textId="77777777" w:rsidTr="00E73932">
        <w:tc>
          <w:tcPr>
            <w:tcW w:w="2689" w:type="dxa"/>
          </w:tcPr>
          <w:p w14:paraId="1BE7C926" w14:textId="2C3D8B30" w:rsidR="00E73932" w:rsidRDefault="00D37DD8">
            <w:pPr>
              <w:rPr>
                <w:rFonts w:ascii="Century" w:eastAsia="ＭＳ 明朝" w:hAnsi="Century"/>
              </w:rPr>
            </w:pPr>
            <w:r>
              <w:rPr>
                <w:rFonts w:ascii="Century" w:eastAsia="ＭＳ 明朝" w:hAnsi="Century" w:hint="eastAsia"/>
              </w:rPr>
              <w:t>貧困</w:t>
            </w:r>
            <w:r>
              <w:rPr>
                <w:rFonts w:ascii="Century" w:eastAsia="ＭＳ 明朝" w:hAnsi="Century" w:hint="eastAsia"/>
              </w:rPr>
              <w:t>29.5%</w:t>
            </w:r>
            <w:r>
              <w:rPr>
                <w:rFonts w:ascii="Century" w:eastAsia="ＭＳ 明朝" w:hAnsi="Century" w:hint="eastAsia"/>
              </w:rPr>
              <w:t>（</w:t>
            </w:r>
            <w:r>
              <w:rPr>
                <w:rFonts w:ascii="Century" w:eastAsia="ＭＳ 明朝" w:hAnsi="Century" w:hint="eastAsia"/>
              </w:rPr>
              <w:t>197/668</w:t>
            </w:r>
            <w:r>
              <w:rPr>
                <w:rFonts w:ascii="Century" w:eastAsia="ＭＳ 明朝" w:hAnsi="Century" w:hint="eastAsia"/>
              </w:rPr>
              <w:t>）</w:t>
            </w:r>
          </w:p>
        </w:tc>
        <w:tc>
          <w:tcPr>
            <w:tcW w:w="2693" w:type="dxa"/>
          </w:tcPr>
          <w:p w14:paraId="261C7572" w14:textId="549F7AA0" w:rsidR="00E73932" w:rsidRDefault="00D37DD8" w:rsidP="00117CF7">
            <w:pPr>
              <w:jc w:val="center"/>
              <w:rPr>
                <w:rFonts w:ascii="Century" w:eastAsia="ＭＳ 明朝" w:hAnsi="Century"/>
              </w:rPr>
            </w:pPr>
            <w:r>
              <w:rPr>
                <w:rFonts w:ascii="Century" w:eastAsia="ＭＳ 明朝" w:hAnsi="Century" w:hint="eastAsia"/>
              </w:rPr>
              <w:t>裕福</w:t>
            </w:r>
            <w:r>
              <w:rPr>
                <w:rFonts w:ascii="Century" w:eastAsia="ＭＳ 明朝" w:hAnsi="Century" w:hint="eastAsia"/>
              </w:rPr>
              <w:t>7.7%</w:t>
            </w:r>
            <w:r>
              <w:rPr>
                <w:rFonts w:ascii="Century" w:eastAsia="ＭＳ 明朝" w:hAnsi="Century" w:hint="eastAsia"/>
              </w:rPr>
              <w:t>（</w:t>
            </w:r>
            <w:r>
              <w:rPr>
                <w:rFonts w:ascii="Century" w:eastAsia="ＭＳ 明朝" w:hAnsi="Century" w:hint="eastAsia"/>
              </w:rPr>
              <w:t>143/1855</w:t>
            </w:r>
            <w:r>
              <w:rPr>
                <w:rFonts w:ascii="Century" w:eastAsia="ＭＳ 明朝" w:hAnsi="Century" w:hint="eastAsia"/>
              </w:rPr>
              <w:t>）</w:t>
            </w:r>
          </w:p>
        </w:tc>
        <w:tc>
          <w:tcPr>
            <w:tcW w:w="1984" w:type="dxa"/>
          </w:tcPr>
          <w:p w14:paraId="2CD26A8F" w14:textId="5DDAFC3D" w:rsidR="00E73932" w:rsidRDefault="00D37DD8">
            <w:pPr>
              <w:rPr>
                <w:rFonts w:ascii="Century" w:eastAsia="ＭＳ 明朝" w:hAnsi="Century"/>
              </w:rPr>
            </w:pPr>
            <w:r>
              <w:rPr>
                <w:rFonts w:ascii="Century" w:eastAsia="ＭＳ 明朝" w:hAnsi="Century" w:hint="eastAsia"/>
              </w:rPr>
              <w:t>2.03</w:t>
            </w:r>
            <w:r>
              <w:rPr>
                <w:rFonts w:ascii="Century" w:eastAsia="ＭＳ 明朝" w:hAnsi="Century" w:hint="eastAsia"/>
              </w:rPr>
              <w:t>（</w:t>
            </w:r>
            <w:r>
              <w:rPr>
                <w:rFonts w:ascii="Century" w:eastAsia="ＭＳ 明朝" w:hAnsi="Century" w:hint="eastAsia"/>
              </w:rPr>
              <w:t>1.51-2.71</w:t>
            </w:r>
            <w:r>
              <w:rPr>
                <w:rFonts w:ascii="Century" w:eastAsia="ＭＳ 明朝" w:hAnsi="Century" w:hint="eastAsia"/>
              </w:rPr>
              <w:t>）</w:t>
            </w:r>
          </w:p>
        </w:tc>
        <w:tc>
          <w:tcPr>
            <w:tcW w:w="1128" w:type="dxa"/>
          </w:tcPr>
          <w:p w14:paraId="1F4EC91E" w14:textId="75D23152" w:rsidR="00E73932" w:rsidRDefault="00D37DD8">
            <w:pPr>
              <w:rPr>
                <w:rFonts w:ascii="Century" w:eastAsia="ＭＳ 明朝" w:hAnsi="Century"/>
              </w:rPr>
            </w:pPr>
            <w:r>
              <w:rPr>
                <w:rFonts w:ascii="Century" w:eastAsia="ＭＳ 明朝" w:hAnsi="Century"/>
              </w:rPr>
              <w:t>p</w:t>
            </w:r>
            <w:r>
              <w:rPr>
                <w:rFonts w:ascii="Century" w:eastAsia="ＭＳ 明朝" w:hAnsi="Century" w:hint="eastAsia"/>
              </w:rPr>
              <w:t>&lt;0.000</w:t>
            </w:r>
            <w:r>
              <w:rPr>
                <w:rFonts w:ascii="Century" w:eastAsia="ＭＳ 明朝" w:hAnsi="Century"/>
              </w:rPr>
              <w:t>1</w:t>
            </w:r>
          </w:p>
        </w:tc>
      </w:tr>
      <w:tr w:rsidR="00117CF7" w14:paraId="620A97F0" w14:textId="77777777" w:rsidTr="00E73932">
        <w:tc>
          <w:tcPr>
            <w:tcW w:w="2689" w:type="dxa"/>
          </w:tcPr>
          <w:p w14:paraId="452B9A13" w14:textId="3C712F08" w:rsidR="00117CF7" w:rsidRDefault="00117CF7" w:rsidP="00117CF7">
            <w:pPr>
              <w:jc w:val="left"/>
              <w:rPr>
                <w:rFonts w:ascii="Century" w:eastAsia="ＭＳ 明朝" w:hAnsi="Century"/>
              </w:rPr>
            </w:pPr>
            <w:r>
              <w:rPr>
                <w:rFonts w:ascii="Century" w:eastAsia="ＭＳ 明朝" w:hAnsi="Century" w:hint="eastAsia"/>
              </w:rPr>
              <w:t>肥満</w:t>
            </w:r>
            <w:r w:rsidR="00E6132E">
              <w:rPr>
                <w:rFonts w:ascii="Century" w:eastAsia="ＭＳ 明朝" w:hAnsi="Century" w:hint="eastAsia"/>
              </w:rPr>
              <w:t>20.9%</w:t>
            </w:r>
            <w:r w:rsidR="00E6132E">
              <w:rPr>
                <w:rFonts w:ascii="Century" w:eastAsia="ＭＳ 明朝" w:hAnsi="Century" w:hint="eastAsia"/>
              </w:rPr>
              <w:t>（</w:t>
            </w:r>
            <w:r w:rsidR="00E6132E">
              <w:rPr>
                <w:rFonts w:ascii="Century" w:eastAsia="ＭＳ 明朝" w:hAnsi="Century" w:hint="eastAsia"/>
              </w:rPr>
              <w:t>142/680</w:t>
            </w:r>
            <w:r w:rsidR="00E6132E">
              <w:rPr>
                <w:rFonts w:ascii="Century" w:eastAsia="ＭＳ 明朝" w:hAnsi="Century" w:hint="eastAsia"/>
              </w:rPr>
              <w:t>）</w:t>
            </w:r>
          </w:p>
        </w:tc>
        <w:tc>
          <w:tcPr>
            <w:tcW w:w="2693" w:type="dxa"/>
          </w:tcPr>
          <w:p w14:paraId="34C29AA1" w14:textId="552C984B" w:rsidR="00117CF7" w:rsidRDefault="00E6132E" w:rsidP="00117CF7">
            <w:pPr>
              <w:jc w:val="left"/>
              <w:rPr>
                <w:rFonts w:ascii="Century" w:eastAsia="ＭＳ 明朝" w:hAnsi="Century"/>
              </w:rPr>
            </w:pPr>
            <w:r>
              <w:rPr>
                <w:rFonts w:ascii="Century" w:eastAsia="ＭＳ 明朝" w:hAnsi="Century" w:hint="eastAsia"/>
              </w:rPr>
              <w:t>正常体重</w:t>
            </w:r>
            <w:r>
              <w:rPr>
                <w:rFonts w:ascii="Century" w:eastAsia="ＭＳ 明朝" w:hAnsi="Century" w:hint="eastAsia"/>
              </w:rPr>
              <w:t>13.2%</w:t>
            </w:r>
            <w:r>
              <w:rPr>
                <w:rFonts w:ascii="Century" w:eastAsia="ＭＳ 明朝" w:hAnsi="Century" w:hint="eastAsia"/>
              </w:rPr>
              <w:t>（</w:t>
            </w:r>
            <w:r>
              <w:rPr>
                <w:rFonts w:ascii="Century" w:eastAsia="ＭＳ 明朝" w:hAnsi="Century" w:hint="eastAsia"/>
              </w:rPr>
              <w:t>171/1296</w:t>
            </w:r>
            <w:r>
              <w:rPr>
                <w:rFonts w:ascii="Century" w:eastAsia="ＭＳ 明朝" w:hAnsi="Century" w:hint="eastAsia"/>
              </w:rPr>
              <w:t>）</w:t>
            </w:r>
          </w:p>
        </w:tc>
        <w:tc>
          <w:tcPr>
            <w:tcW w:w="1984" w:type="dxa"/>
          </w:tcPr>
          <w:p w14:paraId="28B2D028" w14:textId="1170F5F6" w:rsidR="00117CF7" w:rsidRDefault="00E6132E" w:rsidP="00117CF7">
            <w:pPr>
              <w:jc w:val="left"/>
              <w:rPr>
                <w:rFonts w:ascii="Century" w:eastAsia="ＭＳ 明朝" w:hAnsi="Century"/>
              </w:rPr>
            </w:pPr>
            <w:r>
              <w:rPr>
                <w:rFonts w:ascii="Century" w:eastAsia="ＭＳ 明朝" w:hAnsi="Century" w:hint="eastAsia"/>
              </w:rPr>
              <w:t>1.41</w:t>
            </w:r>
            <w:r>
              <w:rPr>
                <w:rFonts w:ascii="Century" w:eastAsia="ＭＳ 明朝" w:hAnsi="Century" w:hint="eastAsia"/>
              </w:rPr>
              <w:t>（</w:t>
            </w:r>
            <w:r>
              <w:rPr>
                <w:rFonts w:ascii="Century" w:eastAsia="ＭＳ 明朝" w:hAnsi="Century" w:hint="eastAsia"/>
              </w:rPr>
              <w:t>1.04-1.91</w:t>
            </w:r>
            <w:r>
              <w:rPr>
                <w:rFonts w:ascii="Century" w:eastAsia="ＭＳ 明朝" w:hAnsi="Century" w:hint="eastAsia"/>
              </w:rPr>
              <w:t>）</w:t>
            </w:r>
          </w:p>
        </w:tc>
        <w:tc>
          <w:tcPr>
            <w:tcW w:w="1128" w:type="dxa"/>
          </w:tcPr>
          <w:p w14:paraId="6EE854D0" w14:textId="6715EA47" w:rsidR="00117CF7" w:rsidRDefault="00E6132E" w:rsidP="00117CF7">
            <w:pPr>
              <w:rPr>
                <w:rFonts w:ascii="Century" w:eastAsia="ＭＳ 明朝" w:hAnsi="Century"/>
              </w:rPr>
            </w:pPr>
            <w:r>
              <w:rPr>
                <w:rFonts w:ascii="Century" w:eastAsia="ＭＳ 明朝" w:hAnsi="Century" w:hint="eastAsia"/>
              </w:rPr>
              <w:t xml:space="preserve">P-0.0090 </w:t>
            </w:r>
          </w:p>
        </w:tc>
      </w:tr>
      <w:tr w:rsidR="00117CF7" w14:paraId="38B01B95" w14:textId="77777777" w:rsidTr="00E73932">
        <w:tc>
          <w:tcPr>
            <w:tcW w:w="2689" w:type="dxa"/>
          </w:tcPr>
          <w:p w14:paraId="34E76576" w14:textId="5FAC079B" w:rsidR="00117CF7" w:rsidRDefault="00117CF7" w:rsidP="00117CF7">
            <w:pPr>
              <w:jc w:val="left"/>
              <w:rPr>
                <w:rFonts w:ascii="Century" w:eastAsia="ＭＳ 明朝" w:hAnsi="Century"/>
              </w:rPr>
            </w:pPr>
            <w:r>
              <w:rPr>
                <w:rFonts w:ascii="Century" w:eastAsia="ＭＳ 明朝" w:hAnsi="Century" w:hint="eastAsia"/>
              </w:rPr>
              <w:t>慢性腎疾患</w:t>
            </w:r>
            <w:r>
              <w:rPr>
                <w:rFonts w:ascii="Century" w:eastAsia="ＭＳ 明朝" w:hAnsi="Century" w:hint="eastAsia"/>
              </w:rPr>
              <w:t>32.9%</w:t>
            </w:r>
            <w:r>
              <w:rPr>
                <w:rFonts w:ascii="Century" w:eastAsia="ＭＳ 明朝" w:hAnsi="Century" w:hint="eastAsia"/>
              </w:rPr>
              <w:t>（</w:t>
            </w:r>
            <w:r>
              <w:rPr>
                <w:rFonts w:ascii="Century" w:eastAsia="ＭＳ 明朝" w:hAnsi="Century" w:hint="eastAsia"/>
              </w:rPr>
              <w:t>68/207</w:t>
            </w:r>
            <w:r>
              <w:rPr>
                <w:rFonts w:ascii="Century" w:eastAsia="ＭＳ 明朝" w:hAnsi="Century" w:hint="eastAsia"/>
              </w:rPr>
              <w:t>）</w:t>
            </w:r>
          </w:p>
        </w:tc>
        <w:tc>
          <w:tcPr>
            <w:tcW w:w="2693" w:type="dxa"/>
          </w:tcPr>
          <w:p w14:paraId="2C2C2AB9" w14:textId="1AEBA7ED" w:rsidR="00117CF7" w:rsidRDefault="00117CF7" w:rsidP="00117CF7">
            <w:pPr>
              <w:jc w:val="left"/>
              <w:rPr>
                <w:rFonts w:ascii="Century" w:eastAsia="ＭＳ 明朝" w:hAnsi="Century"/>
              </w:rPr>
            </w:pPr>
            <w:r>
              <w:rPr>
                <w:rFonts w:ascii="Century" w:eastAsia="ＭＳ 明朝" w:hAnsi="Century" w:hint="eastAsia"/>
              </w:rPr>
              <w:t>慢性腎疾患無し</w:t>
            </w:r>
            <w:r>
              <w:rPr>
                <w:rFonts w:ascii="Century" w:eastAsia="ＭＳ 明朝" w:hAnsi="Century" w:hint="eastAsia"/>
              </w:rPr>
              <w:t>14.4%</w:t>
            </w:r>
            <w:r>
              <w:rPr>
                <w:rFonts w:ascii="Century" w:eastAsia="ＭＳ 明朝" w:hAnsi="Century" w:hint="eastAsia"/>
              </w:rPr>
              <w:t>（</w:t>
            </w:r>
            <w:r>
              <w:rPr>
                <w:rFonts w:ascii="Century" w:eastAsia="ＭＳ 明朝" w:hAnsi="Century" w:hint="eastAsia"/>
              </w:rPr>
              <w:t>519/3595</w:t>
            </w:r>
            <w:r>
              <w:rPr>
                <w:rFonts w:ascii="Century" w:eastAsia="ＭＳ 明朝" w:hAnsi="Century" w:hint="eastAsia"/>
              </w:rPr>
              <w:t>）</w:t>
            </w:r>
          </w:p>
        </w:tc>
        <w:tc>
          <w:tcPr>
            <w:tcW w:w="1984" w:type="dxa"/>
          </w:tcPr>
          <w:p w14:paraId="356FC04B" w14:textId="636939C6" w:rsidR="00117CF7" w:rsidRDefault="00117CF7" w:rsidP="00117CF7">
            <w:pPr>
              <w:jc w:val="left"/>
              <w:rPr>
                <w:rFonts w:ascii="Century" w:eastAsia="ＭＳ 明朝" w:hAnsi="Century"/>
              </w:rPr>
            </w:pPr>
            <w:r>
              <w:rPr>
                <w:rFonts w:ascii="Century" w:eastAsia="ＭＳ 明朝" w:hAnsi="Century" w:hint="eastAsia"/>
              </w:rPr>
              <w:t>1.91</w:t>
            </w:r>
            <w:r>
              <w:rPr>
                <w:rFonts w:ascii="Century" w:eastAsia="ＭＳ 明朝" w:hAnsi="Century" w:hint="eastAsia"/>
              </w:rPr>
              <w:t>（</w:t>
            </w:r>
            <w:r>
              <w:rPr>
                <w:rFonts w:ascii="Century" w:eastAsia="ＭＳ 明朝" w:hAnsi="Century" w:hint="eastAsia"/>
              </w:rPr>
              <w:t>1.31-2.78</w:t>
            </w:r>
            <w:r>
              <w:rPr>
                <w:rFonts w:ascii="Century" w:eastAsia="ＭＳ 明朝" w:hAnsi="Century" w:hint="eastAsia"/>
              </w:rPr>
              <w:t>）</w:t>
            </w:r>
          </w:p>
        </w:tc>
        <w:tc>
          <w:tcPr>
            <w:tcW w:w="1128" w:type="dxa"/>
          </w:tcPr>
          <w:p w14:paraId="1B30C2DB" w14:textId="6C85A06E" w:rsidR="00117CF7" w:rsidRDefault="00117CF7" w:rsidP="00117CF7">
            <w:pPr>
              <w:rPr>
                <w:rFonts w:ascii="Century" w:eastAsia="ＭＳ 明朝" w:hAnsi="Century"/>
              </w:rPr>
            </w:pPr>
            <w:r>
              <w:rPr>
                <w:rFonts w:ascii="Century" w:eastAsia="ＭＳ 明朝" w:hAnsi="Century"/>
              </w:rPr>
              <w:t>p</w:t>
            </w:r>
            <w:r>
              <w:rPr>
                <w:rFonts w:ascii="Century" w:eastAsia="ＭＳ 明朝" w:hAnsi="Century" w:hint="eastAsia"/>
              </w:rPr>
              <w:t>&lt;0.000</w:t>
            </w:r>
            <w:r>
              <w:rPr>
                <w:rFonts w:ascii="Century" w:eastAsia="ＭＳ 明朝" w:hAnsi="Century"/>
              </w:rPr>
              <w:t>1</w:t>
            </w:r>
          </w:p>
        </w:tc>
      </w:tr>
      <w:tr w:rsidR="00E6132E" w14:paraId="78E53FB0" w14:textId="77777777" w:rsidTr="00E73932">
        <w:tc>
          <w:tcPr>
            <w:tcW w:w="2689" w:type="dxa"/>
          </w:tcPr>
          <w:p w14:paraId="571EFCAB" w14:textId="624E6B32" w:rsidR="00E6132E" w:rsidRPr="00961BCC" w:rsidRDefault="00E6132E" w:rsidP="00E6132E">
            <w:pPr>
              <w:rPr>
                <w:rFonts w:ascii="Century" w:eastAsia="ＭＳ 明朝" w:hAnsi="Century"/>
                <w:color w:val="FF0000"/>
              </w:rPr>
            </w:pPr>
            <w:r w:rsidRPr="00961BCC">
              <w:rPr>
                <w:rFonts w:ascii="Century" w:eastAsia="ＭＳ 明朝" w:hAnsi="Century" w:hint="eastAsia"/>
                <w:color w:val="FF0000"/>
              </w:rPr>
              <w:t>喫煙者</w:t>
            </w:r>
            <w:r w:rsidRPr="00961BCC">
              <w:rPr>
                <w:rFonts w:ascii="Century" w:eastAsia="ＭＳ 明朝" w:hAnsi="Century" w:hint="eastAsia"/>
                <w:color w:val="FF0000"/>
              </w:rPr>
              <w:t>11.4%</w:t>
            </w:r>
            <w:r w:rsidRPr="00961BCC">
              <w:rPr>
                <w:rFonts w:ascii="Century" w:eastAsia="ＭＳ 明朝" w:hAnsi="Century" w:hint="eastAsia"/>
                <w:color w:val="FF0000"/>
              </w:rPr>
              <w:t>（</w:t>
            </w:r>
            <w:r w:rsidRPr="00961BCC">
              <w:rPr>
                <w:rFonts w:ascii="Century" w:eastAsia="ＭＳ 明朝" w:hAnsi="Century" w:hint="eastAsia"/>
                <w:color w:val="FF0000"/>
              </w:rPr>
              <w:t>47/413</w:t>
            </w:r>
            <w:r w:rsidRPr="00961BCC">
              <w:rPr>
                <w:rFonts w:ascii="Century" w:eastAsia="ＭＳ 明朝" w:hAnsi="Century" w:hint="eastAsia"/>
                <w:color w:val="FF0000"/>
              </w:rPr>
              <w:t>）</w:t>
            </w:r>
          </w:p>
        </w:tc>
        <w:tc>
          <w:tcPr>
            <w:tcW w:w="2693" w:type="dxa"/>
          </w:tcPr>
          <w:p w14:paraId="5AD00848" w14:textId="3E58C4E9" w:rsidR="00E6132E" w:rsidRPr="00961BCC" w:rsidRDefault="00E6132E" w:rsidP="00E6132E">
            <w:pPr>
              <w:jc w:val="left"/>
              <w:rPr>
                <w:rFonts w:ascii="Century" w:eastAsia="ＭＳ 明朝" w:hAnsi="Century"/>
                <w:color w:val="FF0000"/>
              </w:rPr>
            </w:pPr>
            <w:r w:rsidRPr="00961BCC">
              <w:rPr>
                <w:rFonts w:ascii="Century" w:eastAsia="ＭＳ 明朝" w:hAnsi="Century" w:hint="eastAsia"/>
                <w:color w:val="FF0000"/>
              </w:rPr>
              <w:t>非喫煙者</w:t>
            </w:r>
            <w:r w:rsidRPr="00961BCC">
              <w:rPr>
                <w:rFonts w:ascii="Century" w:eastAsia="ＭＳ 明朝" w:hAnsi="Century" w:hint="eastAsia"/>
                <w:color w:val="FF0000"/>
              </w:rPr>
              <w:t>17.9%</w:t>
            </w:r>
            <w:r w:rsidRPr="00961BCC">
              <w:rPr>
                <w:rFonts w:ascii="Century" w:eastAsia="ＭＳ 明朝" w:hAnsi="Century" w:hint="eastAsia"/>
                <w:color w:val="FF0000"/>
              </w:rPr>
              <w:t>（</w:t>
            </w:r>
            <w:r w:rsidRPr="00961BCC">
              <w:rPr>
                <w:rFonts w:ascii="Century" w:eastAsia="ＭＳ 明朝" w:hAnsi="Century" w:hint="eastAsia"/>
                <w:color w:val="FF0000"/>
              </w:rPr>
              <w:t>201/1125</w:t>
            </w:r>
            <w:r w:rsidRPr="00961BCC">
              <w:rPr>
                <w:rFonts w:ascii="Century" w:eastAsia="ＭＳ 明朝" w:hAnsi="Century" w:hint="eastAsia"/>
                <w:color w:val="FF0000"/>
              </w:rPr>
              <w:t>）</w:t>
            </w:r>
          </w:p>
        </w:tc>
        <w:tc>
          <w:tcPr>
            <w:tcW w:w="1984" w:type="dxa"/>
          </w:tcPr>
          <w:p w14:paraId="79DA9C07" w14:textId="289973BE" w:rsidR="00E6132E" w:rsidRPr="00961BCC" w:rsidRDefault="00E6132E" w:rsidP="00E6132E">
            <w:pPr>
              <w:rPr>
                <w:rFonts w:ascii="Century" w:eastAsia="ＭＳ 明朝" w:hAnsi="Century"/>
                <w:color w:val="FF0000"/>
              </w:rPr>
            </w:pPr>
            <w:r w:rsidRPr="00961BCC">
              <w:rPr>
                <w:rFonts w:ascii="Century" w:eastAsia="ＭＳ 明朝" w:hAnsi="Century" w:hint="eastAsia"/>
                <w:color w:val="FF0000"/>
              </w:rPr>
              <w:t>0.49</w:t>
            </w:r>
            <w:r w:rsidRPr="00961BCC">
              <w:rPr>
                <w:rFonts w:ascii="Century" w:eastAsia="ＭＳ 明朝" w:hAnsi="Century" w:hint="eastAsia"/>
                <w:color w:val="FF0000"/>
              </w:rPr>
              <w:t>（</w:t>
            </w:r>
            <w:r w:rsidRPr="00961BCC">
              <w:rPr>
                <w:rFonts w:ascii="Century" w:eastAsia="ＭＳ 明朝" w:hAnsi="Century" w:hint="eastAsia"/>
                <w:color w:val="FF0000"/>
              </w:rPr>
              <w:t>0.34-0.71</w:t>
            </w:r>
            <w:r w:rsidRPr="00961BCC">
              <w:rPr>
                <w:rFonts w:ascii="Century" w:eastAsia="ＭＳ 明朝" w:hAnsi="Century" w:hint="eastAsia"/>
                <w:color w:val="FF0000"/>
              </w:rPr>
              <w:t>）</w:t>
            </w:r>
          </w:p>
        </w:tc>
        <w:tc>
          <w:tcPr>
            <w:tcW w:w="1128" w:type="dxa"/>
          </w:tcPr>
          <w:p w14:paraId="52A0ABA2" w14:textId="1804FC47" w:rsidR="00E6132E" w:rsidRDefault="00E6132E" w:rsidP="00E6132E">
            <w:pPr>
              <w:rPr>
                <w:rFonts w:ascii="Century" w:eastAsia="ＭＳ 明朝" w:hAnsi="Century"/>
              </w:rPr>
            </w:pPr>
            <w:r>
              <w:rPr>
                <w:rFonts w:ascii="Century" w:eastAsia="ＭＳ 明朝" w:hAnsi="Century" w:hint="eastAsia"/>
              </w:rPr>
              <w:t>p=0.0010</w:t>
            </w:r>
          </w:p>
        </w:tc>
      </w:tr>
    </w:tbl>
    <w:p w14:paraId="71096FC7" w14:textId="77777777" w:rsidR="00E73932" w:rsidRDefault="00E73932">
      <w:pPr>
        <w:rPr>
          <w:rFonts w:ascii="Century" w:eastAsia="ＭＳ 明朝" w:hAnsi="Century"/>
        </w:rPr>
      </w:pPr>
    </w:p>
    <w:bookmarkEnd w:id="71"/>
    <w:p w14:paraId="217CB8CB" w14:textId="77777777" w:rsidR="00002713" w:rsidRPr="000B4A8D" w:rsidRDefault="00002713">
      <w:pPr>
        <w:rPr>
          <w:rFonts w:ascii="Century" w:eastAsia="ＭＳ 明朝" w:hAnsi="Century"/>
        </w:rPr>
      </w:pPr>
    </w:p>
    <w:p w14:paraId="20EF20CB" w14:textId="27E20C43" w:rsidR="005C65C9" w:rsidRPr="00B06436" w:rsidRDefault="009E0E91">
      <w:pPr>
        <w:rPr>
          <w:rFonts w:ascii="Century" w:eastAsia="ＭＳ 明朝" w:hAnsi="Century" w:cs="Segoe UI Symbol"/>
        </w:rPr>
      </w:pPr>
      <w:r>
        <w:rPr>
          <w:rFonts w:ascii="ＭＳ 明朝" w:eastAsia="ＭＳ 明朝" w:hAnsi="ＭＳ 明朝" w:cs="Segoe UI Symbol" w:hint="eastAsia"/>
        </w:rPr>
        <w:t>（３）</w:t>
      </w:r>
      <w:r w:rsidR="005C65C9">
        <w:rPr>
          <w:rFonts w:ascii="ＭＳ 明朝" w:eastAsia="ＭＳ 明朝" w:hAnsi="ＭＳ 明朝" w:cs="Segoe UI Symbol" w:hint="eastAsia"/>
        </w:rPr>
        <w:t>循環器障害</w:t>
      </w:r>
    </w:p>
    <w:p w14:paraId="7D5ACB10" w14:textId="2CD55E36" w:rsidR="007730CE" w:rsidRPr="007730CE" w:rsidRDefault="005C65C9" w:rsidP="009944EA">
      <w:pPr>
        <w:jc w:val="left"/>
        <w:rPr>
          <w:rFonts w:ascii="Century" w:eastAsia="ＭＳ 明朝" w:hAnsi="Century" w:cs="Segoe UI Symbol"/>
        </w:rPr>
      </w:pPr>
      <w:r w:rsidRPr="0088665B">
        <w:rPr>
          <w:rFonts w:ascii="ＭＳ 明朝" w:eastAsia="ＭＳ 明朝" w:hAnsi="ＭＳ 明朝" w:cs="Segoe UI Symbol"/>
        </w:rPr>
        <w:t>☆</w:t>
      </w:r>
      <w:r w:rsidR="00547CFF" w:rsidRPr="007730CE">
        <w:rPr>
          <w:rFonts w:ascii="Century" w:eastAsia="ＭＳ 明朝" w:hAnsi="Century" w:cs="Segoe UI Symbol"/>
        </w:rPr>
        <w:t>ニューヨークにおける</w:t>
      </w:r>
      <w:r w:rsidR="00547CFF" w:rsidRPr="007730CE">
        <w:rPr>
          <w:rFonts w:ascii="Century" w:eastAsia="ＭＳ 明朝" w:hAnsi="Century" w:cs="Segoe UI Symbol"/>
        </w:rPr>
        <w:t>COVID-19</w:t>
      </w:r>
      <w:r w:rsidR="00547CFF" w:rsidRPr="007730CE">
        <w:rPr>
          <w:rFonts w:ascii="Century" w:eastAsia="ＭＳ 明朝" w:hAnsi="Century" w:cs="Segoe UI Symbol"/>
        </w:rPr>
        <w:t>の患者</w:t>
      </w:r>
      <w:r w:rsidR="00547CFF" w:rsidRPr="007730CE">
        <w:rPr>
          <w:rFonts w:ascii="Century" w:eastAsia="ＭＳ 明朝" w:hAnsi="Century" w:cs="Segoe UI Symbol"/>
        </w:rPr>
        <w:t>18</w:t>
      </w:r>
      <w:r w:rsidR="00547CFF" w:rsidRPr="007730CE">
        <w:rPr>
          <w:rFonts w:ascii="Century" w:eastAsia="ＭＳ 明朝" w:hAnsi="Century" w:cs="Segoe UI Symbol"/>
        </w:rPr>
        <w:t>人（年齢の中央値</w:t>
      </w:r>
      <w:r w:rsidR="00547CFF" w:rsidRPr="007730CE">
        <w:rPr>
          <w:rFonts w:ascii="Century" w:eastAsia="ＭＳ 明朝" w:hAnsi="Century" w:cs="Segoe UI Symbol"/>
        </w:rPr>
        <w:t>63</w:t>
      </w:r>
      <w:r w:rsidR="00547CFF" w:rsidRPr="007730CE">
        <w:rPr>
          <w:rFonts w:ascii="Century" w:eastAsia="ＭＳ 明朝" w:hAnsi="Century" w:cs="Segoe UI Symbol"/>
        </w:rPr>
        <w:t>歳、男性</w:t>
      </w:r>
      <w:r w:rsidR="00547CFF" w:rsidRPr="007730CE">
        <w:rPr>
          <w:rFonts w:ascii="Century" w:eastAsia="ＭＳ 明朝" w:hAnsi="Century" w:cs="Segoe UI Symbol"/>
        </w:rPr>
        <w:t>83%</w:t>
      </w:r>
      <w:r w:rsidR="00547CFF" w:rsidRPr="007730CE">
        <w:rPr>
          <w:rFonts w:ascii="Century" w:eastAsia="ＭＳ 明朝" w:hAnsi="Century" w:cs="Segoe UI Symbol"/>
        </w:rPr>
        <w:t>）に</w:t>
      </w:r>
      <w:r w:rsidR="00547CFF" w:rsidRPr="007730CE">
        <w:rPr>
          <w:rFonts w:ascii="Century" w:eastAsia="ＭＳ 明朝" w:hAnsi="Century" w:cs="Segoe UI Symbol"/>
        </w:rPr>
        <w:t>ST</w:t>
      </w:r>
      <w:r w:rsidR="00547CFF" w:rsidRPr="007730CE">
        <w:rPr>
          <w:rFonts w:ascii="Century" w:eastAsia="ＭＳ 明朝" w:hAnsi="Century" w:cs="Segoe UI Symbol"/>
        </w:rPr>
        <w:t>上昇が認められ（初診時</w:t>
      </w:r>
      <w:r w:rsidR="00547CFF" w:rsidRPr="007730CE">
        <w:rPr>
          <w:rFonts w:ascii="Century" w:eastAsia="ＭＳ 明朝" w:hAnsi="Century" w:cs="Segoe UI Symbol"/>
        </w:rPr>
        <w:t>10</w:t>
      </w:r>
      <w:r w:rsidR="00547CFF" w:rsidRPr="007730CE">
        <w:rPr>
          <w:rFonts w:ascii="Century" w:eastAsia="ＭＳ 明朝" w:hAnsi="Century" w:cs="Segoe UI Symbol"/>
        </w:rPr>
        <w:t>人（</w:t>
      </w:r>
      <w:r w:rsidR="00547CFF" w:rsidRPr="007730CE">
        <w:rPr>
          <w:rFonts w:ascii="Century" w:eastAsia="ＭＳ 明朝" w:hAnsi="Century" w:cs="Segoe UI Symbol"/>
        </w:rPr>
        <w:t>56</w:t>
      </w:r>
      <w:r w:rsidR="00547CFF" w:rsidRPr="007730CE">
        <w:rPr>
          <w:rFonts w:ascii="Century" w:eastAsia="ＭＳ 明朝" w:hAnsi="Century" w:cs="Segoe UI Symbol"/>
        </w:rPr>
        <w:t>％）、入院中８人）、</w:t>
      </w:r>
      <w:r w:rsidR="00A16359" w:rsidRPr="007730CE">
        <w:rPr>
          <w:rFonts w:ascii="Century" w:eastAsia="ＭＳ 明朝" w:hAnsi="Century" w:cs="Segoe UI Symbol"/>
        </w:rPr>
        <w:t>６人（</w:t>
      </w:r>
      <w:r w:rsidR="00547CFF" w:rsidRPr="007730CE">
        <w:rPr>
          <w:rFonts w:ascii="Century" w:eastAsia="ＭＳ 明朝" w:hAnsi="Century" w:cs="Segoe UI Symbol"/>
        </w:rPr>
        <w:t>33%</w:t>
      </w:r>
      <w:r w:rsidR="00547CFF" w:rsidRPr="007730CE">
        <w:rPr>
          <w:rFonts w:ascii="Century" w:eastAsia="ＭＳ 明朝" w:hAnsi="Century" w:cs="Segoe UI Symbol"/>
        </w:rPr>
        <w:t>）に、その際の胸痛が認められた。部分的な</w:t>
      </w:r>
      <w:r w:rsidR="00547CFF" w:rsidRPr="007730CE">
        <w:rPr>
          <w:rFonts w:ascii="Century" w:eastAsia="ＭＳ 明朝" w:hAnsi="Century" w:cs="Segoe UI Symbol"/>
        </w:rPr>
        <w:t>ST</w:t>
      </w:r>
      <w:r w:rsidR="00547CFF" w:rsidRPr="007730CE">
        <w:rPr>
          <w:rFonts w:ascii="Century" w:eastAsia="ＭＳ 明朝" w:hAnsi="Century" w:cs="Segoe UI Symbol"/>
        </w:rPr>
        <w:t>上昇の</w:t>
      </w:r>
      <w:r w:rsidR="00547CFF" w:rsidRPr="007730CE">
        <w:rPr>
          <w:rFonts w:ascii="Century" w:eastAsia="ＭＳ 明朝" w:hAnsi="Century" w:cs="Segoe UI Symbol"/>
        </w:rPr>
        <w:t>14</w:t>
      </w:r>
      <w:r w:rsidR="00547CFF" w:rsidRPr="007730CE">
        <w:rPr>
          <w:rFonts w:ascii="Century" w:eastAsia="ＭＳ 明朝" w:hAnsi="Century" w:cs="Segoe UI Symbol"/>
        </w:rPr>
        <w:t>人（</w:t>
      </w:r>
      <w:r w:rsidR="00547CFF" w:rsidRPr="007730CE">
        <w:rPr>
          <w:rFonts w:ascii="Century" w:eastAsia="ＭＳ 明朝" w:hAnsi="Century" w:cs="Segoe UI Symbol"/>
        </w:rPr>
        <w:t>78</w:t>
      </w:r>
      <w:r w:rsidR="00547CFF" w:rsidRPr="007730CE">
        <w:rPr>
          <w:rFonts w:ascii="Century" w:eastAsia="ＭＳ 明朝" w:hAnsi="Century" w:cs="Segoe UI Symbol"/>
        </w:rPr>
        <w:t>％）のうち、５人（</w:t>
      </w:r>
      <w:r w:rsidR="00547CFF" w:rsidRPr="007730CE">
        <w:rPr>
          <w:rFonts w:ascii="Century" w:eastAsia="ＭＳ 明朝" w:hAnsi="Century" w:cs="Segoe UI Symbol"/>
        </w:rPr>
        <w:t>36</w:t>
      </w:r>
      <w:r w:rsidR="00547CFF" w:rsidRPr="007730CE">
        <w:rPr>
          <w:rFonts w:ascii="Century" w:eastAsia="ＭＳ 明朝" w:hAnsi="Century" w:cs="Segoe UI Symbol"/>
        </w:rPr>
        <w:t>％）は正常な左室駆出率で、そのうちの１人に部分的な壁</w:t>
      </w:r>
      <w:r w:rsidR="00C427CE" w:rsidRPr="007730CE">
        <w:rPr>
          <w:rFonts w:ascii="Century" w:eastAsia="ＭＳ 明朝" w:hAnsi="Century" w:cs="Segoe UI Symbol"/>
        </w:rPr>
        <w:t>運動</w:t>
      </w:r>
      <w:r w:rsidR="00547CFF" w:rsidRPr="007730CE">
        <w:rPr>
          <w:rFonts w:ascii="Century" w:eastAsia="ＭＳ 明朝" w:hAnsi="Century" w:cs="Segoe UI Symbol"/>
        </w:rPr>
        <w:t>異常が認められ</w:t>
      </w:r>
      <w:r w:rsidR="00C427CE" w:rsidRPr="007730CE">
        <w:rPr>
          <w:rFonts w:ascii="Century" w:eastAsia="ＭＳ 明朝" w:hAnsi="Century" w:cs="Segoe UI Symbol"/>
        </w:rPr>
        <w:t>、また、駆出率が低下していた８人（</w:t>
      </w:r>
      <w:r w:rsidR="00C427CE" w:rsidRPr="007730CE">
        <w:rPr>
          <w:rFonts w:ascii="Century" w:eastAsia="ＭＳ 明朝" w:hAnsi="Century" w:cs="Segoe UI Symbol"/>
        </w:rPr>
        <w:t>57%</w:t>
      </w:r>
      <w:r w:rsidR="00C427CE" w:rsidRPr="007730CE">
        <w:rPr>
          <w:rFonts w:ascii="Century" w:eastAsia="ＭＳ 明朝" w:hAnsi="Century" w:cs="Segoe UI Symbol"/>
        </w:rPr>
        <w:t>）のうち、５人（</w:t>
      </w:r>
      <w:r w:rsidR="00C427CE" w:rsidRPr="007730CE">
        <w:rPr>
          <w:rFonts w:ascii="Century" w:eastAsia="ＭＳ 明朝" w:hAnsi="Century" w:cs="Segoe UI Symbol"/>
        </w:rPr>
        <w:t>62%</w:t>
      </w:r>
      <w:r w:rsidR="00C427CE" w:rsidRPr="007730CE">
        <w:rPr>
          <w:rFonts w:ascii="Century" w:eastAsia="ＭＳ 明朝" w:hAnsi="Century" w:cs="Segoe UI Symbol"/>
        </w:rPr>
        <w:t>）に部分的な壁運動異常が認められた（</w:t>
      </w:r>
      <w:r w:rsidR="00C427CE" w:rsidRPr="007730CE">
        <w:rPr>
          <w:rFonts w:ascii="Century" w:eastAsia="ＭＳ 明朝" w:hAnsi="Century" w:cs="Segoe UI Symbol"/>
        </w:rPr>
        <w:t>1</w:t>
      </w:r>
      <w:r w:rsidR="00C427CE" w:rsidRPr="007730CE">
        <w:rPr>
          <w:rFonts w:ascii="Century" w:eastAsia="ＭＳ 明朝" w:hAnsi="Century" w:cs="Segoe UI Symbol"/>
        </w:rPr>
        <w:t>人は心エコー未検査）。びまん性の</w:t>
      </w:r>
      <w:r w:rsidR="00C427CE" w:rsidRPr="007730CE">
        <w:rPr>
          <w:rFonts w:ascii="Century" w:eastAsia="ＭＳ 明朝" w:hAnsi="Century" w:cs="Segoe UI Symbol"/>
        </w:rPr>
        <w:t>ST</w:t>
      </w:r>
      <w:r w:rsidR="00C427CE" w:rsidRPr="007730CE">
        <w:rPr>
          <w:rFonts w:ascii="Century" w:eastAsia="ＭＳ 明朝" w:hAnsi="Century" w:cs="Segoe UI Symbol"/>
        </w:rPr>
        <w:t>上昇が認められた４人（全体の</w:t>
      </w:r>
      <w:r w:rsidR="00C427CE" w:rsidRPr="007730CE">
        <w:rPr>
          <w:rFonts w:ascii="Century" w:eastAsia="ＭＳ 明朝" w:hAnsi="Century" w:cs="Segoe UI Symbol"/>
        </w:rPr>
        <w:t>22%</w:t>
      </w:r>
      <w:r w:rsidR="00C427CE" w:rsidRPr="007730CE">
        <w:rPr>
          <w:rFonts w:ascii="Century" w:eastAsia="ＭＳ 明朝" w:hAnsi="Century" w:cs="Segoe UI Symbol"/>
        </w:rPr>
        <w:t>）のうち、３人（</w:t>
      </w:r>
      <w:r w:rsidR="00C427CE" w:rsidRPr="007730CE">
        <w:rPr>
          <w:rFonts w:ascii="Century" w:eastAsia="ＭＳ 明朝" w:hAnsi="Century" w:cs="Segoe UI Symbol"/>
        </w:rPr>
        <w:t>75</w:t>
      </w:r>
      <w:r w:rsidR="00C427CE" w:rsidRPr="007730CE">
        <w:rPr>
          <w:rFonts w:ascii="Century" w:eastAsia="ＭＳ 明朝" w:hAnsi="Century" w:cs="Segoe UI Symbol"/>
        </w:rPr>
        <w:t>％）は正常な左室駆出率と壁運動であったが、１人は駆出率</w:t>
      </w:r>
      <w:r w:rsidR="00C427CE" w:rsidRPr="007730CE">
        <w:rPr>
          <w:rFonts w:ascii="Century" w:eastAsia="ＭＳ 明朝" w:hAnsi="Century" w:cs="Segoe UI Symbol"/>
        </w:rPr>
        <w:t>10</w:t>
      </w:r>
      <w:r w:rsidR="00C427CE" w:rsidRPr="007730CE">
        <w:rPr>
          <w:rFonts w:ascii="Century" w:eastAsia="ＭＳ 明朝" w:hAnsi="Century" w:cs="Segoe UI Symbol"/>
        </w:rPr>
        <w:t>％で、全体的な壁運動の低下が認められた。９人（</w:t>
      </w:r>
      <w:r w:rsidR="00C427CE" w:rsidRPr="007730CE">
        <w:rPr>
          <w:rFonts w:ascii="Century" w:eastAsia="ＭＳ 明朝" w:hAnsi="Century" w:cs="Segoe UI Symbol"/>
        </w:rPr>
        <w:t>50%</w:t>
      </w:r>
      <w:r w:rsidR="00C427CE" w:rsidRPr="007730CE">
        <w:rPr>
          <w:rFonts w:ascii="Century" w:eastAsia="ＭＳ 明朝" w:hAnsi="Century" w:cs="Segoe UI Symbol"/>
        </w:rPr>
        <w:t>）が冠動脈造影を行い、６人（</w:t>
      </w:r>
      <w:r w:rsidR="00C427CE" w:rsidRPr="007730CE">
        <w:rPr>
          <w:rFonts w:ascii="Century" w:eastAsia="ＭＳ 明朝" w:hAnsi="Century" w:cs="Segoe UI Symbol"/>
        </w:rPr>
        <w:t>67%</w:t>
      </w:r>
      <w:r w:rsidR="00C427CE" w:rsidRPr="007730CE">
        <w:rPr>
          <w:rFonts w:ascii="Century" w:eastAsia="ＭＳ 明朝" w:hAnsi="Century" w:cs="Segoe UI Symbol"/>
        </w:rPr>
        <w:t>）に閉塞性疾患が認められ、５人（</w:t>
      </w:r>
      <w:r w:rsidR="00C427CE" w:rsidRPr="007730CE">
        <w:rPr>
          <w:rFonts w:ascii="Century" w:eastAsia="ＭＳ 明朝" w:hAnsi="Century" w:cs="Segoe UI Symbol"/>
        </w:rPr>
        <w:t>56</w:t>
      </w:r>
      <w:r w:rsidR="00C427CE" w:rsidRPr="007730CE">
        <w:rPr>
          <w:rFonts w:ascii="Century" w:eastAsia="ＭＳ 明朝" w:hAnsi="Century" w:cs="Segoe UI Symbol"/>
        </w:rPr>
        <w:t>％）に経皮的</w:t>
      </w:r>
      <w:r w:rsidR="00A16359" w:rsidRPr="007730CE">
        <w:rPr>
          <w:rFonts w:ascii="Century" w:eastAsia="ＭＳ 明朝" w:hAnsi="Century" w:cs="Segoe UI Symbol"/>
        </w:rPr>
        <w:t>冠動脈療法が行われた。心筋梗塞と診断された８人（</w:t>
      </w:r>
      <w:r w:rsidR="00A16359" w:rsidRPr="007730CE">
        <w:rPr>
          <w:rFonts w:ascii="Century" w:eastAsia="ＭＳ 明朝" w:hAnsi="Century" w:cs="Segoe UI Symbol"/>
        </w:rPr>
        <w:t>44</w:t>
      </w:r>
      <w:r w:rsidR="00A16359" w:rsidRPr="007730CE">
        <w:rPr>
          <w:rFonts w:ascii="Century" w:eastAsia="ＭＳ 明朝" w:hAnsi="Century" w:cs="Segoe UI Symbol"/>
        </w:rPr>
        <w:t>％）は、他の</w:t>
      </w:r>
      <w:r w:rsidR="00A16359" w:rsidRPr="007730CE">
        <w:rPr>
          <w:rFonts w:ascii="Century" w:eastAsia="ＭＳ 明朝" w:hAnsi="Century" w:cs="Segoe UI Symbol"/>
        </w:rPr>
        <w:t>10</w:t>
      </w:r>
      <w:r w:rsidR="00A16359" w:rsidRPr="007730CE">
        <w:rPr>
          <w:rFonts w:ascii="Century" w:eastAsia="ＭＳ 明朝" w:hAnsi="Century" w:cs="Segoe UI Symbol"/>
        </w:rPr>
        <w:t>人の冠動脈性心筋障害の無い患者に比べて、トロポニンと</w:t>
      </w:r>
      <w:r w:rsidR="00A16359" w:rsidRPr="007730CE">
        <w:rPr>
          <w:rFonts w:ascii="Century" w:eastAsia="ＭＳ 明朝" w:hAnsi="Century" w:cs="Segoe UI Symbol"/>
        </w:rPr>
        <w:t>D</w:t>
      </w:r>
      <w:r w:rsidR="00A16359" w:rsidRPr="007730CE">
        <w:rPr>
          <w:rFonts w:ascii="Century" w:eastAsia="ＭＳ 明朝" w:hAnsi="Century" w:cs="Segoe UI Symbol"/>
        </w:rPr>
        <w:t>ダイマーの値の中央値が高かった。</w:t>
      </w:r>
      <w:r w:rsidR="00A16359" w:rsidRPr="007730CE">
        <w:rPr>
          <w:rFonts w:ascii="Century" w:eastAsia="ＭＳ 明朝" w:hAnsi="Century" w:cs="Segoe UI Symbol"/>
        </w:rPr>
        <w:t>13</w:t>
      </w:r>
      <w:r w:rsidR="00A16359" w:rsidRPr="007730CE">
        <w:rPr>
          <w:rFonts w:ascii="Century" w:eastAsia="ＭＳ 明朝" w:hAnsi="Century" w:cs="Segoe UI Symbol"/>
        </w:rPr>
        <w:t>人（</w:t>
      </w:r>
      <w:r w:rsidR="00A16359" w:rsidRPr="007730CE">
        <w:rPr>
          <w:rFonts w:ascii="Century" w:eastAsia="ＭＳ 明朝" w:hAnsi="Century" w:cs="Segoe UI Symbol"/>
        </w:rPr>
        <w:t>72</w:t>
      </w:r>
      <w:r w:rsidR="00A16359" w:rsidRPr="007730CE">
        <w:rPr>
          <w:rFonts w:ascii="Century" w:eastAsia="ＭＳ 明朝" w:hAnsi="Century" w:cs="Segoe UI Symbol"/>
        </w:rPr>
        <w:t>％）が在院死した（４人の心筋梗塞患者と９人の冠動脈性心障害の無い患者</w:t>
      </w:r>
      <w:r w:rsidR="007730CE">
        <w:rPr>
          <w:rStyle w:val="a5"/>
          <w:rFonts w:ascii="Century" w:eastAsia="ＭＳ 明朝" w:hAnsi="Century" w:cs="Segoe UI Symbol"/>
        </w:rPr>
        <w:footnoteReference w:id="91"/>
      </w:r>
      <w:r w:rsidR="00A16359" w:rsidRPr="007730CE">
        <w:rPr>
          <w:rFonts w:ascii="Century" w:eastAsia="ＭＳ 明朝" w:hAnsi="Century" w:cs="Segoe UI Symbol"/>
        </w:rPr>
        <w:t>）。</w:t>
      </w:r>
    </w:p>
    <w:p w14:paraId="3F99EF23" w14:textId="1BD8A92E" w:rsidR="005C65C9" w:rsidRPr="007730CE" w:rsidRDefault="007730CE" w:rsidP="008B3DED">
      <w:pPr>
        <w:jc w:val="left"/>
        <w:rPr>
          <w:rFonts w:ascii="Century" w:eastAsia="ＭＳ 明朝" w:hAnsi="Century" w:cs="Segoe UI Symbol"/>
        </w:rPr>
      </w:pPr>
      <w:r w:rsidRPr="007730CE">
        <w:rPr>
          <w:rFonts w:ascii="Century" w:eastAsia="ＭＳ 明朝" w:hAnsi="Century" w:cs="Segoe UI Symbol"/>
        </w:rPr>
        <w:t>［</w:t>
      </w:r>
      <w:r w:rsidR="00A16359" w:rsidRPr="007730CE">
        <w:rPr>
          <w:rFonts w:ascii="Century" w:eastAsia="ＭＳ 明朝" w:hAnsi="Century" w:cs="Segoe UI Symbol"/>
          <w:color w:val="FF0000"/>
        </w:rPr>
        <w:t>ST</w:t>
      </w:r>
      <w:r w:rsidR="00A16359" w:rsidRPr="007730CE">
        <w:rPr>
          <w:rFonts w:ascii="Century" w:eastAsia="ＭＳ 明朝" w:hAnsi="Century" w:cs="Segoe UI Symbol"/>
          <w:color w:val="FF0000"/>
        </w:rPr>
        <w:t>上昇を認める</w:t>
      </w:r>
      <w:r w:rsidRPr="007730CE">
        <w:rPr>
          <w:rFonts w:ascii="Century" w:eastAsia="ＭＳ 明朝" w:hAnsi="Century" w:cs="Segoe UI Symbol"/>
          <w:color w:val="FF0000"/>
        </w:rPr>
        <w:t>COVID-19</w:t>
      </w:r>
      <w:r w:rsidRPr="007730CE">
        <w:rPr>
          <w:rFonts w:ascii="Century" w:eastAsia="ＭＳ 明朝" w:hAnsi="Century" w:cs="Segoe UI Symbol"/>
          <w:color w:val="FF0000"/>
        </w:rPr>
        <w:t>の</w:t>
      </w:r>
      <w:r w:rsidR="00A16359" w:rsidRPr="007730CE">
        <w:rPr>
          <w:rFonts w:ascii="Century" w:eastAsia="ＭＳ 明朝" w:hAnsi="Century" w:cs="Segoe UI Symbol"/>
          <w:color w:val="FF0000"/>
        </w:rPr>
        <w:t>患者では</w:t>
      </w:r>
      <w:r w:rsidRPr="007730CE">
        <w:rPr>
          <w:rFonts w:ascii="Century" w:eastAsia="ＭＳ 明朝" w:hAnsi="Century" w:cs="Segoe UI Symbol"/>
          <w:color w:val="FF0000"/>
        </w:rPr>
        <w:t>、非閉塞性の心疾患の割合が高く、その予後は悪い。閉塞性疾患の患者も多い。特に、</w:t>
      </w:r>
      <w:r w:rsidRPr="007730CE">
        <w:rPr>
          <w:rFonts w:ascii="Century" w:eastAsia="ＭＳ 明朝" w:hAnsi="Century" w:cs="Segoe UI Symbol"/>
          <w:color w:val="FF0000"/>
        </w:rPr>
        <w:t>18</w:t>
      </w:r>
      <w:r w:rsidRPr="007730CE">
        <w:rPr>
          <w:rFonts w:ascii="Century" w:eastAsia="ＭＳ 明朝" w:hAnsi="Century" w:cs="Segoe UI Symbol"/>
          <w:color w:val="FF0000"/>
        </w:rPr>
        <w:t>人全員に</w:t>
      </w:r>
      <w:r w:rsidRPr="007730CE">
        <w:rPr>
          <w:rFonts w:ascii="Century" w:eastAsia="ＭＳ 明朝" w:hAnsi="Century" w:cs="Segoe UI Symbol"/>
          <w:color w:val="FF0000"/>
        </w:rPr>
        <w:t>D</w:t>
      </w:r>
      <w:r w:rsidRPr="007730CE">
        <w:rPr>
          <w:rFonts w:ascii="Century" w:eastAsia="ＭＳ 明朝" w:hAnsi="Century" w:cs="Segoe UI Symbol"/>
          <w:color w:val="FF0000"/>
        </w:rPr>
        <w:t>ダイマーの上昇が認められた</w:t>
      </w:r>
      <w:r w:rsidR="005E7E6C">
        <w:rPr>
          <w:rFonts w:ascii="Century" w:eastAsia="ＭＳ 明朝" w:hAnsi="Century" w:cs="Segoe UI Symbol" w:hint="eastAsia"/>
          <w:color w:val="FF0000"/>
        </w:rPr>
        <w:t>。</w:t>
      </w:r>
      <w:r w:rsidR="005E7E6C">
        <w:rPr>
          <w:rFonts w:ascii="Century" w:eastAsia="ＭＳ 明朝" w:hAnsi="Century" w:cs="Segoe UI Symbol" w:hint="eastAsia"/>
        </w:rPr>
        <w:t>（</w:t>
      </w:r>
      <w:r w:rsidR="007B76BC">
        <w:rPr>
          <w:rFonts w:ascii="Century" w:eastAsia="ＭＳ 明朝" w:hAnsi="Century" w:cs="Segoe UI Symbol" w:hint="eastAsia"/>
        </w:rPr>
        <w:t>一般的には、</w:t>
      </w:r>
      <w:r w:rsidR="005E7E6C">
        <w:rPr>
          <w:rFonts w:ascii="Century" w:eastAsia="ＭＳ 明朝" w:hAnsi="Century" w:cs="Segoe UI Symbol" w:hint="eastAsia"/>
        </w:rPr>
        <w:t>ST</w:t>
      </w:r>
      <w:r w:rsidR="005E7E6C">
        <w:rPr>
          <w:rFonts w:ascii="Century" w:eastAsia="ＭＳ 明朝" w:hAnsi="Century" w:cs="Segoe UI Symbol" w:hint="eastAsia"/>
        </w:rPr>
        <w:t>上昇を伴う心筋梗塞の患者では、</w:t>
      </w:r>
      <w:r w:rsidR="005E7E6C">
        <w:rPr>
          <w:rFonts w:ascii="Century" w:eastAsia="ＭＳ 明朝" w:hAnsi="Century" w:cs="Segoe UI Symbol" w:hint="eastAsia"/>
        </w:rPr>
        <w:t>64%</w:t>
      </w:r>
      <w:r w:rsidR="005E7E6C">
        <w:rPr>
          <w:rFonts w:ascii="Century" w:eastAsia="ＭＳ 明朝" w:hAnsi="Century" w:cs="Segoe UI Symbol" w:hint="eastAsia"/>
        </w:rPr>
        <w:t>が</w:t>
      </w:r>
      <w:r w:rsidR="005E7E6C">
        <w:rPr>
          <w:rFonts w:ascii="Century" w:eastAsia="ＭＳ 明朝" w:hAnsi="Century" w:cs="Segoe UI Symbol" w:hint="eastAsia"/>
        </w:rPr>
        <w:t>D</w:t>
      </w:r>
      <w:r w:rsidR="005E7E6C">
        <w:rPr>
          <w:rFonts w:ascii="Century" w:eastAsia="ＭＳ 明朝" w:hAnsi="Century" w:cs="Segoe UI Symbol" w:hint="eastAsia"/>
        </w:rPr>
        <w:t>ダイマー正常だったと報告されている。）</w:t>
      </w:r>
      <w:r w:rsidR="007B76BC">
        <w:rPr>
          <w:rFonts w:ascii="Century" w:eastAsia="ＭＳ 明朝" w:hAnsi="Century" w:cs="Segoe UI Symbol" w:hint="eastAsia"/>
        </w:rPr>
        <w:t>その他にも、</w:t>
      </w:r>
      <w:r w:rsidR="007B76BC">
        <w:rPr>
          <w:rFonts w:ascii="Century" w:eastAsia="ＭＳ 明朝" w:hAnsi="Century" w:cs="Segoe UI Symbol" w:hint="eastAsia"/>
        </w:rPr>
        <w:t>COVID-19</w:t>
      </w:r>
      <w:r w:rsidR="008B3DED">
        <w:rPr>
          <w:rFonts w:ascii="Century" w:eastAsia="ＭＳ 明朝" w:hAnsi="Century" w:cs="Segoe UI Symbol" w:hint="eastAsia"/>
        </w:rPr>
        <w:t>患者</w:t>
      </w:r>
      <w:r w:rsidR="007B76BC">
        <w:rPr>
          <w:rFonts w:ascii="Century" w:eastAsia="ＭＳ 明朝" w:hAnsi="Century" w:cs="Segoe UI Symbol" w:hint="eastAsia"/>
        </w:rPr>
        <w:t>の心筋梗塞が報告されている</w:t>
      </w:r>
      <w:r w:rsidR="007B76BC">
        <w:rPr>
          <w:rStyle w:val="a5"/>
          <w:rFonts w:ascii="Century" w:eastAsia="ＭＳ 明朝" w:hAnsi="Century" w:cs="Segoe UI Symbol"/>
        </w:rPr>
        <w:footnoteReference w:id="92"/>
      </w:r>
      <w:r w:rsidR="007B76BC">
        <w:rPr>
          <w:rFonts w:ascii="Century" w:eastAsia="ＭＳ 明朝" w:hAnsi="Century" w:cs="Segoe UI Symbol" w:hint="eastAsia"/>
        </w:rPr>
        <w:t>。</w:t>
      </w:r>
      <w:r w:rsidRPr="007730CE">
        <w:rPr>
          <w:rFonts w:ascii="Century" w:eastAsia="ＭＳ 明朝" w:hAnsi="Century" w:cs="Segoe UI Symbol"/>
        </w:rPr>
        <w:t>］</w:t>
      </w:r>
    </w:p>
    <w:p w14:paraId="022CBCF2" w14:textId="77777777" w:rsidR="007730CE" w:rsidRPr="00C427CE" w:rsidRDefault="007730CE" w:rsidP="009944EA">
      <w:pPr>
        <w:jc w:val="left"/>
        <w:rPr>
          <w:rFonts w:ascii="ＭＳ 明朝" w:eastAsia="ＭＳ 明朝" w:hAnsi="ＭＳ 明朝" w:cs="Segoe UI Symbol"/>
        </w:rPr>
      </w:pPr>
    </w:p>
    <w:p w14:paraId="33E223C3" w14:textId="7FD24758" w:rsidR="00EE4D7E" w:rsidRDefault="00210F05" w:rsidP="009944EA">
      <w:pPr>
        <w:jc w:val="left"/>
        <w:rPr>
          <w:rFonts w:ascii="Century" w:eastAsia="ＭＳ 明朝" w:hAnsi="Century" w:cs="Segoe UI Symbol"/>
        </w:rPr>
      </w:pPr>
      <w:r w:rsidRPr="0088665B">
        <w:rPr>
          <w:rFonts w:ascii="ＭＳ 明朝" w:eastAsia="ＭＳ 明朝" w:hAnsi="ＭＳ 明朝" w:cs="Segoe UI Symbol"/>
        </w:rPr>
        <w:t>☆</w:t>
      </w:r>
      <w:r w:rsidRPr="00AA62B6">
        <w:rPr>
          <w:rFonts w:ascii="Century" w:eastAsia="ＭＳ 明朝" w:hAnsi="Century" w:cs="Segoe UI Symbol"/>
        </w:rPr>
        <w:t>武漢の</w:t>
      </w:r>
      <w:r w:rsidRPr="00AA62B6">
        <w:rPr>
          <w:rFonts w:ascii="Century" w:eastAsia="ＭＳ 明朝" w:hAnsi="Century" w:cs="Segoe UI Symbol"/>
        </w:rPr>
        <w:t>COVID-19</w:t>
      </w:r>
      <w:r w:rsidRPr="00AA62B6">
        <w:rPr>
          <w:rFonts w:ascii="Century" w:eastAsia="ＭＳ 明朝" w:hAnsi="Century" w:cs="Segoe UI Symbol"/>
        </w:rPr>
        <w:t>の</w:t>
      </w:r>
      <w:r w:rsidRPr="00AA62B6">
        <w:rPr>
          <w:rFonts w:ascii="Century" w:eastAsia="ＭＳ 明朝" w:hAnsi="Century" w:cs="Segoe UI Symbol"/>
        </w:rPr>
        <w:t>416</w:t>
      </w:r>
      <w:r w:rsidRPr="00AA62B6">
        <w:rPr>
          <w:rFonts w:ascii="Century" w:eastAsia="ＭＳ 明朝" w:hAnsi="Century" w:cs="Segoe UI Symbol"/>
        </w:rPr>
        <w:t>人の患者のうち、</w:t>
      </w:r>
      <w:r w:rsidRPr="00AA62B6">
        <w:rPr>
          <w:rFonts w:ascii="Century" w:eastAsia="ＭＳ 明朝" w:hAnsi="Century" w:cs="Segoe UI Symbol"/>
          <w:color w:val="FF0000"/>
        </w:rPr>
        <w:t>82</w:t>
      </w:r>
      <w:r w:rsidRPr="00AA62B6">
        <w:rPr>
          <w:rFonts w:ascii="Century" w:eastAsia="ＭＳ 明朝" w:hAnsi="Century" w:cs="Segoe UI Symbol"/>
          <w:color w:val="FF0000"/>
        </w:rPr>
        <w:t>人（</w:t>
      </w:r>
      <w:r w:rsidRPr="00AA62B6">
        <w:rPr>
          <w:rFonts w:ascii="Century" w:eastAsia="ＭＳ 明朝" w:hAnsi="Century" w:cs="Segoe UI Symbol"/>
          <w:color w:val="FF0000"/>
        </w:rPr>
        <w:t>19.7</w:t>
      </w:r>
      <w:r w:rsidRPr="00AA62B6">
        <w:rPr>
          <w:rFonts w:ascii="Century" w:eastAsia="ＭＳ 明朝" w:hAnsi="Century" w:cs="Segoe UI Symbol"/>
          <w:color w:val="FF0000"/>
        </w:rPr>
        <w:t>％）が心臓に障害</w:t>
      </w:r>
      <w:r w:rsidRPr="00AA62B6">
        <w:rPr>
          <w:rFonts w:ascii="Century" w:eastAsia="ＭＳ 明朝" w:hAnsi="Century" w:cs="Segoe UI Symbol"/>
        </w:rPr>
        <w:t>があ</w:t>
      </w:r>
      <w:r w:rsidR="008262C5" w:rsidRPr="00AA62B6">
        <w:rPr>
          <w:rFonts w:ascii="Century" w:eastAsia="ＭＳ 明朝" w:hAnsi="Century" w:cs="Segoe UI Symbol"/>
        </w:rPr>
        <w:t>った。</w:t>
      </w:r>
    </w:p>
    <w:p w14:paraId="4107F5B4" w14:textId="77777777" w:rsidR="00AA62B6" w:rsidRPr="00AA62B6" w:rsidRDefault="00AA62B6" w:rsidP="009944EA">
      <w:pPr>
        <w:jc w:val="left"/>
        <w:rPr>
          <w:rFonts w:ascii="Century" w:eastAsia="ＭＳ 明朝" w:hAnsi="Century" w:cs="Segoe UI Symbol"/>
        </w:rPr>
      </w:pPr>
    </w:p>
    <w:tbl>
      <w:tblPr>
        <w:tblStyle w:val="af0"/>
        <w:tblW w:w="0" w:type="auto"/>
        <w:tblLook w:val="04A0" w:firstRow="1" w:lastRow="0" w:firstColumn="1" w:lastColumn="0" w:noHBand="0" w:noVBand="1"/>
      </w:tblPr>
      <w:tblGrid>
        <w:gridCol w:w="2972"/>
        <w:gridCol w:w="2126"/>
        <w:gridCol w:w="2127"/>
        <w:gridCol w:w="1269"/>
      </w:tblGrid>
      <w:tr w:rsidR="008262C5" w:rsidRPr="00AA62B6" w14:paraId="54B2F090" w14:textId="77777777" w:rsidTr="00E54028">
        <w:tc>
          <w:tcPr>
            <w:tcW w:w="2972" w:type="dxa"/>
          </w:tcPr>
          <w:p w14:paraId="06409643" w14:textId="77777777" w:rsidR="008262C5" w:rsidRPr="00AA62B6" w:rsidRDefault="008262C5" w:rsidP="009944EA">
            <w:pPr>
              <w:jc w:val="left"/>
              <w:rPr>
                <w:rFonts w:ascii="Century" w:eastAsia="ＭＳ 明朝" w:hAnsi="Century" w:cs="Segoe UI Symbol"/>
              </w:rPr>
            </w:pPr>
          </w:p>
        </w:tc>
        <w:tc>
          <w:tcPr>
            <w:tcW w:w="2126" w:type="dxa"/>
          </w:tcPr>
          <w:p w14:paraId="76D136A4" w14:textId="1105A361" w:rsidR="008262C5" w:rsidRPr="00AA62B6" w:rsidRDefault="008262C5" w:rsidP="009944EA">
            <w:pPr>
              <w:jc w:val="left"/>
              <w:rPr>
                <w:rFonts w:ascii="Century" w:eastAsia="ＭＳ 明朝" w:hAnsi="Century" w:cs="Segoe UI Symbol"/>
              </w:rPr>
            </w:pPr>
            <w:r w:rsidRPr="00AA62B6">
              <w:rPr>
                <w:rFonts w:ascii="Century" w:eastAsia="ＭＳ 明朝" w:hAnsi="Century" w:cs="Segoe UI Symbol"/>
              </w:rPr>
              <w:t>心臓障害がある患者</w:t>
            </w:r>
          </w:p>
        </w:tc>
        <w:tc>
          <w:tcPr>
            <w:tcW w:w="2127" w:type="dxa"/>
          </w:tcPr>
          <w:p w14:paraId="532A3B85" w14:textId="094B9CA7" w:rsidR="008262C5" w:rsidRPr="00AA62B6" w:rsidRDefault="008262C5" w:rsidP="009944EA">
            <w:pPr>
              <w:jc w:val="left"/>
              <w:rPr>
                <w:rFonts w:ascii="Century" w:eastAsia="ＭＳ 明朝" w:hAnsi="Century" w:cs="Segoe UI Symbol"/>
              </w:rPr>
            </w:pPr>
            <w:r w:rsidRPr="00AA62B6">
              <w:rPr>
                <w:rFonts w:ascii="Century" w:eastAsia="ＭＳ 明朝" w:hAnsi="Century" w:cs="Segoe UI Symbol"/>
              </w:rPr>
              <w:t>心臓障害が無い患者</w:t>
            </w:r>
          </w:p>
        </w:tc>
        <w:tc>
          <w:tcPr>
            <w:tcW w:w="1269" w:type="dxa"/>
          </w:tcPr>
          <w:p w14:paraId="163A4698" w14:textId="77777777" w:rsidR="008262C5" w:rsidRPr="00AA62B6" w:rsidRDefault="008262C5" w:rsidP="009944EA">
            <w:pPr>
              <w:jc w:val="left"/>
              <w:rPr>
                <w:rFonts w:ascii="Century" w:eastAsia="ＭＳ 明朝" w:hAnsi="Century" w:cs="Segoe UI Symbol"/>
              </w:rPr>
            </w:pPr>
          </w:p>
        </w:tc>
      </w:tr>
      <w:tr w:rsidR="008262C5" w:rsidRPr="00AA62B6" w14:paraId="135A5EC1" w14:textId="77777777" w:rsidTr="00E54028">
        <w:tc>
          <w:tcPr>
            <w:tcW w:w="2972" w:type="dxa"/>
          </w:tcPr>
          <w:p w14:paraId="6FC398C1" w14:textId="56D599B6" w:rsidR="008262C5" w:rsidRPr="00AA62B6" w:rsidRDefault="008262C5" w:rsidP="009944EA">
            <w:pPr>
              <w:jc w:val="left"/>
              <w:rPr>
                <w:rFonts w:ascii="Century" w:eastAsia="ＭＳ 明朝" w:hAnsi="Century" w:cs="Segoe UI Symbol"/>
              </w:rPr>
            </w:pPr>
            <w:r w:rsidRPr="000C3D4A">
              <w:rPr>
                <w:rFonts w:ascii="Century" w:eastAsia="ＭＳ 明朝" w:hAnsi="Century" w:cs="Segoe UI Symbol"/>
                <w:color w:val="0000CC"/>
              </w:rPr>
              <w:t>年齢</w:t>
            </w:r>
            <w:r w:rsidRPr="00AA62B6">
              <w:rPr>
                <w:rFonts w:ascii="Century" w:eastAsia="ＭＳ 明朝" w:hAnsi="Century" w:cs="Segoe UI Symbol"/>
              </w:rPr>
              <w:t>（中央値）</w:t>
            </w:r>
            <w:r w:rsidRPr="00AA62B6">
              <w:rPr>
                <w:rFonts w:ascii="Century" w:eastAsia="ＭＳ 明朝" w:hAnsi="Century" w:cs="Segoe UI Symbol"/>
              </w:rPr>
              <w:t>[</w:t>
            </w:r>
            <w:r w:rsidRPr="00AA62B6">
              <w:rPr>
                <w:rFonts w:ascii="Century" w:eastAsia="ＭＳ 明朝" w:hAnsi="Century" w:cs="Segoe UI Symbol"/>
              </w:rPr>
              <w:t>範囲</w:t>
            </w:r>
            <w:r w:rsidRPr="00AA62B6">
              <w:rPr>
                <w:rFonts w:ascii="Century" w:eastAsia="ＭＳ 明朝" w:hAnsi="Century" w:cs="Segoe UI Symbol"/>
              </w:rPr>
              <w:t>]</w:t>
            </w:r>
          </w:p>
        </w:tc>
        <w:tc>
          <w:tcPr>
            <w:tcW w:w="2126" w:type="dxa"/>
          </w:tcPr>
          <w:p w14:paraId="3DC81927" w14:textId="59BA49A8" w:rsidR="008262C5" w:rsidRPr="00AA62B6" w:rsidRDefault="008262C5" w:rsidP="009944EA">
            <w:pPr>
              <w:jc w:val="left"/>
              <w:rPr>
                <w:rFonts w:ascii="Century" w:eastAsia="ＭＳ 明朝" w:hAnsi="Century" w:cs="Segoe UI Symbol"/>
              </w:rPr>
            </w:pPr>
            <w:r w:rsidRPr="00AA62B6">
              <w:rPr>
                <w:rFonts w:ascii="Century" w:eastAsia="ＭＳ 明朝" w:hAnsi="Century" w:cs="Segoe UI Symbol"/>
              </w:rPr>
              <w:t>74</w:t>
            </w:r>
            <w:r w:rsidRPr="00AA62B6">
              <w:rPr>
                <w:rFonts w:ascii="Century" w:eastAsia="ＭＳ 明朝" w:hAnsi="Century" w:cs="Segoe UI Symbol"/>
              </w:rPr>
              <w:t>［</w:t>
            </w:r>
            <w:r w:rsidRPr="00AA62B6">
              <w:rPr>
                <w:rFonts w:ascii="Century" w:eastAsia="ＭＳ 明朝" w:hAnsi="Century" w:cs="Segoe UI Symbol"/>
              </w:rPr>
              <w:t>34-95</w:t>
            </w:r>
            <w:r w:rsidRPr="00AA62B6">
              <w:rPr>
                <w:rFonts w:ascii="Century" w:eastAsia="ＭＳ 明朝" w:hAnsi="Century" w:cs="Segoe UI Symbol"/>
              </w:rPr>
              <w:t>］</w:t>
            </w:r>
          </w:p>
        </w:tc>
        <w:tc>
          <w:tcPr>
            <w:tcW w:w="2127" w:type="dxa"/>
          </w:tcPr>
          <w:p w14:paraId="4079BC84" w14:textId="05140FEA" w:rsidR="008262C5" w:rsidRPr="00AA62B6" w:rsidRDefault="008262C5" w:rsidP="009944EA">
            <w:pPr>
              <w:jc w:val="left"/>
              <w:rPr>
                <w:rFonts w:ascii="Century" w:eastAsia="ＭＳ 明朝" w:hAnsi="Century" w:cs="Segoe UI Symbol"/>
              </w:rPr>
            </w:pPr>
            <w:r w:rsidRPr="00AA62B6">
              <w:rPr>
                <w:rFonts w:ascii="Century" w:eastAsia="ＭＳ 明朝" w:hAnsi="Century" w:cs="Segoe UI Symbol"/>
              </w:rPr>
              <w:t>60</w:t>
            </w:r>
            <w:r w:rsidRPr="00AA62B6">
              <w:rPr>
                <w:rFonts w:ascii="Century" w:eastAsia="ＭＳ 明朝" w:hAnsi="Century" w:cs="Segoe UI Symbol"/>
              </w:rPr>
              <w:t>［</w:t>
            </w:r>
            <w:r w:rsidRPr="00AA62B6">
              <w:rPr>
                <w:rFonts w:ascii="Century" w:eastAsia="ＭＳ 明朝" w:hAnsi="Century" w:cs="Segoe UI Symbol"/>
              </w:rPr>
              <w:t>21-90</w:t>
            </w:r>
            <w:r w:rsidRPr="00AA62B6">
              <w:rPr>
                <w:rFonts w:ascii="Century" w:eastAsia="ＭＳ 明朝" w:hAnsi="Century" w:cs="Segoe UI Symbol"/>
              </w:rPr>
              <w:t>］</w:t>
            </w:r>
          </w:p>
        </w:tc>
        <w:tc>
          <w:tcPr>
            <w:tcW w:w="1269" w:type="dxa"/>
          </w:tcPr>
          <w:p w14:paraId="1941FB82" w14:textId="084C9B42" w:rsidR="008262C5" w:rsidRPr="00AA62B6" w:rsidRDefault="008262C5" w:rsidP="009944EA">
            <w:pPr>
              <w:jc w:val="left"/>
              <w:rPr>
                <w:rFonts w:ascii="Century" w:eastAsia="ＭＳ 明朝" w:hAnsi="Century" w:cs="Segoe UI Symbol"/>
              </w:rPr>
            </w:pPr>
            <w:r w:rsidRPr="00AA62B6">
              <w:rPr>
                <w:rFonts w:ascii="Century" w:eastAsia="ＭＳ 明朝" w:hAnsi="Century" w:cs="Segoe UI Symbol"/>
              </w:rPr>
              <w:t>ｐ</w:t>
            </w:r>
            <w:r w:rsidRPr="00AA62B6">
              <w:rPr>
                <w:rFonts w:ascii="Century" w:eastAsia="ＭＳ 明朝" w:hAnsi="Century" w:cs="Segoe UI Symbol"/>
              </w:rPr>
              <w:t>&lt;0.01</w:t>
            </w:r>
          </w:p>
        </w:tc>
      </w:tr>
      <w:tr w:rsidR="008262C5" w:rsidRPr="00AA62B6" w14:paraId="7EC48D55" w14:textId="77777777" w:rsidTr="00E54028">
        <w:tc>
          <w:tcPr>
            <w:tcW w:w="2972" w:type="dxa"/>
          </w:tcPr>
          <w:p w14:paraId="2B5BCD6F" w14:textId="77777777" w:rsidR="008262C5" w:rsidRPr="000C3D4A" w:rsidRDefault="008262C5" w:rsidP="009944EA">
            <w:pPr>
              <w:jc w:val="left"/>
              <w:rPr>
                <w:rFonts w:ascii="Century" w:eastAsia="ＭＳ 明朝" w:hAnsi="Century" w:cs="Segoe UI Symbol"/>
                <w:color w:val="0000CC"/>
              </w:rPr>
            </w:pPr>
            <w:r w:rsidRPr="000C3D4A">
              <w:rPr>
                <w:rFonts w:ascii="Century" w:eastAsia="ＭＳ 明朝" w:hAnsi="Century" w:cs="Segoe UI Symbol"/>
                <w:color w:val="0000CC"/>
              </w:rPr>
              <w:t>併存疾患（高血圧）</w:t>
            </w:r>
          </w:p>
          <w:p w14:paraId="0CF1D241" w14:textId="4CEAE924" w:rsidR="008262C5" w:rsidRPr="00AA62B6" w:rsidRDefault="008262C5" w:rsidP="009944EA">
            <w:pPr>
              <w:jc w:val="left"/>
              <w:rPr>
                <w:rFonts w:ascii="Century" w:eastAsia="ＭＳ 明朝" w:hAnsi="Century" w:cs="Segoe UI Symbol"/>
              </w:rPr>
            </w:pPr>
            <w:r w:rsidRPr="00AA62B6">
              <w:rPr>
                <w:rFonts w:ascii="Century" w:eastAsia="ＭＳ 明朝" w:hAnsi="Century" w:cs="Segoe UI Symbol"/>
              </w:rPr>
              <w:t>（中央値）［</w:t>
            </w:r>
            <w:r w:rsidRPr="00AA62B6">
              <w:rPr>
                <w:rFonts w:ascii="Century" w:eastAsia="ＭＳ 明朝" w:hAnsi="Century" w:cs="Segoe UI Symbol"/>
              </w:rPr>
              <w:t>IQR</w:t>
            </w:r>
            <w:r w:rsidRPr="00AA62B6">
              <w:rPr>
                <w:rFonts w:ascii="Century" w:eastAsia="ＭＳ 明朝" w:hAnsi="Century" w:cs="Segoe UI Symbol"/>
              </w:rPr>
              <w:t>］</w:t>
            </w:r>
          </w:p>
        </w:tc>
        <w:tc>
          <w:tcPr>
            <w:tcW w:w="2126" w:type="dxa"/>
          </w:tcPr>
          <w:p w14:paraId="341BCDAC" w14:textId="5770A871" w:rsidR="008262C5" w:rsidRPr="00AA62B6" w:rsidRDefault="008262C5" w:rsidP="009944EA">
            <w:pPr>
              <w:jc w:val="left"/>
              <w:rPr>
                <w:rFonts w:ascii="Century" w:eastAsia="ＭＳ 明朝" w:hAnsi="Century" w:cs="Segoe UI Symbol"/>
              </w:rPr>
            </w:pPr>
            <w:r w:rsidRPr="00AA62B6">
              <w:rPr>
                <w:rFonts w:ascii="Century" w:eastAsia="ＭＳ 明朝" w:hAnsi="Century" w:cs="Segoe UI Symbol"/>
              </w:rPr>
              <w:t>59.8%</w:t>
            </w:r>
            <w:r w:rsidRPr="00AA62B6">
              <w:rPr>
                <w:rFonts w:ascii="Century" w:eastAsia="ＭＳ 明朝" w:hAnsi="Century" w:cs="Segoe UI Symbol"/>
              </w:rPr>
              <w:t>（</w:t>
            </w:r>
            <w:r w:rsidRPr="00AA62B6">
              <w:rPr>
                <w:rFonts w:ascii="Century" w:eastAsia="ＭＳ 明朝" w:hAnsi="Century" w:cs="Segoe UI Symbol"/>
              </w:rPr>
              <w:t>49/82</w:t>
            </w:r>
            <w:r w:rsidRPr="00AA62B6">
              <w:rPr>
                <w:rFonts w:ascii="Century" w:eastAsia="ＭＳ 明朝" w:hAnsi="Century" w:cs="Segoe UI Symbol"/>
              </w:rPr>
              <w:t>）</w:t>
            </w:r>
          </w:p>
        </w:tc>
        <w:tc>
          <w:tcPr>
            <w:tcW w:w="2127" w:type="dxa"/>
          </w:tcPr>
          <w:p w14:paraId="29AE12F5" w14:textId="18AAFCC7" w:rsidR="008262C5" w:rsidRPr="00AA62B6" w:rsidRDefault="008262C5" w:rsidP="009944EA">
            <w:pPr>
              <w:jc w:val="left"/>
              <w:rPr>
                <w:rFonts w:ascii="Century" w:eastAsia="ＭＳ 明朝" w:hAnsi="Century" w:cs="Segoe UI Symbol"/>
              </w:rPr>
            </w:pPr>
            <w:r w:rsidRPr="00AA62B6">
              <w:rPr>
                <w:rFonts w:ascii="Century" w:eastAsia="ＭＳ 明朝" w:hAnsi="Century" w:cs="Segoe UI Symbol"/>
              </w:rPr>
              <w:t>23.4%</w:t>
            </w:r>
            <w:r w:rsidRPr="00AA62B6">
              <w:rPr>
                <w:rFonts w:ascii="Century" w:eastAsia="ＭＳ 明朝" w:hAnsi="Century" w:cs="Segoe UI Symbol"/>
              </w:rPr>
              <w:t>（</w:t>
            </w:r>
            <w:r w:rsidRPr="00AA62B6">
              <w:rPr>
                <w:rFonts w:ascii="Century" w:eastAsia="ＭＳ 明朝" w:hAnsi="Century" w:cs="Segoe UI Symbol"/>
              </w:rPr>
              <w:t>78/334</w:t>
            </w:r>
            <w:r w:rsidRPr="00AA62B6">
              <w:rPr>
                <w:rFonts w:ascii="Century" w:eastAsia="ＭＳ 明朝" w:hAnsi="Century" w:cs="Segoe UI Symbol"/>
              </w:rPr>
              <w:t>）</w:t>
            </w:r>
          </w:p>
        </w:tc>
        <w:tc>
          <w:tcPr>
            <w:tcW w:w="1269" w:type="dxa"/>
          </w:tcPr>
          <w:p w14:paraId="161A01D2" w14:textId="7D9C626E" w:rsidR="008262C5" w:rsidRPr="00AA62B6" w:rsidRDefault="008262C5" w:rsidP="009944EA">
            <w:pPr>
              <w:jc w:val="left"/>
              <w:rPr>
                <w:rFonts w:ascii="Century" w:eastAsia="ＭＳ 明朝" w:hAnsi="Century" w:cs="Segoe UI Symbol"/>
              </w:rPr>
            </w:pPr>
            <w:r w:rsidRPr="00AA62B6">
              <w:rPr>
                <w:rFonts w:ascii="Century" w:eastAsia="ＭＳ 明朝" w:hAnsi="Century" w:cs="Segoe UI Symbol"/>
              </w:rPr>
              <w:t>ｐ</w:t>
            </w:r>
            <w:r w:rsidRPr="00AA62B6">
              <w:rPr>
                <w:rFonts w:ascii="Century" w:eastAsia="ＭＳ 明朝" w:hAnsi="Century" w:cs="Segoe UI Symbol"/>
              </w:rPr>
              <w:t>&lt;0.01</w:t>
            </w:r>
          </w:p>
        </w:tc>
      </w:tr>
      <w:tr w:rsidR="008262C5" w:rsidRPr="00AA62B6" w14:paraId="0AA0C3F5" w14:textId="77777777" w:rsidTr="00E54028">
        <w:tc>
          <w:tcPr>
            <w:tcW w:w="2972" w:type="dxa"/>
          </w:tcPr>
          <w:p w14:paraId="556EF0FC" w14:textId="43EABA27" w:rsidR="008262C5" w:rsidRPr="00AA62B6" w:rsidRDefault="008262C5" w:rsidP="009944EA">
            <w:pPr>
              <w:jc w:val="left"/>
              <w:rPr>
                <w:rFonts w:ascii="Century" w:eastAsia="ＭＳ 明朝" w:hAnsi="Century" w:cs="Segoe UI Symbol"/>
              </w:rPr>
            </w:pPr>
            <w:r w:rsidRPr="000C3D4A">
              <w:rPr>
                <w:rFonts w:ascii="Century" w:eastAsia="ＭＳ 明朝" w:hAnsi="Century" w:cs="Segoe UI Symbol"/>
                <w:color w:val="0000CC"/>
              </w:rPr>
              <w:t>白血球</w:t>
            </w:r>
            <w:r w:rsidRPr="00AA62B6">
              <w:rPr>
                <w:rFonts w:ascii="Century" w:eastAsia="ＭＳ 明朝" w:hAnsi="Century" w:cs="Segoe UI Symbol"/>
              </w:rPr>
              <w:t>（中央値</w:t>
            </w:r>
            <w:proofErr w:type="spellStart"/>
            <w:r w:rsidRPr="00AA62B6">
              <w:rPr>
                <w:rFonts w:ascii="Century" w:eastAsia="ＭＳ 明朝" w:hAnsi="Century" w:cs="Segoe UI Symbol"/>
              </w:rPr>
              <w:t>μL</w:t>
            </w:r>
            <w:proofErr w:type="spellEnd"/>
            <w:r w:rsidRPr="00AA62B6">
              <w:rPr>
                <w:rFonts w:ascii="Century" w:eastAsia="ＭＳ 明朝" w:hAnsi="Century" w:cs="Segoe UI Symbol"/>
              </w:rPr>
              <w:t>）［</w:t>
            </w:r>
            <w:r w:rsidRPr="00AA62B6">
              <w:rPr>
                <w:rFonts w:ascii="Century" w:eastAsia="ＭＳ 明朝" w:hAnsi="Century" w:cs="Segoe UI Symbol"/>
              </w:rPr>
              <w:t>IQR</w:t>
            </w:r>
            <w:r w:rsidRPr="00AA62B6">
              <w:rPr>
                <w:rFonts w:ascii="Century" w:eastAsia="ＭＳ 明朝" w:hAnsi="Century" w:cs="Segoe UI Symbol"/>
              </w:rPr>
              <w:t>］</w:t>
            </w:r>
          </w:p>
        </w:tc>
        <w:tc>
          <w:tcPr>
            <w:tcW w:w="2126" w:type="dxa"/>
          </w:tcPr>
          <w:p w14:paraId="1C1FDE2C" w14:textId="11E95ED5" w:rsidR="008262C5" w:rsidRPr="00AA62B6" w:rsidRDefault="008262C5" w:rsidP="009944EA">
            <w:pPr>
              <w:jc w:val="left"/>
              <w:rPr>
                <w:rFonts w:ascii="Century" w:eastAsia="ＭＳ 明朝" w:hAnsi="Century" w:cs="Segoe UI Symbol"/>
              </w:rPr>
            </w:pPr>
            <w:r w:rsidRPr="00AA62B6">
              <w:rPr>
                <w:rFonts w:ascii="Century" w:eastAsia="ＭＳ 明朝" w:hAnsi="Century" w:cs="Segoe UI Symbol"/>
              </w:rPr>
              <w:t>9400</w:t>
            </w:r>
            <w:r w:rsidRPr="00AA62B6">
              <w:rPr>
                <w:rFonts w:ascii="Century" w:eastAsia="ＭＳ 明朝" w:hAnsi="Century" w:cs="Segoe UI Symbol"/>
              </w:rPr>
              <w:t>［</w:t>
            </w:r>
            <w:r w:rsidRPr="00AA62B6">
              <w:rPr>
                <w:rFonts w:ascii="Century" w:eastAsia="ＭＳ 明朝" w:hAnsi="Century" w:cs="Segoe UI Symbol"/>
              </w:rPr>
              <w:t>6900-13800</w:t>
            </w:r>
            <w:r w:rsidRPr="00AA62B6">
              <w:rPr>
                <w:rFonts w:ascii="Century" w:eastAsia="ＭＳ 明朝" w:hAnsi="Century" w:cs="Segoe UI Symbol"/>
              </w:rPr>
              <w:t>］</w:t>
            </w:r>
          </w:p>
        </w:tc>
        <w:tc>
          <w:tcPr>
            <w:tcW w:w="2127" w:type="dxa"/>
          </w:tcPr>
          <w:p w14:paraId="0D9B03AC" w14:textId="748D6397" w:rsidR="008262C5" w:rsidRPr="00AA62B6" w:rsidRDefault="008262C5" w:rsidP="009944EA">
            <w:pPr>
              <w:jc w:val="left"/>
              <w:rPr>
                <w:rFonts w:ascii="Century" w:eastAsia="ＭＳ 明朝" w:hAnsi="Century" w:cs="Segoe UI Symbol"/>
              </w:rPr>
            </w:pPr>
            <w:r w:rsidRPr="00AA62B6">
              <w:rPr>
                <w:rFonts w:ascii="Century" w:eastAsia="ＭＳ 明朝" w:hAnsi="Century" w:cs="Segoe UI Symbol"/>
              </w:rPr>
              <w:t>5500</w:t>
            </w:r>
            <w:r w:rsidRPr="00AA62B6">
              <w:rPr>
                <w:rFonts w:ascii="Century" w:eastAsia="ＭＳ 明朝" w:hAnsi="Century" w:cs="Segoe UI Symbol"/>
              </w:rPr>
              <w:t>［</w:t>
            </w:r>
            <w:r w:rsidRPr="00AA62B6">
              <w:rPr>
                <w:rFonts w:ascii="Century" w:eastAsia="ＭＳ 明朝" w:hAnsi="Century" w:cs="Segoe UI Symbol"/>
              </w:rPr>
              <w:t>4200-7400</w:t>
            </w:r>
            <w:r w:rsidRPr="00AA62B6">
              <w:rPr>
                <w:rFonts w:ascii="Century" w:eastAsia="ＭＳ 明朝" w:hAnsi="Century" w:cs="Segoe UI Symbol"/>
              </w:rPr>
              <w:t>］</w:t>
            </w:r>
          </w:p>
        </w:tc>
        <w:tc>
          <w:tcPr>
            <w:tcW w:w="1269" w:type="dxa"/>
          </w:tcPr>
          <w:p w14:paraId="0EE88E1E" w14:textId="7DA23DF2" w:rsidR="008262C5" w:rsidRPr="00AA62B6" w:rsidRDefault="00E54028" w:rsidP="009944EA">
            <w:pPr>
              <w:jc w:val="left"/>
              <w:rPr>
                <w:rFonts w:ascii="Century" w:eastAsia="ＭＳ 明朝" w:hAnsi="Century" w:cs="Segoe UI Symbol"/>
              </w:rPr>
            </w:pPr>
            <w:r w:rsidRPr="00AA62B6">
              <w:rPr>
                <w:rFonts w:ascii="Century" w:eastAsia="ＭＳ 明朝" w:hAnsi="Century" w:cs="Segoe UI Symbol"/>
              </w:rPr>
              <w:t>ｐ</w:t>
            </w:r>
            <w:r w:rsidRPr="00AA62B6">
              <w:rPr>
                <w:rFonts w:ascii="Century" w:eastAsia="ＭＳ 明朝" w:hAnsi="Century" w:cs="Segoe UI Symbol"/>
              </w:rPr>
              <w:t>&lt;0.01</w:t>
            </w:r>
          </w:p>
        </w:tc>
      </w:tr>
      <w:tr w:rsidR="008262C5" w:rsidRPr="00AA62B6" w14:paraId="290A8A67" w14:textId="77777777" w:rsidTr="00E54028">
        <w:tc>
          <w:tcPr>
            <w:tcW w:w="2972" w:type="dxa"/>
          </w:tcPr>
          <w:p w14:paraId="548A442D" w14:textId="00F0985E" w:rsidR="008262C5" w:rsidRPr="00AA62B6" w:rsidRDefault="008262C5" w:rsidP="009944EA">
            <w:pPr>
              <w:jc w:val="left"/>
              <w:rPr>
                <w:rFonts w:ascii="Century" w:eastAsia="ＭＳ 明朝" w:hAnsi="Century" w:cs="Segoe UI Symbol"/>
              </w:rPr>
            </w:pPr>
            <w:r w:rsidRPr="000C3D4A">
              <w:rPr>
                <w:rFonts w:ascii="Century" w:eastAsia="ＭＳ 明朝" w:hAnsi="Century" w:cs="Segoe UI Symbol"/>
                <w:color w:val="0000CC"/>
              </w:rPr>
              <w:t>CRP</w:t>
            </w:r>
            <w:r w:rsidRPr="00AA62B6">
              <w:rPr>
                <w:rFonts w:ascii="Century" w:eastAsia="ＭＳ 明朝" w:hAnsi="Century" w:cs="Segoe UI Symbol"/>
              </w:rPr>
              <w:t>（中央値</w:t>
            </w:r>
            <w:r w:rsidRPr="00AA62B6">
              <w:rPr>
                <w:rFonts w:ascii="Century" w:eastAsia="ＭＳ 明朝" w:hAnsi="Century" w:cs="Segoe UI Symbol"/>
              </w:rPr>
              <w:t>mg/dL</w:t>
            </w:r>
            <w:r w:rsidRPr="00AA62B6">
              <w:rPr>
                <w:rFonts w:ascii="Century" w:eastAsia="ＭＳ 明朝" w:hAnsi="Century" w:cs="Segoe UI Symbol"/>
              </w:rPr>
              <w:t>）［</w:t>
            </w:r>
            <w:r w:rsidRPr="00AA62B6">
              <w:rPr>
                <w:rFonts w:ascii="Century" w:eastAsia="ＭＳ 明朝" w:hAnsi="Century" w:cs="Segoe UI Symbol"/>
              </w:rPr>
              <w:t>IQR</w:t>
            </w:r>
            <w:r w:rsidRPr="00AA62B6">
              <w:rPr>
                <w:rFonts w:ascii="Century" w:eastAsia="ＭＳ 明朝" w:hAnsi="Century" w:cs="Segoe UI Symbol"/>
              </w:rPr>
              <w:t>］</w:t>
            </w:r>
          </w:p>
        </w:tc>
        <w:tc>
          <w:tcPr>
            <w:tcW w:w="2126" w:type="dxa"/>
          </w:tcPr>
          <w:p w14:paraId="576658B3" w14:textId="7D030B55" w:rsidR="008262C5" w:rsidRPr="00AA62B6" w:rsidRDefault="008262C5" w:rsidP="009944EA">
            <w:pPr>
              <w:jc w:val="left"/>
              <w:rPr>
                <w:rFonts w:ascii="Century" w:eastAsia="ＭＳ 明朝" w:hAnsi="Century" w:cs="Segoe UI Symbol"/>
              </w:rPr>
            </w:pPr>
            <w:r w:rsidRPr="00AA62B6">
              <w:rPr>
                <w:rFonts w:ascii="Century" w:eastAsia="ＭＳ 明朝" w:hAnsi="Century" w:cs="Segoe UI Symbol"/>
              </w:rPr>
              <w:t>10.2</w:t>
            </w:r>
            <w:r w:rsidRPr="00AA62B6">
              <w:rPr>
                <w:rFonts w:ascii="Century" w:eastAsia="ＭＳ 明朝" w:hAnsi="Century" w:cs="Segoe UI Symbol"/>
              </w:rPr>
              <w:t>［</w:t>
            </w:r>
            <w:r w:rsidRPr="00AA62B6">
              <w:rPr>
                <w:rFonts w:ascii="Century" w:eastAsia="ＭＳ 明朝" w:hAnsi="Century" w:cs="Segoe UI Symbol"/>
              </w:rPr>
              <w:t>6.4-17.0</w:t>
            </w:r>
            <w:r w:rsidRPr="00AA62B6">
              <w:rPr>
                <w:rFonts w:ascii="Century" w:eastAsia="ＭＳ 明朝" w:hAnsi="Century" w:cs="Segoe UI Symbol"/>
              </w:rPr>
              <w:t>］</w:t>
            </w:r>
          </w:p>
        </w:tc>
        <w:tc>
          <w:tcPr>
            <w:tcW w:w="2127" w:type="dxa"/>
          </w:tcPr>
          <w:p w14:paraId="0C65A984" w14:textId="7DED7911" w:rsidR="008262C5" w:rsidRPr="00AA62B6" w:rsidRDefault="008262C5" w:rsidP="009944EA">
            <w:pPr>
              <w:jc w:val="left"/>
              <w:rPr>
                <w:rFonts w:ascii="Century" w:eastAsia="ＭＳ 明朝" w:hAnsi="Century" w:cs="Segoe UI Symbol"/>
              </w:rPr>
            </w:pPr>
            <w:r w:rsidRPr="00AA62B6">
              <w:rPr>
                <w:rFonts w:ascii="Century" w:eastAsia="ＭＳ 明朝" w:hAnsi="Century" w:cs="Segoe UI Symbol"/>
              </w:rPr>
              <w:t>3.7[1.0-7.3]</w:t>
            </w:r>
          </w:p>
        </w:tc>
        <w:tc>
          <w:tcPr>
            <w:tcW w:w="1269" w:type="dxa"/>
          </w:tcPr>
          <w:p w14:paraId="3324E24E" w14:textId="0D7CA413" w:rsidR="008262C5" w:rsidRPr="00AA62B6" w:rsidRDefault="00E54028" w:rsidP="009944EA">
            <w:pPr>
              <w:jc w:val="left"/>
              <w:rPr>
                <w:rFonts w:ascii="Century" w:eastAsia="ＭＳ 明朝" w:hAnsi="Century" w:cs="Segoe UI Symbol"/>
              </w:rPr>
            </w:pPr>
            <w:r w:rsidRPr="00AA62B6">
              <w:rPr>
                <w:rFonts w:ascii="Century" w:eastAsia="ＭＳ 明朝" w:hAnsi="Century" w:cs="Segoe UI Symbol"/>
              </w:rPr>
              <w:t>ｐ</w:t>
            </w:r>
            <w:r w:rsidRPr="00AA62B6">
              <w:rPr>
                <w:rFonts w:ascii="Century" w:eastAsia="ＭＳ 明朝" w:hAnsi="Century" w:cs="Segoe UI Symbol"/>
              </w:rPr>
              <w:t>&lt;0.01</w:t>
            </w:r>
          </w:p>
        </w:tc>
      </w:tr>
      <w:tr w:rsidR="002F517D" w:rsidRPr="00AA62B6" w14:paraId="66F316EC" w14:textId="77777777" w:rsidTr="00E54028">
        <w:tc>
          <w:tcPr>
            <w:tcW w:w="2972" w:type="dxa"/>
          </w:tcPr>
          <w:p w14:paraId="146C5083" w14:textId="3668A048" w:rsidR="002F517D" w:rsidRPr="00AA62B6" w:rsidRDefault="002F517D" w:rsidP="002F517D">
            <w:pPr>
              <w:jc w:val="left"/>
              <w:rPr>
                <w:rFonts w:ascii="Century" w:eastAsia="ＭＳ 明朝" w:hAnsi="Century" w:cs="Segoe UI Symbol"/>
              </w:rPr>
            </w:pPr>
            <w:r w:rsidRPr="000C3D4A">
              <w:rPr>
                <w:rFonts w:ascii="Century" w:eastAsia="ＭＳ 明朝" w:hAnsi="Century" w:cs="Segoe UI Symbol"/>
                <w:color w:val="0000CC"/>
              </w:rPr>
              <w:t>プロカルシトニン</w:t>
            </w:r>
            <w:r w:rsidRPr="00AA62B6">
              <w:rPr>
                <w:rFonts w:ascii="Century" w:eastAsia="ＭＳ 明朝" w:hAnsi="Century" w:cs="Segoe UI Symbol"/>
              </w:rPr>
              <w:t>（中央値</w:t>
            </w:r>
            <w:r w:rsidRPr="00AA62B6">
              <w:rPr>
                <w:rFonts w:ascii="Century" w:eastAsia="ＭＳ 明朝" w:hAnsi="Century" w:cs="Segoe UI Symbol"/>
              </w:rPr>
              <w:t>ng/dL</w:t>
            </w:r>
            <w:r w:rsidRPr="00AA62B6">
              <w:rPr>
                <w:rFonts w:ascii="Century" w:eastAsia="ＭＳ 明朝" w:hAnsi="Century" w:cs="Segoe UI Symbol"/>
              </w:rPr>
              <w:t>［</w:t>
            </w:r>
            <w:r w:rsidRPr="00AA62B6">
              <w:rPr>
                <w:rFonts w:ascii="Century" w:eastAsia="ＭＳ 明朝" w:hAnsi="Century" w:cs="Segoe UI Symbol"/>
              </w:rPr>
              <w:t>IQR</w:t>
            </w:r>
            <w:r w:rsidRPr="00AA62B6">
              <w:rPr>
                <w:rFonts w:ascii="Century" w:eastAsia="ＭＳ 明朝" w:hAnsi="Century" w:cs="Segoe UI Symbol"/>
              </w:rPr>
              <w:t>］</w:t>
            </w:r>
          </w:p>
        </w:tc>
        <w:tc>
          <w:tcPr>
            <w:tcW w:w="2126" w:type="dxa"/>
          </w:tcPr>
          <w:p w14:paraId="1A5962D2" w14:textId="7C5CE251" w:rsidR="002F517D" w:rsidRPr="00AA62B6" w:rsidRDefault="002F517D" w:rsidP="002F517D">
            <w:pPr>
              <w:jc w:val="left"/>
              <w:rPr>
                <w:rFonts w:ascii="Century" w:eastAsia="ＭＳ 明朝" w:hAnsi="Century" w:cs="Segoe UI Symbol"/>
              </w:rPr>
            </w:pPr>
            <w:r w:rsidRPr="00AA62B6">
              <w:rPr>
                <w:rFonts w:ascii="Century" w:eastAsia="ＭＳ 明朝" w:hAnsi="Century" w:cs="Segoe UI Symbol"/>
              </w:rPr>
              <w:t>0.27</w:t>
            </w:r>
            <w:r w:rsidRPr="00AA62B6">
              <w:rPr>
                <w:rFonts w:ascii="Century" w:eastAsia="ＭＳ 明朝" w:hAnsi="Century" w:cs="Segoe UI Symbol"/>
              </w:rPr>
              <w:t>［</w:t>
            </w:r>
            <w:r w:rsidRPr="00AA62B6">
              <w:rPr>
                <w:rFonts w:ascii="Century" w:eastAsia="ＭＳ 明朝" w:hAnsi="Century" w:cs="Segoe UI Symbol"/>
              </w:rPr>
              <w:t>0.10-1.22</w:t>
            </w:r>
            <w:r w:rsidRPr="00AA62B6">
              <w:rPr>
                <w:rFonts w:ascii="Century" w:eastAsia="ＭＳ 明朝" w:hAnsi="Century" w:cs="Segoe UI Symbol"/>
              </w:rPr>
              <w:t>］</w:t>
            </w:r>
          </w:p>
        </w:tc>
        <w:tc>
          <w:tcPr>
            <w:tcW w:w="2127" w:type="dxa"/>
          </w:tcPr>
          <w:p w14:paraId="7230D2BA" w14:textId="75CD4710" w:rsidR="002F517D" w:rsidRPr="00AA62B6" w:rsidRDefault="002F517D" w:rsidP="002F517D">
            <w:pPr>
              <w:jc w:val="left"/>
              <w:rPr>
                <w:rFonts w:ascii="Century" w:eastAsia="ＭＳ 明朝" w:hAnsi="Century" w:cs="Segoe UI Symbol"/>
              </w:rPr>
            </w:pPr>
            <w:r w:rsidRPr="00AA62B6">
              <w:rPr>
                <w:rFonts w:ascii="Century" w:eastAsia="ＭＳ 明朝" w:hAnsi="Century" w:cs="Segoe UI Symbol"/>
              </w:rPr>
              <w:t>0.06[0.03-0.10]</w:t>
            </w:r>
            <w:r w:rsidRPr="00AA62B6">
              <w:rPr>
                <w:rFonts w:ascii="Century" w:eastAsia="ＭＳ 明朝" w:hAnsi="Century" w:cs="Segoe UI Symbol"/>
              </w:rPr>
              <w:t>）</w:t>
            </w:r>
          </w:p>
        </w:tc>
        <w:tc>
          <w:tcPr>
            <w:tcW w:w="1269" w:type="dxa"/>
          </w:tcPr>
          <w:p w14:paraId="56110B80" w14:textId="54FF616C" w:rsidR="002F517D" w:rsidRPr="00AA62B6" w:rsidRDefault="002F517D" w:rsidP="002F517D">
            <w:pPr>
              <w:jc w:val="left"/>
              <w:rPr>
                <w:rFonts w:ascii="Century" w:eastAsia="ＭＳ 明朝" w:hAnsi="Century" w:cs="Segoe UI Symbol"/>
              </w:rPr>
            </w:pPr>
            <w:r w:rsidRPr="00AA62B6">
              <w:rPr>
                <w:rFonts w:ascii="Century" w:eastAsia="ＭＳ 明朝" w:hAnsi="Century" w:cs="Segoe UI Symbol"/>
              </w:rPr>
              <w:t>ｐ</w:t>
            </w:r>
            <w:r w:rsidRPr="00AA62B6">
              <w:rPr>
                <w:rFonts w:ascii="Century" w:eastAsia="ＭＳ 明朝" w:hAnsi="Century" w:cs="Segoe UI Symbol"/>
              </w:rPr>
              <w:t>&lt;0.01</w:t>
            </w:r>
          </w:p>
        </w:tc>
      </w:tr>
      <w:tr w:rsidR="002F517D" w:rsidRPr="00AA62B6" w14:paraId="0CF60117" w14:textId="77777777" w:rsidTr="00E54028">
        <w:tc>
          <w:tcPr>
            <w:tcW w:w="2972" w:type="dxa"/>
          </w:tcPr>
          <w:p w14:paraId="16C34B61" w14:textId="55124E96" w:rsidR="002F517D" w:rsidRPr="00AA62B6" w:rsidRDefault="002F517D" w:rsidP="002F517D">
            <w:pPr>
              <w:jc w:val="left"/>
              <w:rPr>
                <w:rFonts w:ascii="Century" w:eastAsia="ＭＳ 明朝" w:hAnsi="Century" w:cs="Segoe UI Symbol"/>
              </w:rPr>
            </w:pPr>
            <w:r w:rsidRPr="000C3D4A">
              <w:rPr>
                <w:rFonts w:ascii="Century" w:eastAsia="ＭＳ 明朝" w:hAnsi="Century" w:cs="Segoe UI Symbol"/>
                <w:color w:val="0000CC"/>
              </w:rPr>
              <w:t>CPK</w:t>
            </w:r>
            <w:r w:rsidRPr="000C3D4A">
              <w:rPr>
                <w:rFonts w:ascii="Century" w:eastAsia="ＭＳ 明朝" w:hAnsi="Century" w:cs="Segoe UI Symbol"/>
                <w:color w:val="0000CC"/>
              </w:rPr>
              <w:t>の心筋分画</w:t>
            </w:r>
            <w:bookmarkStart w:id="72" w:name="_Hlk38952415"/>
            <w:r w:rsidRPr="00AA62B6">
              <w:rPr>
                <w:rFonts w:ascii="Century" w:eastAsia="ＭＳ 明朝" w:hAnsi="Century" w:cs="Segoe UI Symbol"/>
              </w:rPr>
              <w:t>（中央値</w:t>
            </w:r>
            <w:r w:rsidRPr="00AA62B6">
              <w:rPr>
                <w:rFonts w:ascii="Century" w:eastAsia="ＭＳ 明朝" w:hAnsi="Century" w:cs="Segoe UI Symbol"/>
              </w:rPr>
              <w:t>ng/dL</w:t>
            </w:r>
            <w:r w:rsidRPr="00AA62B6">
              <w:rPr>
                <w:rFonts w:ascii="Century" w:eastAsia="ＭＳ 明朝" w:hAnsi="Century" w:cs="Segoe UI Symbol"/>
              </w:rPr>
              <w:t>［</w:t>
            </w:r>
            <w:r w:rsidRPr="00AA62B6">
              <w:rPr>
                <w:rFonts w:ascii="Century" w:eastAsia="ＭＳ 明朝" w:hAnsi="Century" w:cs="Segoe UI Symbol"/>
              </w:rPr>
              <w:t>IQR</w:t>
            </w:r>
            <w:r w:rsidRPr="00AA62B6">
              <w:rPr>
                <w:rFonts w:ascii="Century" w:eastAsia="ＭＳ 明朝" w:hAnsi="Century" w:cs="Segoe UI Symbol"/>
              </w:rPr>
              <w:t>］）</w:t>
            </w:r>
            <w:bookmarkEnd w:id="72"/>
          </w:p>
        </w:tc>
        <w:tc>
          <w:tcPr>
            <w:tcW w:w="2126" w:type="dxa"/>
          </w:tcPr>
          <w:p w14:paraId="5D2F9470" w14:textId="32C8B41F" w:rsidR="002F517D" w:rsidRPr="00AA62B6" w:rsidRDefault="002F517D" w:rsidP="002F517D">
            <w:pPr>
              <w:jc w:val="left"/>
              <w:rPr>
                <w:rFonts w:ascii="Century" w:eastAsia="ＭＳ 明朝" w:hAnsi="Century" w:cs="Segoe UI Symbol"/>
              </w:rPr>
            </w:pPr>
            <w:r w:rsidRPr="00AA62B6">
              <w:rPr>
                <w:rFonts w:ascii="Century" w:eastAsia="ＭＳ 明朝" w:hAnsi="Century" w:cs="Segoe UI Symbol"/>
              </w:rPr>
              <w:t>3.2</w:t>
            </w:r>
            <w:r w:rsidRPr="00AA62B6">
              <w:rPr>
                <w:rFonts w:ascii="Century" w:eastAsia="ＭＳ 明朝" w:hAnsi="Century" w:cs="Segoe UI Symbol"/>
              </w:rPr>
              <w:t>［</w:t>
            </w:r>
            <w:r w:rsidRPr="00AA62B6">
              <w:rPr>
                <w:rFonts w:ascii="Century" w:eastAsia="ＭＳ 明朝" w:hAnsi="Century" w:cs="Segoe UI Symbol"/>
              </w:rPr>
              <w:t>1.8-6.2</w:t>
            </w:r>
            <w:r w:rsidRPr="00AA62B6">
              <w:rPr>
                <w:rFonts w:ascii="Century" w:eastAsia="ＭＳ 明朝" w:hAnsi="Century" w:cs="Segoe UI Symbol"/>
              </w:rPr>
              <w:t>］</w:t>
            </w:r>
          </w:p>
        </w:tc>
        <w:tc>
          <w:tcPr>
            <w:tcW w:w="2127" w:type="dxa"/>
          </w:tcPr>
          <w:p w14:paraId="055E827B" w14:textId="328F078B" w:rsidR="002F517D" w:rsidRPr="00AA62B6" w:rsidRDefault="002F517D" w:rsidP="002F517D">
            <w:pPr>
              <w:jc w:val="left"/>
              <w:rPr>
                <w:rFonts w:ascii="Century" w:eastAsia="ＭＳ 明朝" w:hAnsi="Century" w:cs="Segoe UI Symbol"/>
              </w:rPr>
            </w:pPr>
            <w:r w:rsidRPr="00AA62B6">
              <w:rPr>
                <w:rFonts w:ascii="Century" w:eastAsia="ＭＳ 明朝" w:hAnsi="Century" w:cs="Segoe UI Symbol"/>
              </w:rPr>
              <w:t>0.9[0.6-1.3]</w:t>
            </w:r>
          </w:p>
        </w:tc>
        <w:tc>
          <w:tcPr>
            <w:tcW w:w="1269" w:type="dxa"/>
          </w:tcPr>
          <w:p w14:paraId="15C04A7B" w14:textId="3BFAE0EF" w:rsidR="002F517D" w:rsidRPr="00AA62B6" w:rsidRDefault="002F517D" w:rsidP="002F517D">
            <w:pPr>
              <w:jc w:val="left"/>
              <w:rPr>
                <w:rFonts w:ascii="Century" w:eastAsia="ＭＳ 明朝" w:hAnsi="Century" w:cs="Segoe UI Symbol"/>
              </w:rPr>
            </w:pPr>
            <w:r w:rsidRPr="00AA62B6">
              <w:rPr>
                <w:rFonts w:ascii="Century" w:eastAsia="ＭＳ 明朝" w:hAnsi="Century" w:cs="Segoe UI Symbol"/>
              </w:rPr>
              <w:t>ｐ</w:t>
            </w:r>
            <w:r w:rsidRPr="00AA62B6">
              <w:rPr>
                <w:rFonts w:ascii="Century" w:eastAsia="ＭＳ 明朝" w:hAnsi="Century" w:cs="Segoe UI Symbol"/>
              </w:rPr>
              <w:t>&lt;0.01</w:t>
            </w:r>
          </w:p>
        </w:tc>
      </w:tr>
      <w:tr w:rsidR="002F517D" w:rsidRPr="00AA62B6" w14:paraId="2CA933CD" w14:textId="77777777" w:rsidTr="00E54028">
        <w:tc>
          <w:tcPr>
            <w:tcW w:w="2972" w:type="dxa"/>
          </w:tcPr>
          <w:p w14:paraId="54948FDE" w14:textId="2B465820" w:rsidR="002F517D" w:rsidRPr="00AA62B6" w:rsidRDefault="002F517D" w:rsidP="002F517D">
            <w:pPr>
              <w:jc w:val="left"/>
              <w:rPr>
                <w:rFonts w:ascii="Century" w:eastAsia="ＭＳ 明朝" w:hAnsi="Century" w:cs="Segoe UI Symbol"/>
              </w:rPr>
            </w:pPr>
            <w:r w:rsidRPr="000C3D4A">
              <w:rPr>
                <w:rFonts w:ascii="Century" w:eastAsia="ＭＳ 明朝" w:hAnsi="Century" w:cs="Segoe UI Symbol"/>
                <w:color w:val="0000CC"/>
              </w:rPr>
              <w:t>心筋ヘモグロビン</w:t>
            </w:r>
            <w:r w:rsidRPr="00AA62B6">
              <w:rPr>
                <w:rFonts w:ascii="Century" w:eastAsia="ＭＳ 明朝" w:hAnsi="Century" w:cs="Segoe UI Symbol"/>
              </w:rPr>
              <w:t>（</w:t>
            </w:r>
            <w:bookmarkStart w:id="73" w:name="_Hlk38952120"/>
            <w:r w:rsidRPr="00AA62B6">
              <w:rPr>
                <w:rFonts w:ascii="Century" w:eastAsia="ＭＳ 明朝" w:hAnsi="Century" w:cs="Segoe UI Symbol"/>
              </w:rPr>
              <w:t>中央値</w:t>
            </w:r>
            <w:bookmarkEnd w:id="73"/>
            <w:proofErr w:type="spellStart"/>
            <w:r w:rsidRPr="00AA62B6">
              <w:rPr>
                <w:rFonts w:ascii="Century" w:eastAsia="ＭＳ 明朝" w:hAnsi="Century" w:cs="Segoe UI Symbol"/>
              </w:rPr>
              <w:t>μg</w:t>
            </w:r>
            <w:proofErr w:type="spellEnd"/>
            <w:r w:rsidRPr="00AA62B6">
              <w:rPr>
                <w:rFonts w:ascii="Century" w:eastAsia="ＭＳ 明朝" w:hAnsi="Century" w:cs="Segoe UI Symbol"/>
              </w:rPr>
              <w:t>/</w:t>
            </w:r>
            <w:proofErr w:type="spellStart"/>
            <w:r w:rsidRPr="00AA62B6">
              <w:rPr>
                <w:rFonts w:ascii="Century" w:eastAsia="ＭＳ 明朝" w:hAnsi="Century" w:cs="Segoe UI Symbol"/>
              </w:rPr>
              <w:t>dL</w:t>
            </w:r>
            <w:proofErr w:type="spellEnd"/>
            <w:r w:rsidRPr="00AA62B6">
              <w:rPr>
                <w:rFonts w:ascii="Century" w:eastAsia="ＭＳ 明朝" w:hAnsi="Century" w:cs="Segoe UI Symbol"/>
              </w:rPr>
              <w:t>［</w:t>
            </w:r>
            <w:r w:rsidRPr="00AA62B6">
              <w:rPr>
                <w:rFonts w:ascii="Century" w:eastAsia="ＭＳ 明朝" w:hAnsi="Century" w:cs="Segoe UI Symbol"/>
              </w:rPr>
              <w:t>IQR</w:t>
            </w:r>
            <w:r w:rsidRPr="00AA62B6">
              <w:rPr>
                <w:rFonts w:ascii="Century" w:eastAsia="ＭＳ 明朝" w:hAnsi="Century" w:cs="Segoe UI Symbol"/>
              </w:rPr>
              <w:t>］）</w:t>
            </w:r>
          </w:p>
        </w:tc>
        <w:tc>
          <w:tcPr>
            <w:tcW w:w="2126" w:type="dxa"/>
          </w:tcPr>
          <w:p w14:paraId="6260208C" w14:textId="511EF268" w:rsidR="002F517D" w:rsidRPr="00AA62B6" w:rsidRDefault="002F517D" w:rsidP="002F517D">
            <w:pPr>
              <w:jc w:val="left"/>
              <w:rPr>
                <w:rFonts w:ascii="Century" w:eastAsia="ＭＳ 明朝" w:hAnsi="Century" w:cs="Segoe UI Symbol"/>
              </w:rPr>
            </w:pPr>
            <w:r w:rsidRPr="00AA62B6">
              <w:rPr>
                <w:rFonts w:ascii="Century" w:eastAsia="ＭＳ 明朝" w:hAnsi="Century" w:cs="Segoe UI Symbol"/>
              </w:rPr>
              <w:t>128</w:t>
            </w:r>
            <w:r w:rsidRPr="00AA62B6">
              <w:rPr>
                <w:rFonts w:ascii="Century" w:eastAsia="ＭＳ 明朝" w:hAnsi="Century" w:cs="Segoe UI Symbol"/>
              </w:rPr>
              <w:t>［</w:t>
            </w:r>
            <w:r w:rsidRPr="00AA62B6">
              <w:rPr>
                <w:rFonts w:ascii="Century" w:eastAsia="ＭＳ 明朝" w:hAnsi="Century" w:cs="Segoe UI Symbol"/>
              </w:rPr>
              <w:t>68-305</w:t>
            </w:r>
            <w:r w:rsidRPr="00AA62B6">
              <w:rPr>
                <w:rFonts w:ascii="Century" w:eastAsia="ＭＳ 明朝" w:hAnsi="Century" w:cs="Segoe UI Symbol"/>
              </w:rPr>
              <w:t>］</w:t>
            </w:r>
          </w:p>
        </w:tc>
        <w:tc>
          <w:tcPr>
            <w:tcW w:w="2127" w:type="dxa"/>
          </w:tcPr>
          <w:p w14:paraId="1CCD8017" w14:textId="17F9CB56" w:rsidR="002F517D" w:rsidRPr="00AA62B6" w:rsidRDefault="002F517D" w:rsidP="002F517D">
            <w:pPr>
              <w:jc w:val="left"/>
              <w:rPr>
                <w:rFonts w:ascii="Century" w:eastAsia="ＭＳ 明朝" w:hAnsi="Century" w:cs="Segoe UI Symbol"/>
              </w:rPr>
            </w:pPr>
            <w:r w:rsidRPr="00AA62B6">
              <w:rPr>
                <w:rFonts w:ascii="Century" w:eastAsia="ＭＳ 明朝" w:hAnsi="Century" w:cs="Segoe UI Symbol"/>
              </w:rPr>
              <w:t>39[27-65]</w:t>
            </w:r>
          </w:p>
        </w:tc>
        <w:tc>
          <w:tcPr>
            <w:tcW w:w="1269" w:type="dxa"/>
          </w:tcPr>
          <w:p w14:paraId="12B7B50B" w14:textId="65E996D8" w:rsidR="002F517D" w:rsidRPr="00AA62B6" w:rsidRDefault="002F517D" w:rsidP="002F517D">
            <w:pPr>
              <w:jc w:val="left"/>
              <w:rPr>
                <w:rFonts w:ascii="Century" w:eastAsia="ＭＳ 明朝" w:hAnsi="Century" w:cs="Segoe UI Symbol"/>
              </w:rPr>
            </w:pPr>
            <w:r w:rsidRPr="00AA62B6">
              <w:rPr>
                <w:rFonts w:ascii="Century" w:eastAsia="ＭＳ 明朝" w:hAnsi="Century" w:cs="Segoe UI Symbol"/>
              </w:rPr>
              <w:t>ｐ</w:t>
            </w:r>
            <w:r w:rsidRPr="00AA62B6">
              <w:rPr>
                <w:rFonts w:ascii="Century" w:eastAsia="ＭＳ 明朝" w:hAnsi="Century" w:cs="Segoe UI Symbol"/>
              </w:rPr>
              <w:t>&lt;0.01</w:t>
            </w:r>
          </w:p>
        </w:tc>
      </w:tr>
      <w:tr w:rsidR="002F517D" w:rsidRPr="00AA62B6" w14:paraId="3F9785CE" w14:textId="77777777" w:rsidTr="00E54028">
        <w:tc>
          <w:tcPr>
            <w:tcW w:w="2972" w:type="dxa"/>
          </w:tcPr>
          <w:p w14:paraId="38627713" w14:textId="163EB03F" w:rsidR="002F517D" w:rsidRPr="00AA62B6" w:rsidRDefault="002F517D" w:rsidP="002F517D">
            <w:pPr>
              <w:jc w:val="left"/>
              <w:rPr>
                <w:rFonts w:ascii="Century" w:eastAsia="ＭＳ 明朝" w:hAnsi="Century" w:cs="Segoe UI Symbol"/>
              </w:rPr>
            </w:pPr>
            <w:r w:rsidRPr="000C3D4A">
              <w:rPr>
                <w:rFonts w:ascii="Century" w:eastAsia="ＭＳ 明朝" w:hAnsi="Century" w:cs="Segoe UI Symbol"/>
                <w:color w:val="0000CC"/>
              </w:rPr>
              <w:t>高感度トロポニン</w:t>
            </w:r>
            <w:r w:rsidRPr="000C3D4A">
              <w:rPr>
                <w:rFonts w:ascii="ＭＳ 明朝" w:eastAsia="ＭＳ 明朝" w:hAnsi="ＭＳ 明朝" w:cs="ＭＳ 明朝" w:hint="eastAsia"/>
                <w:color w:val="0000CC"/>
              </w:rPr>
              <w:t>Ⅰ</w:t>
            </w:r>
            <w:r w:rsidRPr="00AA62B6">
              <w:rPr>
                <w:rFonts w:ascii="Century" w:eastAsia="ＭＳ 明朝" w:hAnsi="Century" w:cs="Segoe UI Symbol"/>
              </w:rPr>
              <w:t>（中央値</w:t>
            </w:r>
            <w:proofErr w:type="spellStart"/>
            <w:r w:rsidRPr="00AA62B6">
              <w:rPr>
                <w:rFonts w:ascii="Century" w:eastAsia="ＭＳ 明朝" w:hAnsi="Century" w:cs="Segoe UI Symbol"/>
              </w:rPr>
              <w:t>μg</w:t>
            </w:r>
            <w:proofErr w:type="spellEnd"/>
            <w:r w:rsidRPr="00AA62B6">
              <w:rPr>
                <w:rFonts w:ascii="Century" w:eastAsia="ＭＳ 明朝" w:hAnsi="Century" w:cs="Segoe UI Symbol"/>
              </w:rPr>
              <w:t>/</w:t>
            </w:r>
            <w:proofErr w:type="spellStart"/>
            <w:r w:rsidRPr="00AA62B6">
              <w:rPr>
                <w:rFonts w:ascii="Century" w:eastAsia="ＭＳ 明朝" w:hAnsi="Century" w:cs="Segoe UI Symbol"/>
              </w:rPr>
              <w:t>dL</w:t>
            </w:r>
            <w:proofErr w:type="spellEnd"/>
            <w:r w:rsidRPr="00AA62B6">
              <w:rPr>
                <w:rFonts w:ascii="Century" w:eastAsia="ＭＳ 明朝" w:hAnsi="Century" w:cs="Segoe UI Symbol"/>
              </w:rPr>
              <w:t>［</w:t>
            </w:r>
            <w:r w:rsidRPr="00AA62B6">
              <w:rPr>
                <w:rFonts w:ascii="Century" w:eastAsia="ＭＳ 明朝" w:hAnsi="Century" w:cs="Segoe UI Symbol"/>
              </w:rPr>
              <w:t>IQR</w:t>
            </w:r>
            <w:r w:rsidRPr="00AA62B6">
              <w:rPr>
                <w:rFonts w:ascii="Century" w:eastAsia="ＭＳ 明朝" w:hAnsi="Century" w:cs="Segoe UI Symbol"/>
              </w:rPr>
              <w:t>］）</w:t>
            </w:r>
          </w:p>
        </w:tc>
        <w:tc>
          <w:tcPr>
            <w:tcW w:w="2126" w:type="dxa"/>
          </w:tcPr>
          <w:p w14:paraId="347EF5AF" w14:textId="71AD08FC" w:rsidR="002F517D" w:rsidRPr="00AA62B6" w:rsidRDefault="002F517D" w:rsidP="002F517D">
            <w:pPr>
              <w:jc w:val="left"/>
              <w:rPr>
                <w:rFonts w:ascii="Century" w:eastAsia="ＭＳ 明朝" w:hAnsi="Century" w:cs="Segoe UI Symbol"/>
              </w:rPr>
            </w:pPr>
            <w:r w:rsidRPr="00AA62B6">
              <w:rPr>
                <w:rFonts w:ascii="Century" w:eastAsia="ＭＳ 明朝" w:hAnsi="Century" w:cs="Segoe UI Symbol"/>
              </w:rPr>
              <w:t>0.19</w:t>
            </w:r>
            <w:r w:rsidRPr="00AA62B6">
              <w:rPr>
                <w:rFonts w:ascii="Century" w:eastAsia="ＭＳ 明朝" w:hAnsi="Century" w:cs="Segoe UI Symbol"/>
              </w:rPr>
              <w:t>［</w:t>
            </w:r>
            <w:r w:rsidRPr="00AA62B6">
              <w:rPr>
                <w:rFonts w:ascii="Century" w:eastAsia="ＭＳ 明朝" w:hAnsi="Century" w:cs="Segoe UI Symbol"/>
              </w:rPr>
              <w:t>0.08-1.12</w:t>
            </w:r>
            <w:r w:rsidRPr="00AA62B6">
              <w:rPr>
                <w:rFonts w:ascii="Century" w:eastAsia="ＭＳ 明朝" w:hAnsi="Century" w:cs="Segoe UI Symbol"/>
              </w:rPr>
              <w:t>］</w:t>
            </w:r>
          </w:p>
        </w:tc>
        <w:tc>
          <w:tcPr>
            <w:tcW w:w="2127" w:type="dxa"/>
          </w:tcPr>
          <w:p w14:paraId="05A415FE" w14:textId="7DFC2EBC" w:rsidR="002F517D" w:rsidRPr="00AA62B6" w:rsidRDefault="002F517D" w:rsidP="002F517D">
            <w:pPr>
              <w:jc w:val="left"/>
              <w:rPr>
                <w:rFonts w:ascii="Century" w:eastAsia="ＭＳ 明朝" w:hAnsi="Century" w:cs="Segoe UI Symbol"/>
              </w:rPr>
            </w:pPr>
            <w:r w:rsidRPr="00AA62B6">
              <w:rPr>
                <w:rFonts w:ascii="Century" w:eastAsia="ＭＳ 明朝" w:hAnsi="Century" w:cs="Segoe UI Symbol"/>
              </w:rPr>
              <w:t>&lt;0.006[&lt;0.006-0.009]</w:t>
            </w:r>
          </w:p>
        </w:tc>
        <w:tc>
          <w:tcPr>
            <w:tcW w:w="1269" w:type="dxa"/>
          </w:tcPr>
          <w:p w14:paraId="02EC5578" w14:textId="6885A842" w:rsidR="002F517D" w:rsidRPr="00AA62B6" w:rsidRDefault="002F517D" w:rsidP="002F517D">
            <w:pPr>
              <w:jc w:val="left"/>
              <w:rPr>
                <w:rFonts w:ascii="Century" w:eastAsia="ＭＳ 明朝" w:hAnsi="Century" w:cs="Segoe UI Symbol"/>
              </w:rPr>
            </w:pPr>
            <w:r w:rsidRPr="00AA62B6">
              <w:rPr>
                <w:rFonts w:ascii="Century" w:eastAsia="ＭＳ 明朝" w:hAnsi="Century" w:cs="Segoe UI Symbol"/>
              </w:rPr>
              <w:t>ｐ</w:t>
            </w:r>
            <w:r w:rsidRPr="00AA62B6">
              <w:rPr>
                <w:rFonts w:ascii="Century" w:eastAsia="ＭＳ 明朝" w:hAnsi="Century" w:cs="Segoe UI Symbol"/>
              </w:rPr>
              <w:t>&lt;0.01</w:t>
            </w:r>
          </w:p>
        </w:tc>
      </w:tr>
      <w:tr w:rsidR="002F517D" w:rsidRPr="00AA62B6" w14:paraId="63817605" w14:textId="77777777" w:rsidTr="00E54028">
        <w:tc>
          <w:tcPr>
            <w:tcW w:w="2972" w:type="dxa"/>
          </w:tcPr>
          <w:p w14:paraId="3E85AD7A" w14:textId="3F0E4A9D" w:rsidR="002F517D" w:rsidRPr="00AA62B6" w:rsidRDefault="002F517D" w:rsidP="002F517D">
            <w:pPr>
              <w:jc w:val="left"/>
              <w:rPr>
                <w:rFonts w:ascii="Century" w:eastAsia="ＭＳ 明朝" w:hAnsi="Century" w:cs="Segoe UI Symbol"/>
              </w:rPr>
            </w:pPr>
            <w:r w:rsidRPr="000C3D4A">
              <w:rPr>
                <w:rFonts w:ascii="Century" w:eastAsia="ＭＳ 明朝" w:hAnsi="Century" w:cs="Segoe UI Symbol"/>
                <w:color w:val="0000CC"/>
              </w:rPr>
              <w:t>NT-</w:t>
            </w:r>
            <w:proofErr w:type="spellStart"/>
            <w:r w:rsidRPr="000C3D4A">
              <w:rPr>
                <w:rFonts w:ascii="Century" w:eastAsia="ＭＳ 明朝" w:hAnsi="Century" w:cs="Segoe UI Symbol"/>
                <w:color w:val="0000CC"/>
              </w:rPr>
              <w:t>proBNP</w:t>
            </w:r>
            <w:proofErr w:type="spellEnd"/>
            <w:r w:rsidRPr="00AA62B6">
              <w:rPr>
                <w:rFonts w:ascii="Century" w:eastAsia="ＭＳ 明朝" w:hAnsi="Century" w:cs="Segoe UI Symbol"/>
              </w:rPr>
              <w:t>（中央値</w:t>
            </w:r>
            <w:proofErr w:type="spellStart"/>
            <w:r w:rsidRPr="00AA62B6">
              <w:rPr>
                <w:rFonts w:ascii="Century" w:eastAsia="ＭＳ 明朝" w:hAnsi="Century" w:cs="Segoe UI Symbol"/>
              </w:rPr>
              <w:t>pg</w:t>
            </w:r>
            <w:proofErr w:type="spellEnd"/>
            <w:r w:rsidRPr="00AA62B6">
              <w:rPr>
                <w:rFonts w:ascii="Century" w:eastAsia="ＭＳ 明朝" w:hAnsi="Century" w:cs="Segoe UI Symbol"/>
              </w:rPr>
              <w:t>/</w:t>
            </w:r>
            <w:proofErr w:type="spellStart"/>
            <w:r w:rsidRPr="00AA62B6">
              <w:rPr>
                <w:rFonts w:ascii="Century" w:eastAsia="ＭＳ 明朝" w:hAnsi="Century" w:cs="Segoe UI Symbol"/>
              </w:rPr>
              <w:t>dL</w:t>
            </w:r>
            <w:proofErr w:type="spellEnd"/>
            <w:r w:rsidRPr="00AA62B6">
              <w:rPr>
                <w:rFonts w:ascii="Century" w:eastAsia="ＭＳ 明朝" w:hAnsi="Century" w:cs="Segoe UI Symbol"/>
              </w:rPr>
              <w:t>［</w:t>
            </w:r>
            <w:r w:rsidRPr="00AA62B6">
              <w:rPr>
                <w:rFonts w:ascii="Century" w:eastAsia="ＭＳ 明朝" w:hAnsi="Century" w:cs="Segoe UI Symbol"/>
              </w:rPr>
              <w:t>IQR</w:t>
            </w:r>
            <w:r w:rsidRPr="00AA62B6">
              <w:rPr>
                <w:rFonts w:ascii="Century" w:eastAsia="ＭＳ 明朝" w:hAnsi="Century" w:cs="Segoe UI Symbol"/>
              </w:rPr>
              <w:t>］）</w:t>
            </w:r>
          </w:p>
        </w:tc>
        <w:tc>
          <w:tcPr>
            <w:tcW w:w="2126" w:type="dxa"/>
          </w:tcPr>
          <w:p w14:paraId="295CFF0F" w14:textId="5E917758" w:rsidR="002F517D" w:rsidRPr="00AA62B6" w:rsidRDefault="002F517D" w:rsidP="002F517D">
            <w:pPr>
              <w:jc w:val="left"/>
              <w:rPr>
                <w:rFonts w:ascii="Century" w:eastAsia="ＭＳ 明朝" w:hAnsi="Century" w:cs="Segoe UI Symbol"/>
              </w:rPr>
            </w:pPr>
            <w:r w:rsidRPr="00AA62B6">
              <w:rPr>
                <w:rFonts w:ascii="Century" w:eastAsia="ＭＳ 明朝" w:hAnsi="Century" w:cs="Segoe UI Symbol"/>
              </w:rPr>
              <w:t>1689</w:t>
            </w:r>
            <w:r w:rsidRPr="00AA62B6">
              <w:rPr>
                <w:rFonts w:ascii="Century" w:eastAsia="ＭＳ 明朝" w:hAnsi="Century" w:cs="Segoe UI Symbol"/>
              </w:rPr>
              <w:t>［</w:t>
            </w:r>
            <w:r w:rsidRPr="00AA62B6">
              <w:rPr>
                <w:rFonts w:ascii="Century" w:eastAsia="ＭＳ 明朝" w:hAnsi="Century" w:cs="Segoe UI Symbol"/>
              </w:rPr>
              <w:t>698-3327</w:t>
            </w:r>
            <w:r w:rsidRPr="00AA62B6">
              <w:rPr>
                <w:rFonts w:ascii="Century" w:eastAsia="ＭＳ 明朝" w:hAnsi="Century" w:cs="Segoe UI Symbol"/>
              </w:rPr>
              <w:t>］</w:t>
            </w:r>
          </w:p>
        </w:tc>
        <w:tc>
          <w:tcPr>
            <w:tcW w:w="2127" w:type="dxa"/>
          </w:tcPr>
          <w:p w14:paraId="6FB19ED7" w14:textId="03CE44FD" w:rsidR="002F517D" w:rsidRPr="00AA62B6" w:rsidRDefault="002F517D" w:rsidP="002F517D">
            <w:pPr>
              <w:jc w:val="left"/>
              <w:rPr>
                <w:rFonts w:ascii="Century" w:eastAsia="ＭＳ 明朝" w:hAnsi="Century" w:cs="Segoe UI Symbol"/>
              </w:rPr>
            </w:pPr>
            <w:r w:rsidRPr="00AA62B6">
              <w:rPr>
                <w:rFonts w:ascii="Century" w:eastAsia="ＭＳ 明朝" w:hAnsi="Century" w:cs="Segoe UI Symbol"/>
              </w:rPr>
              <w:t>139[51-335]</w:t>
            </w:r>
          </w:p>
        </w:tc>
        <w:tc>
          <w:tcPr>
            <w:tcW w:w="1269" w:type="dxa"/>
          </w:tcPr>
          <w:p w14:paraId="0C278762" w14:textId="11B5040E" w:rsidR="002F517D" w:rsidRPr="00AA62B6" w:rsidRDefault="002F517D" w:rsidP="002F517D">
            <w:pPr>
              <w:jc w:val="left"/>
              <w:rPr>
                <w:rFonts w:ascii="Century" w:eastAsia="ＭＳ 明朝" w:hAnsi="Century" w:cs="Segoe UI Symbol"/>
              </w:rPr>
            </w:pPr>
            <w:r w:rsidRPr="00AA62B6">
              <w:rPr>
                <w:rFonts w:ascii="Century" w:eastAsia="ＭＳ 明朝" w:hAnsi="Century" w:cs="Segoe UI Symbol"/>
              </w:rPr>
              <w:t>ｐ</w:t>
            </w:r>
            <w:r w:rsidRPr="00AA62B6">
              <w:rPr>
                <w:rFonts w:ascii="Century" w:eastAsia="ＭＳ 明朝" w:hAnsi="Century" w:cs="Segoe UI Symbol"/>
              </w:rPr>
              <w:t>&lt;0.01</w:t>
            </w:r>
          </w:p>
        </w:tc>
      </w:tr>
      <w:tr w:rsidR="002F517D" w:rsidRPr="00AA62B6" w14:paraId="55BA2E0F" w14:textId="77777777" w:rsidTr="00E54028">
        <w:tc>
          <w:tcPr>
            <w:tcW w:w="2972" w:type="dxa"/>
          </w:tcPr>
          <w:p w14:paraId="71ADDD3F" w14:textId="65788271" w:rsidR="002F517D" w:rsidRPr="00AA62B6" w:rsidRDefault="002F517D" w:rsidP="002F517D">
            <w:pPr>
              <w:jc w:val="left"/>
              <w:rPr>
                <w:rFonts w:ascii="Century" w:eastAsia="ＭＳ 明朝" w:hAnsi="Century" w:cs="Segoe UI Symbol"/>
              </w:rPr>
            </w:pPr>
            <w:r w:rsidRPr="000C3D4A">
              <w:rPr>
                <w:rFonts w:ascii="Century" w:eastAsia="ＭＳ 明朝" w:hAnsi="Century" w:cs="Segoe UI Symbol"/>
                <w:color w:val="0000CC"/>
              </w:rPr>
              <w:t>AST</w:t>
            </w:r>
            <w:r w:rsidRPr="00AA62B6">
              <w:rPr>
                <w:rFonts w:ascii="Century" w:eastAsia="ＭＳ 明朝" w:hAnsi="Century" w:cs="Segoe UI Symbol"/>
              </w:rPr>
              <w:t>（中央値</w:t>
            </w:r>
            <w:r w:rsidRPr="00AA62B6">
              <w:rPr>
                <w:rFonts w:ascii="Century" w:eastAsia="ＭＳ 明朝" w:hAnsi="Century" w:cs="Segoe UI Symbol"/>
              </w:rPr>
              <w:t>U/L</w:t>
            </w:r>
            <w:r w:rsidRPr="00AA62B6">
              <w:rPr>
                <w:rFonts w:ascii="Century" w:eastAsia="ＭＳ 明朝" w:hAnsi="Century" w:cs="Segoe UI Symbol"/>
              </w:rPr>
              <w:t>［</w:t>
            </w:r>
            <w:r w:rsidRPr="00AA62B6">
              <w:rPr>
                <w:rFonts w:ascii="Century" w:eastAsia="ＭＳ 明朝" w:hAnsi="Century" w:cs="Segoe UI Symbol"/>
              </w:rPr>
              <w:t>IQR</w:t>
            </w:r>
            <w:r w:rsidRPr="00AA62B6">
              <w:rPr>
                <w:rFonts w:ascii="Century" w:eastAsia="ＭＳ 明朝" w:hAnsi="Century" w:cs="Segoe UI Symbol"/>
              </w:rPr>
              <w:t>］）</w:t>
            </w:r>
          </w:p>
        </w:tc>
        <w:tc>
          <w:tcPr>
            <w:tcW w:w="2126" w:type="dxa"/>
          </w:tcPr>
          <w:p w14:paraId="360DA7A8" w14:textId="5F2B2C0D" w:rsidR="002F517D" w:rsidRPr="00AA62B6" w:rsidRDefault="002F517D" w:rsidP="002F517D">
            <w:pPr>
              <w:jc w:val="left"/>
              <w:rPr>
                <w:rFonts w:ascii="Century" w:eastAsia="ＭＳ 明朝" w:hAnsi="Century" w:cs="Segoe UI Symbol"/>
              </w:rPr>
            </w:pPr>
            <w:r w:rsidRPr="00AA62B6">
              <w:rPr>
                <w:rFonts w:ascii="Century" w:eastAsia="ＭＳ 明朝" w:hAnsi="Century" w:cs="Segoe UI Symbol"/>
              </w:rPr>
              <w:t>40</w:t>
            </w:r>
            <w:r w:rsidRPr="00AA62B6">
              <w:rPr>
                <w:rFonts w:ascii="Century" w:eastAsia="ＭＳ 明朝" w:hAnsi="Century" w:cs="Segoe UI Symbol"/>
              </w:rPr>
              <w:t>［</w:t>
            </w:r>
            <w:r w:rsidRPr="00AA62B6">
              <w:rPr>
                <w:rFonts w:ascii="Century" w:eastAsia="ＭＳ 明朝" w:hAnsi="Century" w:cs="Segoe UI Symbol"/>
              </w:rPr>
              <w:t>27-60</w:t>
            </w:r>
            <w:r w:rsidRPr="00AA62B6">
              <w:rPr>
                <w:rFonts w:ascii="Century" w:eastAsia="ＭＳ 明朝" w:hAnsi="Century" w:cs="Segoe UI Symbol"/>
              </w:rPr>
              <w:t>］</w:t>
            </w:r>
          </w:p>
        </w:tc>
        <w:tc>
          <w:tcPr>
            <w:tcW w:w="2127" w:type="dxa"/>
          </w:tcPr>
          <w:p w14:paraId="44E5B5EB" w14:textId="0B06CE2B" w:rsidR="002F517D" w:rsidRPr="00AA62B6" w:rsidRDefault="002F517D" w:rsidP="002F517D">
            <w:pPr>
              <w:jc w:val="left"/>
              <w:rPr>
                <w:rFonts w:ascii="Century" w:eastAsia="ＭＳ 明朝" w:hAnsi="Century" w:cs="Segoe UI Symbol"/>
              </w:rPr>
            </w:pPr>
            <w:r w:rsidRPr="00AA62B6">
              <w:rPr>
                <w:rFonts w:ascii="Century" w:eastAsia="ＭＳ 明朝" w:hAnsi="Century" w:cs="Segoe UI Symbol"/>
              </w:rPr>
              <w:t>29[21-40]</w:t>
            </w:r>
          </w:p>
        </w:tc>
        <w:tc>
          <w:tcPr>
            <w:tcW w:w="1269" w:type="dxa"/>
          </w:tcPr>
          <w:p w14:paraId="3B80C2B3" w14:textId="3714F181" w:rsidR="002F517D" w:rsidRPr="00AA62B6" w:rsidRDefault="002F517D" w:rsidP="002F517D">
            <w:pPr>
              <w:jc w:val="left"/>
              <w:rPr>
                <w:rFonts w:ascii="Century" w:eastAsia="ＭＳ 明朝" w:hAnsi="Century" w:cs="Segoe UI Symbol"/>
              </w:rPr>
            </w:pPr>
            <w:r w:rsidRPr="00AA62B6">
              <w:rPr>
                <w:rFonts w:ascii="Century" w:eastAsia="ＭＳ 明朝" w:hAnsi="Century" w:cs="Segoe UI Symbol"/>
              </w:rPr>
              <w:t>ｐ</w:t>
            </w:r>
            <w:r w:rsidRPr="00AA62B6">
              <w:rPr>
                <w:rFonts w:ascii="Century" w:eastAsia="ＭＳ 明朝" w:hAnsi="Century" w:cs="Segoe UI Symbol"/>
              </w:rPr>
              <w:t>&lt;0.01</w:t>
            </w:r>
          </w:p>
        </w:tc>
      </w:tr>
      <w:tr w:rsidR="002F517D" w:rsidRPr="00AA62B6" w14:paraId="7B855CD3" w14:textId="77777777" w:rsidTr="00E54028">
        <w:tc>
          <w:tcPr>
            <w:tcW w:w="2972" w:type="dxa"/>
          </w:tcPr>
          <w:p w14:paraId="62D8F9E7" w14:textId="5385F4EF" w:rsidR="002F517D" w:rsidRPr="00AA62B6" w:rsidRDefault="002F517D" w:rsidP="002F517D">
            <w:pPr>
              <w:jc w:val="left"/>
              <w:rPr>
                <w:rFonts w:ascii="Century" w:eastAsia="ＭＳ 明朝" w:hAnsi="Century" w:cs="Segoe UI Symbol"/>
              </w:rPr>
            </w:pPr>
            <w:r w:rsidRPr="000C3D4A">
              <w:rPr>
                <w:rFonts w:ascii="Century" w:eastAsia="ＭＳ 明朝" w:hAnsi="Century" w:cs="Segoe UI Symbol"/>
                <w:color w:val="0000CC"/>
              </w:rPr>
              <w:t>クレアチニン</w:t>
            </w:r>
            <w:r w:rsidRPr="00AA62B6">
              <w:rPr>
                <w:rFonts w:ascii="Century" w:eastAsia="ＭＳ 明朝" w:hAnsi="Century" w:cs="Segoe UI Symbol"/>
              </w:rPr>
              <w:t>（中央値</w:t>
            </w:r>
            <w:r w:rsidRPr="00AA62B6">
              <w:rPr>
                <w:rFonts w:ascii="Century" w:eastAsia="ＭＳ 明朝" w:hAnsi="Century" w:cs="Segoe UI Symbol"/>
              </w:rPr>
              <w:t>mg/dL</w:t>
            </w:r>
            <w:r w:rsidRPr="00AA62B6">
              <w:rPr>
                <w:rFonts w:ascii="Century" w:eastAsia="ＭＳ 明朝" w:hAnsi="Century" w:cs="Segoe UI Symbol"/>
              </w:rPr>
              <w:t>［</w:t>
            </w:r>
            <w:r w:rsidRPr="00AA62B6">
              <w:rPr>
                <w:rFonts w:ascii="Century" w:eastAsia="ＭＳ 明朝" w:hAnsi="Century" w:cs="Segoe UI Symbol"/>
              </w:rPr>
              <w:t>IQR</w:t>
            </w:r>
            <w:r w:rsidRPr="00AA62B6">
              <w:rPr>
                <w:rFonts w:ascii="Century" w:eastAsia="ＭＳ 明朝" w:hAnsi="Century" w:cs="Segoe UI Symbol"/>
              </w:rPr>
              <w:t>］）</w:t>
            </w:r>
          </w:p>
        </w:tc>
        <w:tc>
          <w:tcPr>
            <w:tcW w:w="2126" w:type="dxa"/>
          </w:tcPr>
          <w:p w14:paraId="38F7F334" w14:textId="673604F1" w:rsidR="002F517D" w:rsidRPr="00AA62B6" w:rsidRDefault="002F517D" w:rsidP="002F517D">
            <w:pPr>
              <w:jc w:val="left"/>
              <w:rPr>
                <w:rFonts w:ascii="Century" w:eastAsia="ＭＳ 明朝" w:hAnsi="Century" w:cs="Segoe UI Symbol"/>
              </w:rPr>
            </w:pPr>
            <w:r w:rsidRPr="00AA62B6">
              <w:rPr>
                <w:rFonts w:ascii="Century" w:eastAsia="ＭＳ 明朝" w:hAnsi="Century" w:cs="Segoe UI Symbol"/>
              </w:rPr>
              <w:t>1.15</w:t>
            </w:r>
            <w:r w:rsidRPr="00AA62B6">
              <w:rPr>
                <w:rFonts w:ascii="Century" w:eastAsia="ＭＳ 明朝" w:hAnsi="Century" w:cs="Segoe UI Symbol"/>
              </w:rPr>
              <w:t>［</w:t>
            </w:r>
            <w:r w:rsidRPr="00AA62B6">
              <w:rPr>
                <w:rFonts w:ascii="Century" w:eastAsia="ＭＳ 明朝" w:hAnsi="Century" w:cs="Segoe UI Symbol"/>
              </w:rPr>
              <w:t>0.72-1.92</w:t>
            </w:r>
            <w:r w:rsidRPr="00AA62B6">
              <w:rPr>
                <w:rFonts w:ascii="Century" w:eastAsia="ＭＳ 明朝" w:hAnsi="Century" w:cs="Segoe UI Symbol"/>
              </w:rPr>
              <w:t>］</w:t>
            </w:r>
          </w:p>
        </w:tc>
        <w:tc>
          <w:tcPr>
            <w:tcW w:w="2127" w:type="dxa"/>
          </w:tcPr>
          <w:p w14:paraId="1B39D507" w14:textId="258FFBE9" w:rsidR="002F517D" w:rsidRPr="00AA62B6" w:rsidRDefault="002F517D" w:rsidP="002F517D">
            <w:pPr>
              <w:jc w:val="left"/>
              <w:rPr>
                <w:rFonts w:ascii="Century" w:eastAsia="ＭＳ 明朝" w:hAnsi="Century" w:cs="Segoe UI Symbol"/>
              </w:rPr>
            </w:pPr>
            <w:r w:rsidRPr="00AA62B6">
              <w:rPr>
                <w:rFonts w:ascii="Century" w:eastAsia="ＭＳ 明朝" w:hAnsi="Century" w:cs="Segoe UI Symbol"/>
              </w:rPr>
              <w:t>0.64[0.54-0.78]</w:t>
            </w:r>
          </w:p>
        </w:tc>
        <w:tc>
          <w:tcPr>
            <w:tcW w:w="1269" w:type="dxa"/>
          </w:tcPr>
          <w:p w14:paraId="14AE3DCB" w14:textId="0E07212B" w:rsidR="002F517D" w:rsidRPr="00AA62B6" w:rsidRDefault="002F517D" w:rsidP="002F517D">
            <w:pPr>
              <w:jc w:val="left"/>
              <w:rPr>
                <w:rFonts w:ascii="Century" w:eastAsia="ＭＳ 明朝" w:hAnsi="Century" w:cs="Segoe UI Symbol"/>
              </w:rPr>
            </w:pPr>
            <w:r w:rsidRPr="00AA62B6">
              <w:rPr>
                <w:rFonts w:ascii="Century" w:eastAsia="ＭＳ 明朝" w:hAnsi="Century" w:cs="Segoe UI Symbol"/>
              </w:rPr>
              <w:t>ｐ</w:t>
            </w:r>
            <w:r w:rsidRPr="00AA62B6">
              <w:rPr>
                <w:rFonts w:ascii="Century" w:eastAsia="ＭＳ 明朝" w:hAnsi="Century" w:cs="Segoe UI Symbol"/>
              </w:rPr>
              <w:t>&lt;0.01</w:t>
            </w:r>
          </w:p>
        </w:tc>
      </w:tr>
      <w:tr w:rsidR="002F517D" w:rsidRPr="00AA62B6" w14:paraId="3CE20DBA" w14:textId="77777777" w:rsidTr="00E54028">
        <w:tc>
          <w:tcPr>
            <w:tcW w:w="2972" w:type="dxa"/>
          </w:tcPr>
          <w:p w14:paraId="573BABA4" w14:textId="7CA8A227" w:rsidR="002F517D" w:rsidRPr="00AA62B6" w:rsidRDefault="002F517D" w:rsidP="002F517D">
            <w:pPr>
              <w:jc w:val="left"/>
              <w:rPr>
                <w:rFonts w:ascii="Century" w:eastAsia="ＭＳ 明朝" w:hAnsi="Century" w:cs="Segoe UI Symbol"/>
              </w:rPr>
            </w:pPr>
            <w:r w:rsidRPr="000C3D4A">
              <w:rPr>
                <w:rFonts w:ascii="Century" w:eastAsia="ＭＳ 明朝" w:hAnsi="Century" w:cs="Segoe UI Symbol"/>
                <w:color w:val="0000CC"/>
              </w:rPr>
              <w:t>画像上の多発性斑状陰影とスリガラス状陰性</w:t>
            </w:r>
          </w:p>
        </w:tc>
        <w:tc>
          <w:tcPr>
            <w:tcW w:w="2126" w:type="dxa"/>
          </w:tcPr>
          <w:p w14:paraId="2734A884" w14:textId="6D79692E" w:rsidR="002F517D" w:rsidRPr="00AA62B6" w:rsidRDefault="002F517D" w:rsidP="002F517D">
            <w:pPr>
              <w:jc w:val="left"/>
              <w:rPr>
                <w:rFonts w:ascii="Century" w:eastAsia="ＭＳ 明朝" w:hAnsi="Century" w:cs="Segoe UI Symbol"/>
              </w:rPr>
            </w:pPr>
            <w:r w:rsidRPr="00AA62B6">
              <w:rPr>
                <w:rFonts w:ascii="Century" w:eastAsia="ＭＳ 明朝" w:hAnsi="Century" w:cs="Segoe UI Symbol"/>
              </w:rPr>
              <w:t>64.6%</w:t>
            </w:r>
            <w:r w:rsidRPr="00AA62B6">
              <w:rPr>
                <w:rFonts w:ascii="Century" w:eastAsia="ＭＳ 明朝" w:hAnsi="Century" w:cs="Segoe UI Symbol"/>
              </w:rPr>
              <w:t>（</w:t>
            </w:r>
            <w:r w:rsidRPr="00AA62B6">
              <w:rPr>
                <w:rFonts w:ascii="Century" w:eastAsia="ＭＳ 明朝" w:hAnsi="Century" w:cs="Segoe UI Symbol"/>
              </w:rPr>
              <w:t>53/82</w:t>
            </w:r>
            <w:r w:rsidRPr="00AA62B6">
              <w:rPr>
                <w:rFonts w:ascii="Century" w:eastAsia="ＭＳ 明朝" w:hAnsi="Century" w:cs="Segoe UI Symbol"/>
              </w:rPr>
              <w:t>）</w:t>
            </w:r>
          </w:p>
        </w:tc>
        <w:tc>
          <w:tcPr>
            <w:tcW w:w="2127" w:type="dxa"/>
          </w:tcPr>
          <w:p w14:paraId="2A31A60C" w14:textId="46277C68" w:rsidR="002F517D" w:rsidRPr="00AA62B6" w:rsidRDefault="002F517D" w:rsidP="002F517D">
            <w:pPr>
              <w:jc w:val="left"/>
              <w:rPr>
                <w:rFonts w:ascii="Century" w:eastAsia="ＭＳ 明朝" w:hAnsi="Century" w:cs="Segoe UI Symbol"/>
              </w:rPr>
            </w:pPr>
            <w:r w:rsidRPr="00AA62B6">
              <w:rPr>
                <w:rFonts w:ascii="Century" w:eastAsia="ＭＳ 明朝" w:hAnsi="Century" w:cs="Segoe UI Symbol"/>
              </w:rPr>
              <w:t>4.5%</w:t>
            </w:r>
            <w:r w:rsidRPr="00AA62B6">
              <w:rPr>
                <w:rFonts w:ascii="Century" w:eastAsia="ＭＳ 明朝" w:hAnsi="Century" w:cs="Segoe UI Symbol"/>
              </w:rPr>
              <w:t>（</w:t>
            </w:r>
            <w:r w:rsidRPr="00AA62B6">
              <w:rPr>
                <w:rFonts w:ascii="Century" w:eastAsia="ＭＳ 明朝" w:hAnsi="Century" w:cs="Segoe UI Symbol"/>
              </w:rPr>
              <w:t>15/334</w:t>
            </w:r>
            <w:r w:rsidRPr="00AA62B6">
              <w:rPr>
                <w:rFonts w:ascii="Century" w:eastAsia="ＭＳ 明朝" w:hAnsi="Century" w:cs="Segoe UI Symbol"/>
              </w:rPr>
              <w:t>）</w:t>
            </w:r>
          </w:p>
        </w:tc>
        <w:tc>
          <w:tcPr>
            <w:tcW w:w="1269" w:type="dxa"/>
          </w:tcPr>
          <w:p w14:paraId="4DBBE8E2" w14:textId="4C7BB979" w:rsidR="002F517D" w:rsidRPr="00AA62B6" w:rsidRDefault="002F517D" w:rsidP="002F517D">
            <w:pPr>
              <w:jc w:val="left"/>
              <w:rPr>
                <w:rFonts w:ascii="Century" w:eastAsia="ＭＳ 明朝" w:hAnsi="Century" w:cs="Segoe UI Symbol"/>
              </w:rPr>
            </w:pPr>
            <w:r w:rsidRPr="00AA62B6">
              <w:rPr>
                <w:rFonts w:ascii="Century" w:eastAsia="ＭＳ 明朝" w:hAnsi="Century" w:cs="Segoe UI Symbol"/>
              </w:rPr>
              <w:t>ｐ</w:t>
            </w:r>
            <w:r w:rsidRPr="00AA62B6">
              <w:rPr>
                <w:rFonts w:ascii="Century" w:eastAsia="ＭＳ 明朝" w:hAnsi="Century" w:cs="Segoe UI Symbol"/>
              </w:rPr>
              <w:t>&lt;0.01</w:t>
            </w:r>
          </w:p>
        </w:tc>
      </w:tr>
      <w:tr w:rsidR="002F517D" w:rsidRPr="00AA62B6" w14:paraId="6E9B7CD8" w14:textId="77777777" w:rsidTr="00E54028">
        <w:tc>
          <w:tcPr>
            <w:tcW w:w="2972" w:type="dxa"/>
          </w:tcPr>
          <w:p w14:paraId="1952B75E" w14:textId="34868571" w:rsidR="002F517D" w:rsidRPr="00AA62B6" w:rsidRDefault="002F517D" w:rsidP="002F517D">
            <w:pPr>
              <w:jc w:val="left"/>
              <w:rPr>
                <w:rFonts w:ascii="Century" w:eastAsia="ＭＳ 明朝" w:hAnsi="Century" w:cs="Segoe UI Symbol"/>
                <w:color w:val="FF0000"/>
              </w:rPr>
            </w:pPr>
            <w:r w:rsidRPr="00AA62B6">
              <w:rPr>
                <w:rFonts w:ascii="Century" w:eastAsia="ＭＳ 明朝" w:hAnsi="Century" w:cs="Segoe UI Symbol"/>
                <w:color w:val="FF0000"/>
              </w:rPr>
              <w:t>非侵襲的換気療法</w:t>
            </w:r>
          </w:p>
        </w:tc>
        <w:tc>
          <w:tcPr>
            <w:tcW w:w="2126" w:type="dxa"/>
          </w:tcPr>
          <w:p w14:paraId="15514274" w14:textId="2D48C1B2" w:rsidR="002F517D" w:rsidRPr="00AA62B6" w:rsidRDefault="002F517D" w:rsidP="002F517D">
            <w:pPr>
              <w:jc w:val="left"/>
              <w:rPr>
                <w:rFonts w:ascii="Century" w:eastAsia="ＭＳ 明朝" w:hAnsi="Century" w:cs="Segoe UI Symbol"/>
              </w:rPr>
            </w:pPr>
            <w:r w:rsidRPr="00AA62B6">
              <w:rPr>
                <w:rFonts w:ascii="Century" w:eastAsia="ＭＳ 明朝" w:hAnsi="Century" w:cs="Segoe UI Symbol"/>
              </w:rPr>
              <w:t>46.3%</w:t>
            </w:r>
            <w:r w:rsidRPr="00AA62B6">
              <w:rPr>
                <w:rFonts w:ascii="Century" w:eastAsia="ＭＳ 明朝" w:hAnsi="Century" w:cs="Segoe UI Symbol"/>
              </w:rPr>
              <w:t>（</w:t>
            </w:r>
            <w:r w:rsidRPr="00AA62B6">
              <w:rPr>
                <w:rFonts w:ascii="Century" w:eastAsia="ＭＳ 明朝" w:hAnsi="Century" w:cs="Segoe UI Symbol"/>
              </w:rPr>
              <w:t>38/82</w:t>
            </w:r>
            <w:r w:rsidRPr="00AA62B6">
              <w:rPr>
                <w:rFonts w:ascii="Century" w:eastAsia="ＭＳ 明朝" w:hAnsi="Century" w:cs="Segoe UI Symbol"/>
              </w:rPr>
              <w:t>）</w:t>
            </w:r>
          </w:p>
        </w:tc>
        <w:tc>
          <w:tcPr>
            <w:tcW w:w="2127" w:type="dxa"/>
          </w:tcPr>
          <w:p w14:paraId="696F238C" w14:textId="0D9AEC0C" w:rsidR="002F517D" w:rsidRPr="00AA62B6" w:rsidRDefault="002F517D" w:rsidP="002F517D">
            <w:pPr>
              <w:jc w:val="left"/>
              <w:rPr>
                <w:rFonts w:ascii="Century" w:eastAsia="ＭＳ 明朝" w:hAnsi="Century" w:cs="Segoe UI Symbol"/>
              </w:rPr>
            </w:pPr>
            <w:r w:rsidRPr="00AA62B6">
              <w:rPr>
                <w:rFonts w:ascii="Century" w:eastAsia="ＭＳ 明朝" w:hAnsi="Century" w:cs="Segoe UI Symbol"/>
              </w:rPr>
              <w:t>3.9%</w:t>
            </w:r>
            <w:r w:rsidRPr="00AA62B6">
              <w:rPr>
                <w:rFonts w:ascii="Century" w:eastAsia="ＭＳ 明朝" w:hAnsi="Century" w:cs="Segoe UI Symbol"/>
              </w:rPr>
              <w:t>（</w:t>
            </w:r>
            <w:r w:rsidRPr="00AA62B6">
              <w:rPr>
                <w:rFonts w:ascii="Century" w:eastAsia="ＭＳ 明朝" w:hAnsi="Century" w:cs="Segoe UI Symbol"/>
              </w:rPr>
              <w:t>13/334</w:t>
            </w:r>
            <w:r w:rsidRPr="00AA62B6">
              <w:rPr>
                <w:rFonts w:ascii="Century" w:eastAsia="ＭＳ 明朝" w:hAnsi="Century" w:cs="Segoe UI Symbol"/>
              </w:rPr>
              <w:t>）</w:t>
            </w:r>
          </w:p>
        </w:tc>
        <w:tc>
          <w:tcPr>
            <w:tcW w:w="1269" w:type="dxa"/>
          </w:tcPr>
          <w:p w14:paraId="67B38FAB" w14:textId="02E7E6A7" w:rsidR="002F517D" w:rsidRPr="00AA62B6" w:rsidRDefault="002F517D" w:rsidP="002F517D">
            <w:pPr>
              <w:jc w:val="left"/>
              <w:rPr>
                <w:rFonts w:ascii="Century" w:eastAsia="ＭＳ 明朝" w:hAnsi="Century" w:cs="Segoe UI Symbol"/>
              </w:rPr>
            </w:pPr>
            <w:r w:rsidRPr="00AA62B6">
              <w:rPr>
                <w:rFonts w:ascii="Century" w:eastAsia="ＭＳ 明朝" w:hAnsi="Century" w:cs="Segoe UI Symbol"/>
              </w:rPr>
              <w:t>ｐ</w:t>
            </w:r>
            <w:r w:rsidRPr="00AA62B6">
              <w:rPr>
                <w:rFonts w:ascii="Century" w:eastAsia="ＭＳ 明朝" w:hAnsi="Century" w:cs="Segoe UI Symbol"/>
              </w:rPr>
              <w:t>&lt;0.01</w:t>
            </w:r>
          </w:p>
        </w:tc>
      </w:tr>
      <w:tr w:rsidR="002F517D" w:rsidRPr="00AA62B6" w14:paraId="77D86F12" w14:textId="77777777" w:rsidTr="00E54028">
        <w:tc>
          <w:tcPr>
            <w:tcW w:w="2972" w:type="dxa"/>
          </w:tcPr>
          <w:p w14:paraId="67C08564" w14:textId="710E493C" w:rsidR="002F517D" w:rsidRPr="00AA62B6" w:rsidRDefault="002F517D" w:rsidP="002F517D">
            <w:pPr>
              <w:jc w:val="left"/>
              <w:rPr>
                <w:rFonts w:ascii="Century" w:eastAsia="ＭＳ 明朝" w:hAnsi="Century" w:cs="Segoe UI Symbol"/>
                <w:color w:val="FF0000"/>
              </w:rPr>
            </w:pPr>
            <w:r w:rsidRPr="00AA62B6">
              <w:rPr>
                <w:rFonts w:ascii="Century" w:eastAsia="ＭＳ 明朝" w:hAnsi="Century" w:cs="Segoe UI Symbol"/>
                <w:color w:val="FF0000"/>
              </w:rPr>
              <w:t>人工呼吸器装着率</w:t>
            </w:r>
          </w:p>
        </w:tc>
        <w:tc>
          <w:tcPr>
            <w:tcW w:w="2126" w:type="dxa"/>
          </w:tcPr>
          <w:p w14:paraId="5FCA3BB2" w14:textId="264BBCE8" w:rsidR="002F517D" w:rsidRPr="00AA62B6" w:rsidRDefault="002F517D" w:rsidP="002F517D">
            <w:pPr>
              <w:jc w:val="left"/>
              <w:rPr>
                <w:rFonts w:ascii="Century" w:eastAsia="ＭＳ 明朝" w:hAnsi="Century" w:cs="Segoe UI Symbol"/>
              </w:rPr>
            </w:pPr>
            <w:r w:rsidRPr="00AA62B6">
              <w:rPr>
                <w:rFonts w:ascii="Century" w:eastAsia="ＭＳ 明朝" w:hAnsi="Century" w:cs="Segoe UI Symbol"/>
              </w:rPr>
              <w:t>22.0%</w:t>
            </w:r>
            <w:r w:rsidRPr="00AA62B6">
              <w:rPr>
                <w:rFonts w:ascii="Century" w:eastAsia="ＭＳ 明朝" w:hAnsi="Century" w:cs="Segoe UI Symbol"/>
              </w:rPr>
              <w:t>（</w:t>
            </w:r>
            <w:r w:rsidRPr="00AA62B6">
              <w:rPr>
                <w:rFonts w:ascii="Century" w:eastAsia="ＭＳ 明朝" w:hAnsi="Century" w:cs="Segoe UI Symbol"/>
              </w:rPr>
              <w:t>18/82</w:t>
            </w:r>
            <w:r w:rsidRPr="00AA62B6">
              <w:rPr>
                <w:rFonts w:ascii="Century" w:eastAsia="ＭＳ 明朝" w:hAnsi="Century" w:cs="Segoe UI Symbol"/>
              </w:rPr>
              <w:t>）</w:t>
            </w:r>
          </w:p>
        </w:tc>
        <w:tc>
          <w:tcPr>
            <w:tcW w:w="2127" w:type="dxa"/>
          </w:tcPr>
          <w:p w14:paraId="6C610ADB" w14:textId="6DDA16BC" w:rsidR="002F517D" w:rsidRPr="00AA62B6" w:rsidRDefault="002F517D" w:rsidP="002F517D">
            <w:pPr>
              <w:jc w:val="left"/>
              <w:rPr>
                <w:rFonts w:ascii="Century" w:eastAsia="ＭＳ 明朝" w:hAnsi="Century" w:cs="Segoe UI Symbol"/>
              </w:rPr>
            </w:pPr>
            <w:r w:rsidRPr="00AA62B6">
              <w:rPr>
                <w:rFonts w:ascii="Century" w:eastAsia="ＭＳ 明朝" w:hAnsi="Century" w:cs="Segoe UI Symbol"/>
              </w:rPr>
              <w:t>4.2%</w:t>
            </w:r>
            <w:r w:rsidRPr="00AA62B6">
              <w:rPr>
                <w:rFonts w:ascii="Century" w:eastAsia="ＭＳ 明朝" w:hAnsi="Century" w:cs="Segoe UI Symbol"/>
              </w:rPr>
              <w:t>（</w:t>
            </w:r>
            <w:r w:rsidRPr="00AA62B6">
              <w:rPr>
                <w:rFonts w:ascii="Century" w:eastAsia="ＭＳ 明朝" w:hAnsi="Century" w:cs="Segoe UI Symbol"/>
              </w:rPr>
              <w:t>14/334</w:t>
            </w:r>
            <w:r w:rsidRPr="00AA62B6">
              <w:rPr>
                <w:rFonts w:ascii="Century" w:eastAsia="ＭＳ 明朝" w:hAnsi="Century" w:cs="Segoe UI Symbol"/>
              </w:rPr>
              <w:t>）</w:t>
            </w:r>
          </w:p>
        </w:tc>
        <w:tc>
          <w:tcPr>
            <w:tcW w:w="1269" w:type="dxa"/>
          </w:tcPr>
          <w:p w14:paraId="61EA62AD" w14:textId="4ECB0F5D" w:rsidR="002F517D" w:rsidRPr="00AA62B6" w:rsidRDefault="002F517D" w:rsidP="002F517D">
            <w:pPr>
              <w:jc w:val="left"/>
              <w:rPr>
                <w:rFonts w:ascii="Century" w:eastAsia="ＭＳ 明朝" w:hAnsi="Century" w:cs="Segoe UI Symbol"/>
              </w:rPr>
            </w:pPr>
            <w:r w:rsidRPr="00AA62B6">
              <w:rPr>
                <w:rFonts w:ascii="Century" w:eastAsia="ＭＳ 明朝" w:hAnsi="Century" w:cs="Segoe UI Symbol"/>
              </w:rPr>
              <w:t>ｐ</w:t>
            </w:r>
            <w:r w:rsidRPr="00AA62B6">
              <w:rPr>
                <w:rFonts w:ascii="Century" w:eastAsia="ＭＳ 明朝" w:hAnsi="Century" w:cs="Segoe UI Symbol"/>
              </w:rPr>
              <w:t>&lt;0.01</w:t>
            </w:r>
          </w:p>
        </w:tc>
      </w:tr>
      <w:tr w:rsidR="002F517D" w:rsidRPr="00AA62B6" w14:paraId="20E2EC3B" w14:textId="77777777" w:rsidTr="00E54028">
        <w:tc>
          <w:tcPr>
            <w:tcW w:w="2972" w:type="dxa"/>
          </w:tcPr>
          <w:p w14:paraId="2BCC641B" w14:textId="7B81B50D" w:rsidR="002F517D" w:rsidRPr="00AA62B6" w:rsidRDefault="002F517D" w:rsidP="002F517D">
            <w:pPr>
              <w:jc w:val="left"/>
              <w:rPr>
                <w:rFonts w:ascii="Century" w:eastAsia="ＭＳ 明朝" w:hAnsi="Century" w:cs="Segoe UI Symbol"/>
                <w:color w:val="FF0000"/>
              </w:rPr>
            </w:pPr>
            <w:r w:rsidRPr="00AA62B6">
              <w:rPr>
                <w:rFonts w:ascii="Century" w:eastAsia="ＭＳ 明朝" w:hAnsi="Century" w:cs="Segoe UI Symbol"/>
                <w:color w:val="FF0000"/>
              </w:rPr>
              <w:t>ARDS</w:t>
            </w:r>
          </w:p>
        </w:tc>
        <w:tc>
          <w:tcPr>
            <w:tcW w:w="2126" w:type="dxa"/>
          </w:tcPr>
          <w:p w14:paraId="5B2933E0" w14:textId="0280B84A" w:rsidR="002F517D" w:rsidRPr="00AA62B6" w:rsidRDefault="002F517D" w:rsidP="002F517D">
            <w:pPr>
              <w:jc w:val="left"/>
              <w:rPr>
                <w:rFonts w:ascii="Century" w:eastAsia="ＭＳ 明朝" w:hAnsi="Century" w:cs="Segoe UI Symbol"/>
              </w:rPr>
            </w:pPr>
            <w:r w:rsidRPr="00AA62B6">
              <w:rPr>
                <w:rFonts w:ascii="Century" w:eastAsia="ＭＳ 明朝" w:hAnsi="Century" w:cs="Segoe UI Symbol"/>
              </w:rPr>
              <w:t>58.5%</w:t>
            </w:r>
            <w:r w:rsidRPr="00AA62B6">
              <w:rPr>
                <w:rFonts w:ascii="Century" w:eastAsia="ＭＳ 明朝" w:hAnsi="Century" w:cs="Segoe UI Symbol"/>
              </w:rPr>
              <w:t>（</w:t>
            </w:r>
            <w:r w:rsidRPr="00AA62B6">
              <w:rPr>
                <w:rFonts w:ascii="Century" w:eastAsia="ＭＳ 明朝" w:hAnsi="Century" w:cs="Segoe UI Symbol"/>
              </w:rPr>
              <w:t>48/82</w:t>
            </w:r>
            <w:r w:rsidRPr="00AA62B6">
              <w:rPr>
                <w:rFonts w:ascii="Century" w:eastAsia="ＭＳ 明朝" w:hAnsi="Century" w:cs="Segoe UI Symbol"/>
              </w:rPr>
              <w:t>）</w:t>
            </w:r>
          </w:p>
        </w:tc>
        <w:tc>
          <w:tcPr>
            <w:tcW w:w="2127" w:type="dxa"/>
          </w:tcPr>
          <w:p w14:paraId="56B810EF" w14:textId="23974CE2" w:rsidR="002F517D" w:rsidRPr="00AA62B6" w:rsidRDefault="002F517D" w:rsidP="002F517D">
            <w:pPr>
              <w:jc w:val="left"/>
              <w:rPr>
                <w:rFonts w:ascii="Century" w:eastAsia="ＭＳ 明朝" w:hAnsi="Century" w:cs="Segoe UI Symbol"/>
              </w:rPr>
            </w:pPr>
            <w:r w:rsidRPr="00AA62B6">
              <w:rPr>
                <w:rFonts w:ascii="Century" w:eastAsia="ＭＳ 明朝" w:hAnsi="Century" w:cs="Segoe UI Symbol"/>
              </w:rPr>
              <w:t xml:space="preserve">14.7% </w:t>
            </w:r>
            <w:r w:rsidRPr="00AA62B6">
              <w:rPr>
                <w:rFonts w:ascii="Century" w:eastAsia="ＭＳ 明朝" w:hAnsi="Century" w:cs="Segoe UI Symbol"/>
              </w:rPr>
              <w:t>（</w:t>
            </w:r>
            <w:r w:rsidRPr="00AA62B6">
              <w:rPr>
                <w:rFonts w:ascii="Century" w:eastAsia="ＭＳ 明朝" w:hAnsi="Century" w:cs="Segoe UI Symbol"/>
              </w:rPr>
              <w:t>49/334</w:t>
            </w:r>
            <w:r w:rsidRPr="00AA62B6">
              <w:rPr>
                <w:rFonts w:ascii="Century" w:eastAsia="ＭＳ 明朝" w:hAnsi="Century" w:cs="Segoe UI Symbol"/>
              </w:rPr>
              <w:t>）</w:t>
            </w:r>
          </w:p>
        </w:tc>
        <w:tc>
          <w:tcPr>
            <w:tcW w:w="1269" w:type="dxa"/>
          </w:tcPr>
          <w:p w14:paraId="6E6E84A0" w14:textId="1DFF0C7E" w:rsidR="002F517D" w:rsidRPr="00AA62B6" w:rsidRDefault="002F517D" w:rsidP="002F517D">
            <w:pPr>
              <w:jc w:val="left"/>
              <w:rPr>
                <w:rFonts w:ascii="Century" w:eastAsia="ＭＳ 明朝" w:hAnsi="Century" w:cs="Segoe UI Symbol"/>
              </w:rPr>
            </w:pPr>
            <w:r w:rsidRPr="00AA62B6">
              <w:rPr>
                <w:rFonts w:ascii="Century" w:eastAsia="ＭＳ 明朝" w:hAnsi="Century" w:cs="Segoe UI Symbol"/>
              </w:rPr>
              <w:t>ｐ</w:t>
            </w:r>
            <w:r w:rsidRPr="00AA62B6">
              <w:rPr>
                <w:rFonts w:ascii="Century" w:eastAsia="ＭＳ 明朝" w:hAnsi="Century" w:cs="Segoe UI Symbol"/>
              </w:rPr>
              <w:t>&lt;0.01</w:t>
            </w:r>
          </w:p>
        </w:tc>
      </w:tr>
      <w:tr w:rsidR="002F517D" w:rsidRPr="00AA62B6" w14:paraId="575D1C2D" w14:textId="77777777" w:rsidTr="00E54028">
        <w:tc>
          <w:tcPr>
            <w:tcW w:w="2972" w:type="dxa"/>
          </w:tcPr>
          <w:p w14:paraId="6301CEC2" w14:textId="5616E440" w:rsidR="002F517D" w:rsidRPr="00AA62B6" w:rsidRDefault="002F517D" w:rsidP="002F517D">
            <w:pPr>
              <w:jc w:val="left"/>
              <w:rPr>
                <w:rFonts w:ascii="Century" w:eastAsia="ＭＳ 明朝" w:hAnsi="Century" w:cs="Segoe UI Symbol"/>
                <w:color w:val="FF0000"/>
              </w:rPr>
            </w:pPr>
            <w:r w:rsidRPr="00AA62B6">
              <w:rPr>
                <w:rFonts w:ascii="Century" w:eastAsia="ＭＳ 明朝" w:hAnsi="Century" w:cs="Segoe UI Symbol"/>
                <w:color w:val="FF0000"/>
              </w:rPr>
              <w:t>急性腎障害</w:t>
            </w:r>
          </w:p>
        </w:tc>
        <w:tc>
          <w:tcPr>
            <w:tcW w:w="2126" w:type="dxa"/>
          </w:tcPr>
          <w:p w14:paraId="5765CD07" w14:textId="5FBC070C" w:rsidR="002F517D" w:rsidRPr="00AA62B6" w:rsidRDefault="002F517D" w:rsidP="002F517D">
            <w:pPr>
              <w:jc w:val="left"/>
              <w:rPr>
                <w:rFonts w:ascii="Century" w:eastAsia="ＭＳ 明朝" w:hAnsi="Century" w:cs="Segoe UI Symbol"/>
              </w:rPr>
            </w:pPr>
            <w:r w:rsidRPr="00AA62B6">
              <w:rPr>
                <w:rFonts w:ascii="Century" w:eastAsia="ＭＳ 明朝" w:hAnsi="Century" w:cs="Segoe UI Symbol"/>
              </w:rPr>
              <w:t>8.5%</w:t>
            </w:r>
            <w:r w:rsidRPr="00AA62B6">
              <w:rPr>
                <w:rFonts w:ascii="Century" w:eastAsia="ＭＳ 明朝" w:hAnsi="Century" w:cs="Segoe UI Symbol"/>
              </w:rPr>
              <w:t>（</w:t>
            </w:r>
            <w:r w:rsidRPr="00AA62B6">
              <w:rPr>
                <w:rFonts w:ascii="Century" w:eastAsia="ＭＳ 明朝" w:hAnsi="Century" w:cs="Segoe UI Symbol"/>
              </w:rPr>
              <w:t>7/82</w:t>
            </w:r>
            <w:r w:rsidRPr="00AA62B6">
              <w:rPr>
                <w:rFonts w:ascii="Century" w:eastAsia="ＭＳ 明朝" w:hAnsi="Century" w:cs="Segoe UI Symbol"/>
              </w:rPr>
              <w:t>）</w:t>
            </w:r>
          </w:p>
        </w:tc>
        <w:tc>
          <w:tcPr>
            <w:tcW w:w="2127" w:type="dxa"/>
          </w:tcPr>
          <w:p w14:paraId="77777C9A" w14:textId="2A9D77C9" w:rsidR="002F517D" w:rsidRPr="00AA62B6" w:rsidRDefault="002F517D" w:rsidP="002F517D">
            <w:pPr>
              <w:jc w:val="left"/>
              <w:rPr>
                <w:rFonts w:ascii="Century" w:eastAsia="ＭＳ 明朝" w:hAnsi="Century" w:cs="Segoe UI Symbol"/>
              </w:rPr>
            </w:pPr>
            <w:r w:rsidRPr="00AA62B6">
              <w:rPr>
                <w:rFonts w:ascii="Century" w:eastAsia="ＭＳ 明朝" w:hAnsi="Century" w:cs="Segoe UI Symbol"/>
              </w:rPr>
              <w:t>0.3%</w:t>
            </w:r>
            <w:r w:rsidRPr="00AA62B6">
              <w:rPr>
                <w:rFonts w:ascii="Century" w:eastAsia="ＭＳ 明朝" w:hAnsi="Century" w:cs="Segoe UI Symbol"/>
              </w:rPr>
              <w:t>（</w:t>
            </w:r>
            <w:r w:rsidRPr="00AA62B6">
              <w:rPr>
                <w:rFonts w:ascii="Century" w:eastAsia="ＭＳ 明朝" w:hAnsi="Century" w:cs="Segoe UI Symbol"/>
              </w:rPr>
              <w:t>1/334</w:t>
            </w:r>
            <w:r w:rsidRPr="00AA62B6">
              <w:rPr>
                <w:rFonts w:ascii="Century" w:eastAsia="ＭＳ 明朝" w:hAnsi="Century" w:cs="Segoe UI Symbol"/>
              </w:rPr>
              <w:t>）</w:t>
            </w:r>
          </w:p>
        </w:tc>
        <w:tc>
          <w:tcPr>
            <w:tcW w:w="1269" w:type="dxa"/>
          </w:tcPr>
          <w:p w14:paraId="3DF411D6" w14:textId="48C1C041" w:rsidR="002F517D" w:rsidRPr="00AA62B6" w:rsidRDefault="002F517D" w:rsidP="002F517D">
            <w:pPr>
              <w:jc w:val="left"/>
              <w:rPr>
                <w:rFonts w:ascii="Century" w:eastAsia="ＭＳ 明朝" w:hAnsi="Century" w:cs="Segoe UI Symbol"/>
              </w:rPr>
            </w:pPr>
            <w:r w:rsidRPr="00AA62B6">
              <w:rPr>
                <w:rFonts w:ascii="Century" w:eastAsia="ＭＳ 明朝" w:hAnsi="Century" w:cs="Segoe UI Symbol"/>
              </w:rPr>
              <w:t>ｐ</w:t>
            </w:r>
            <w:r w:rsidRPr="00AA62B6">
              <w:rPr>
                <w:rFonts w:ascii="Century" w:eastAsia="ＭＳ 明朝" w:hAnsi="Century" w:cs="Segoe UI Symbol"/>
              </w:rPr>
              <w:t>&lt;0.01</w:t>
            </w:r>
          </w:p>
        </w:tc>
      </w:tr>
      <w:tr w:rsidR="002F517D" w:rsidRPr="00AA62B6" w14:paraId="765D800F" w14:textId="77777777" w:rsidTr="00E54028">
        <w:tc>
          <w:tcPr>
            <w:tcW w:w="2972" w:type="dxa"/>
          </w:tcPr>
          <w:p w14:paraId="396CDEEF" w14:textId="23A40262" w:rsidR="002F517D" w:rsidRPr="00AA62B6" w:rsidRDefault="002F517D" w:rsidP="002F517D">
            <w:pPr>
              <w:jc w:val="left"/>
              <w:rPr>
                <w:rFonts w:ascii="Century" w:eastAsia="ＭＳ 明朝" w:hAnsi="Century" w:cs="Segoe UI Symbol"/>
                <w:color w:val="FF0000"/>
              </w:rPr>
            </w:pPr>
            <w:r w:rsidRPr="00AA62B6">
              <w:rPr>
                <w:rFonts w:ascii="Century" w:eastAsia="ＭＳ 明朝" w:hAnsi="Century" w:cs="Segoe UI Symbol"/>
                <w:color w:val="FF0000"/>
              </w:rPr>
              <w:t>電解質異常</w:t>
            </w:r>
          </w:p>
        </w:tc>
        <w:tc>
          <w:tcPr>
            <w:tcW w:w="2126" w:type="dxa"/>
          </w:tcPr>
          <w:p w14:paraId="20B13970" w14:textId="6EB7E5BF" w:rsidR="002F517D" w:rsidRPr="00AA62B6" w:rsidRDefault="002F517D" w:rsidP="002F517D">
            <w:pPr>
              <w:jc w:val="left"/>
              <w:rPr>
                <w:rFonts w:ascii="Century" w:eastAsia="ＭＳ 明朝" w:hAnsi="Century" w:cs="Segoe UI Symbol"/>
              </w:rPr>
            </w:pPr>
            <w:r w:rsidRPr="00AA62B6">
              <w:rPr>
                <w:rFonts w:ascii="Century" w:eastAsia="ＭＳ 明朝" w:hAnsi="Century" w:cs="Segoe UI Symbol"/>
              </w:rPr>
              <w:t>15.9%</w:t>
            </w:r>
            <w:r w:rsidRPr="00AA62B6">
              <w:rPr>
                <w:rFonts w:ascii="Century" w:eastAsia="ＭＳ 明朝" w:hAnsi="Century" w:cs="Segoe UI Symbol"/>
              </w:rPr>
              <w:t>（</w:t>
            </w:r>
            <w:r w:rsidRPr="00AA62B6">
              <w:rPr>
                <w:rFonts w:ascii="Century" w:eastAsia="ＭＳ 明朝" w:hAnsi="Century" w:cs="Segoe UI Symbol"/>
              </w:rPr>
              <w:t>13/82</w:t>
            </w:r>
            <w:r w:rsidRPr="00AA62B6">
              <w:rPr>
                <w:rFonts w:ascii="Century" w:eastAsia="ＭＳ 明朝" w:hAnsi="Century" w:cs="Segoe UI Symbol"/>
              </w:rPr>
              <w:t>）</w:t>
            </w:r>
          </w:p>
        </w:tc>
        <w:tc>
          <w:tcPr>
            <w:tcW w:w="2127" w:type="dxa"/>
          </w:tcPr>
          <w:p w14:paraId="49F54385" w14:textId="7C002CF4" w:rsidR="002F517D" w:rsidRPr="00AA62B6" w:rsidRDefault="002F517D" w:rsidP="002F517D">
            <w:pPr>
              <w:jc w:val="left"/>
              <w:rPr>
                <w:rFonts w:ascii="Century" w:eastAsia="ＭＳ 明朝" w:hAnsi="Century" w:cs="Segoe UI Symbol"/>
              </w:rPr>
            </w:pPr>
            <w:r w:rsidRPr="00AA62B6">
              <w:rPr>
                <w:rFonts w:ascii="Century" w:eastAsia="ＭＳ 明朝" w:hAnsi="Century" w:cs="Segoe UI Symbol"/>
              </w:rPr>
              <w:t>5.1</w:t>
            </w:r>
            <w:r w:rsidRPr="00AA62B6">
              <w:rPr>
                <w:rFonts w:ascii="Century" w:eastAsia="ＭＳ 明朝" w:hAnsi="Century" w:cs="Segoe UI Symbol"/>
              </w:rPr>
              <w:t>％（</w:t>
            </w:r>
            <w:r w:rsidRPr="00AA62B6">
              <w:rPr>
                <w:rFonts w:ascii="Century" w:eastAsia="ＭＳ 明朝" w:hAnsi="Century" w:cs="Segoe UI Symbol"/>
              </w:rPr>
              <w:t>17/334</w:t>
            </w:r>
            <w:r w:rsidRPr="00AA62B6">
              <w:rPr>
                <w:rFonts w:ascii="Century" w:eastAsia="ＭＳ 明朝" w:hAnsi="Century" w:cs="Segoe UI Symbol"/>
              </w:rPr>
              <w:t>）</w:t>
            </w:r>
          </w:p>
        </w:tc>
        <w:tc>
          <w:tcPr>
            <w:tcW w:w="1269" w:type="dxa"/>
          </w:tcPr>
          <w:p w14:paraId="612C2A3E" w14:textId="7EDBC7D6" w:rsidR="002F517D" w:rsidRPr="00AA62B6" w:rsidRDefault="002F517D" w:rsidP="002F517D">
            <w:pPr>
              <w:jc w:val="left"/>
              <w:rPr>
                <w:rFonts w:ascii="Century" w:eastAsia="ＭＳ 明朝" w:hAnsi="Century" w:cs="Segoe UI Symbol"/>
              </w:rPr>
            </w:pPr>
            <w:r w:rsidRPr="00AA62B6">
              <w:rPr>
                <w:rFonts w:ascii="Century" w:eastAsia="ＭＳ 明朝" w:hAnsi="Century" w:cs="Segoe UI Symbol"/>
              </w:rPr>
              <w:t>ｐ</w:t>
            </w:r>
            <w:r w:rsidRPr="00AA62B6">
              <w:rPr>
                <w:rFonts w:ascii="Century" w:eastAsia="ＭＳ 明朝" w:hAnsi="Century" w:cs="Segoe UI Symbol"/>
              </w:rPr>
              <w:t>=0.03</w:t>
            </w:r>
          </w:p>
        </w:tc>
      </w:tr>
      <w:tr w:rsidR="002F517D" w:rsidRPr="00AA62B6" w14:paraId="28E26EDA" w14:textId="77777777" w:rsidTr="00E54028">
        <w:tc>
          <w:tcPr>
            <w:tcW w:w="2972" w:type="dxa"/>
          </w:tcPr>
          <w:p w14:paraId="1750CBEB" w14:textId="6722A09E" w:rsidR="002F517D" w:rsidRPr="00AA62B6" w:rsidRDefault="002F517D" w:rsidP="002F517D">
            <w:pPr>
              <w:jc w:val="left"/>
              <w:rPr>
                <w:rFonts w:ascii="Century" w:eastAsia="ＭＳ 明朝" w:hAnsi="Century" w:cs="Segoe UI Symbol"/>
                <w:color w:val="FF0000"/>
              </w:rPr>
            </w:pPr>
            <w:r w:rsidRPr="00AA62B6">
              <w:rPr>
                <w:rFonts w:ascii="Century" w:eastAsia="ＭＳ 明朝" w:hAnsi="Century" w:cs="Segoe UI Symbol"/>
                <w:color w:val="FF0000"/>
              </w:rPr>
              <w:t>低タンパク血症</w:t>
            </w:r>
          </w:p>
        </w:tc>
        <w:tc>
          <w:tcPr>
            <w:tcW w:w="2126" w:type="dxa"/>
          </w:tcPr>
          <w:p w14:paraId="11ABC533" w14:textId="165E9849" w:rsidR="002F517D" w:rsidRPr="00AA62B6" w:rsidRDefault="002F517D" w:rsidP="002F517D">
            <w:pPr>
              <w:jc w:val="left"/>
              <w:rPr>
                <w:rFonts w:ascii="Century" w:eastAsia="ＭＳ 明朝" w:hAnsi="Century" w:cs="Segoe UI Symbol"/>
              </w:rPr>
            </w:pPr>
            <w:r w:rsidRPr="00AA62B6">
              <w:rPr>
                <w:rFonts w:ascii="Century" w:eastAsia="ＭＳ 明朝" w:hAnsi="Century" w:cs="Segoe UI Symbol"/>
              </w:rPr>
              <w:t>13.4%</w:t>
            </w:r>
            <w:r w:rsidRPr="00AA62B6">
              <w:rPr>
                <w:rFonts w:ascii="Century" w:eastAsia="ＭＳ 明朝" w:hAnsi="Century" w:cs="Segoe UI Symbol"/>
              </w:rPr>
              <w:t>（</w:t>
            </w:r>
            <w:r w:rsidRPr="00AA62B6">
              <w:rPr>
                <w:rFonts w:ascii="Century" w:eastAsia="ＭＳ 明朝" w:hAnsi="Century" w:cs="Segoe UI Symbol"/>
              </w:rPr>
              <w:t>11/82</w:t>
            </w:r>
            <w:r w:rsidRPr="00AA62B6">
              <w:rPr>
                <w:rFonts w:ascii="Century" w:eastAsia="ＭＳ 明朝" w:hAnsi="Century" w:cs="Segoe UI Symbol"/>
              </w:rPr>
              <w:t>）</w:t>
            </w:r>
          </w:p>
        </w:tc>
        <w:tc>
          <w:tcPr>
            <w:tcW w:w="2127" w:type="dxa"/>
          </w:tcPr>
          <w:p w14:paraId="05B8EC4E" w14:textId="4FA70D44" w:rsidR="002F517D" w:rsidRPr="00AA62B6" w:rsidRDefault="002F517D" w:rsidP="002F517D">
            <w:pPr>
              <w:jc w:val="left"/>
              <w:rPr>
                <w:rFonts w:ascii="Century" w:eastAsia="ＭＳ 明朝" w:hAnsi="Century" w:cs="Segoe UI Symbol"/>
              </w:rPr>
            </w:pPr>
            <w:r w:rsidRPr="00AA62B6">
              <w:rPr>
                <w:rFonts w:ascii="Century" w:eastAsia="ＭＳ 明朝" w:hAnsi="Century" w:cs="Segoe UI Symbol"/>
              </w:rPr>
              <w:t>4.8%</w:t>
            </w:r>
            <w:r w:rsidRPr="00AA62B6">
              <w:rPr>
                <w:rFonts w:ascii="Century" w:eastAsia="ＭＳ 明朝" w:hAnsi="Century" w:cs="Segoe UI Symbol"/>
              </w:rPr>
              <w:t>（</w:t>
            </w:r>
            <w:r w:rsidRPr="00AA62B6">
              <w:rPr>
                <w:rFonts w:ascii="Century" w:eastAsia="ＭＳ 明朝" w:hAnsi="Century" w:cs="Segoe UI Symbol"/>
              </w:rPr>
              <w:t>16/334</w:t>
            </w:r>
            <w:r w:rsidRPr="00AA62B6">
              <w:rPr>
                <w:rFonts w:ascii="Century" w:eastAsia="ＭＳ 明朝" w:hAnsi="Century" w:cs="Segoe UI Symbol"/>
              </w:rPr>
              <w:t>）</w:t>
            </w:r>
          </w:p>
        </w:tc>
        <w:tc>
          <w:tcPr>
            <w:tcW w:w="1269" w:type="dxa"/>
          </w:tcPr>
          <w:p w14:paraId="224E1759" w14:textId="6EA47307" w:rsidR="002F517D" w:rsidRPr="00AA62B6" w:rsidRDefault="002F517D" w:rsidP="002F517D">
            <w:pPr>
              <w:jc w:val="left"/>
              <w:rPr>
                <w:rFonts w:ascii="Century" w:eastAsia="ＭＳ 明朝" w:hAnsi="Century" w:cs="Segoe UI Symbol"/>
              </w:rPr>
            </w:pPr>
            <w:r w:rsidRPr="00AA62B6">
              <w:rPr>
                <w:rFonts w:ascii="Century" w:eastAsia="ＭＳ 明朝" w:hAnsi="Century" w:cs="Segoe UI Symbol"/>
              </w:rPr>
              <w:t>ｐ</w:t>
            </w:r>
            <w:r w:rsidRPr="00AA62B6">
              <w:rPr>
                <w:rFonts w:ascii="Century" w:eastAsia="ＭＳ 明朝" w:hAnsi="Century" w:cs="Segoe UI Symbol"/>
              </w:rPr>
              <w:t>=0.01</w:t>
            </w:r>
          </w:p>
        </w:tc>
      </w:tr>
      <w:tr w:rsidR="002F517D" w:rsidRPr="00AA62B6" w14:paraId="00E9FA73" w14:textId="77777777" w:rsidTr="00E54028">
        <w:tc>
          <w:tcPr>
            <w:tcW w:w="2972" w:type="dxa"/>
          </w:tcPr>
          <w:p w14:paraId="24951C83" w14:textId="0AFA5F13" w:rsidR="002F517D" w:rsidRPr="00AA62B6" w:rsidRDefault="002F517D" w:rsidP="002F517D">
            <w:pPr>
              <w:jc w:val="left"/>
              <w:rPr>
                <w:rFonts w:ascii="Century" w:eastAsia="ＭＳ 明朝" w:hAnsi="Century" w:cs="Segoe UI Symbol"/>
                <w:color w:val="FF0000"/>
              </w:rPr>
            </w:pPr>
            <w:r w:rsidRPr="00AA62B6">
              <w:rPr>
                <w:rFonts w:ascii="Century" w:eastAsia="ＭＳ 明朝" w:hAnsi="Century" w:cs="Segoe UI Symbol"/>
                <w:color w:val="FF0000"/>
              </w:rPr>
              <w:t>血液凝固障害</w:t>
            </w:r>
          </w:p>
        </w:tc>
        <w:tc>
          <w:tcPr>
            <w:tcW w:w="2126" w:type="dxa"/>
          </w:tcPr>
          <w:p w14:paraId="07738783" w14:textId="0764BFCA" w:rsidR="002F517D" w:rsidRPr="00AA62B6" w:rsidRDefault="002F517D" w:rsidP="002F517D">
            <w:pPr>
              <w:jc w:val="left"/>
              <w:rPr>
                <w:rFonts w:ascii="Century" w:eastAsia="ＭＳ 明朝" w:hAnsi="Century" w:cs="Segoe UI Symbol"/>
              </w:rPr>
            </w:pPr>
            <w:r w:rsidRPr="00AA62B6">
              <w:rPr>
                <w:rFonts w:ascii="Century" w:eastAsia="ＭＳ 明朝" w:hAnsi="Century" w:cs="Segoe UI Symbol"/>
              </w:rPr>
              <w:t>7.3</w:t>
            </w:r>
            <w:r w:rsidRPr="00AA62B6">
              <w:rPr>
                <w:rFonts w:ascii="Century" w:eastAsia="ＭＳ 明朝" w:hAnsi="Century" w:cs="Segoe UI Symbol"/>
              </w:rPr>
              <w:t>（</w:t>
            </w:r>
            <w:r w:rsidRPr="00AA62B6">
              <w:rPr>
                <w:rFonts w:ascii="Century" w:eastAsia="ＭＳ 明朝" w:hAnsi="Century" w:cs="Segoe UI Symbol"/>
              </w:rPr>
              <w:t>6/82</w:t>
            </w:r>
            <w:r w:rsidRPr="00AA62B6">
              <w:rPr>
                <w:rFonts w:ascii="Century" w:eastAsia="ＭＳ 明朝" w:hAnsi="Century" w:cs="Segoe UI Symbol"/>
              </w:rPr>
              <w:t>）</w:t>
            </w:r>
          </w:p>
        </w:tc>
        <w:tc>
          <w:tcPr>
            <w:tcW w:w="2127" w:type="dxa"/>
          </w:tcPr>
          <w:p w14:paraId="76226FB9" w14:textId="2D91DA50" w:rsidR="002F517D" w:rsidRPr="00AA62B6" w:rsidRDefault="002F517D" w:rsidP="002F517D">
            <w:pPr>
              <w:jc w:val="left"/>
              <w:rPr>
                <w:rFonts w:ascii="Century" w:eastAsia="ＭＳ 明朝" w:hAnsi="Century" w:cs="Segoe UI Symbol"/>
              </w:rPr>
            </w:pPr>
            <w:r w:rsidRPr="00AA62B6">
              <w:rPr>
                <w:rFonts w:ascii="Century" w:eastAsia="ＭＳ 明朝" w:hAnsi="Century" w:cs="Segoe UI Symbol"/>
              </w:rPr>
              <w:t>1.8%</w:t>
            </w:r>
            <w:r w:rsidRPr="00AA62B6">
              <w:rPr>
                <w:rFonts w:ascii="Century" w:eastAsia="ＭＳ 明朝" w:hAnsi="Century" w:cs="Segoe UI Symbol"/>
              </w:rPr>
              <w:t>（</w:t>
            </w:r>
            <w:r w:rsidRPr="00AA62B6">
              <w:rPr>
                <w:rFonts w:ascii="Century" w:eastAsia="ＭＳ 明朝" w:hAnsi="Century" w:cs="Segoe UI Symbol"/>
              </w:rPr>
              <w:t>6/334</w:t>
            </w:r>
            <w:r w:rsidRPr="00AA62B6">
              <w:rPr>
                <w:rFonts w:ascii="Century" w:eastAsia="ＭＳ 明朝" w:hAnsi="Century" w:cs="Segoe UI Symbol"/>
              </w:rPr>
              <w:t>）</w:t>
            </w:r>
          </w:p>
        </w:tc>
        <w:tc>
          <w:tcPr>
            <w:tcW w:w="1269" w:type="dxa"/>
          </w:tcPr>
          <w:p w14:paraId="222502D2" w14:textId="380D18F5" w:rsidR="002F517D" w:rsidRPr="00AA62B6" w:rsidRDefault="002F517D" w:rsidP="002F517D">
            <w:pPr>
              <w:jc w:val="left"/>
              <w:rPr>
                <w:rFonts w:ascii="Century" w:eastAsia="ＭＳ 明朝" w:hAnsi="Century" w:cs="Segoe UI Symbol"/>
              </w:rPr>
            </w:pPr>
            <w:r w:rsidRPr="00AA62B6">
              <w:rPr>
                <w:rFonts w:ascii="Century" w:eastAsia="ＭＳ 明朝" w:hAnsi="Century" w:cs="Segoe UI Symbol"/>
              </w:rPr>
              <w:t>ｐ</w:t>
            </w:r>
            <w:r w:rsidRPr="00AA62B6">
              <w:rPr>
                <w:rFonts w:ascii="Century" w:eastAsia="ＭＳ 明朝" w:hAnsi="Century" w:cs="Segoe UI Symbol"/>
              </w:rPr>
              <w:t>=0.02</w:t>
            </w:r>
          </w:p>
        </w:tc>
      </w:tr>
    </w:tbl>
    <w:p w14:paraId="418A09C7" w14:textId="77777777" w:rsidR="00863E54" w:rsidRDefault="00863E54" w:rsidP="00EE4D7E">
      <w:pPr>
        <w:tabs>
          <w:tab w:val="left" w:pos="1245"/>
        </w:tabs>
        <w:ind w:firstLineChars="50" w:firstLine="105"/>
        <w:jc w:val="left"/>
        <w:rPr>
          <w:rFonts w:ascii="Century" w:eastAsia="ＭＳ 明朝" w:hAnsi="Century" w:cs="Segoe UI Symbol"/>
          <w:color w:val="FF0000"/>
        </w:rPr>
      </w:pPr>
      <w:bookmarkStart w:id="74" w:name="_Hlk38953096"/>
    </w:p>
    <w:p w14:paraId="19DA17E8" w14:textId="32E620EE" w:rsidR="00E54028" w:rsidRPr="00AA62B6" w:rsidRDefault="00EE4D7E" w:rsidP="00EE4D7E">
      <w:pPr>
        <w:tabs>
          <w:tab w:val="left" w:pos="1245"/>
        </w:tabs>
        <w:ind w:firstLineChars="50" w:firstLine="105"/>
        <w:jc w:val="left"/>
        <w:rPr>
          <w:rFonts w:ascii="Century" w:eastAsia="ＭＳ 明朝" w:hAnsi="Century" w:cs="Segoe UI Symbol"/>
        </w:rPr>
      </w:pPr>
      <w:r w:rsidRPr="00AA62B6">
        <w:rPr>
          <w:rFonts w:ascii="Century" w:eastAsia="ＭＳ 明朝" w:hAnsi="Century" w:cs="Segoe UI Symbol"/>
          <w:color w:val="FF0000"/>
        </w:rPr>
        <w:t>心臓障害のある患者の、無い患者と比較した発症からの死亡リスクは</w:t>
      </w:r>
      <w:r w:rsidRPr="00AA62B6">
        <w:rPr>
          <w:rFonts w:ascii="Century" w:eastAsia="ＭＳ 明朝" w:hAnsi="Century" w:cs="Segoe UI Symbol"/>
          <w:color w:val="FF0000"/>
        </w:rPr>
        <w:t>4.26</w:t>
      </w:r>
      <w:r w:rsidRPr="00AA62B6">
        <w:rPr>
          <w:rFonts w:ascii="Century" w:eastAsia="ＭＳ 明朝" w:hAnsi="Century" w:cs="Segoe UI Symbol"/>
          <w:color w:val="FF0000"/>
        </w:rPr>
        <w:t>倍［</w:t>
      </w:r>
      <w:r w:rsidRPr="00AA62B6">
        <w:rPr>
          <w:rFonts w:ascii="Century" w:eastAsia="ＭＳ 明朝" w:hAnsi="Century" w:cs="Segoe UI Symbol"/>
          <w:color w:val="FF0000"/>
        </w:rPr>
        <w:t>95%CI 1.92-9.49</w:t>
      </w:r>
      <w:r w:rsidRPr="00AA62B6">
        <w:rPr>
          <w:rFonts w:ascii="Century" w:eastAsia="ＭＳ 明朝" w:hAnsi="Century" w:cs="Segoe UI Symbol"/>
          <w:color w:val="FF0000"/>
        </w:rPr>
        <w:t>］）で、入院からの死亡リスクは</w:t>
      </w:r>
      <w:r w:rsidRPr="00AA62B6">
        <w:rPr>
          <w:rFonts w:ascii="Century" w:eastAsia="ＭＳ 明朝" w:hAnsi="Century" w:cs="Segoe UI Symbol"/>
          <w:color w:val="FF0000"/>
        </w:rPr>
        <w:t>3.41</w:t>
      </w:r>
      <w:r w:rsidRPr="00AA62B6">
        <w:rPr>
          <w:rFonts w:ascii="Century" w:eastAsia="ＭＳ 明朝" w:hAnsi="Century" w:cs="Segoe UI Symbol"/>
          <w:color w:val="FF0000"/>
        </w:rPr>
        <w:t>倍</w:t>
      </w:r>
      <w:r w:rsidRPr="00AA62B6">
        <w:rPr>
          <w:rFonts w:ascii="Century" w:eastAsia="ＭＳ 明朝" w:hAnsi="Century" w:cs="Segoe UI Symbol"/>
        </w:rPr>
        <w:t>［</w:t>
      </w:r>
      <w:r w:rsidRPr="00AA62B6">
        <w:rPr>
          <w:rFonts w:ascii="Century" w:eastAsia="ＭＳ 明朝" w:hAnsi="Century" w:cs="Segoe UI Symbol"/>
        </w:rPr>
        <w:t>95%CI 1.62-7.16</w:t>
      </w:r>
      <w:r w:rsidRPr="00AA62B6">
        <w:rPr>
          <w:rFonts w:ascii="Century" w:eastAsia="ＭＳ 明朝" w:hAnsi="Century" w:cs="Segoe UI Symbol"/>
        </w:rPr>
        <w:t>］）だった</w:t>
      </w:r>
      <w:r w:rsidRPr="00AA62B6">
        <w:rPr>
          <w:rStyle w:val="a5"/>
          <w:rFonts w:ascii="Century" w:eastAsia="ＭＳ 明朝" w:hAnsi="Century" w:cs="Segoe UI Symbol"/>
        </w:rPr>
        <w:footnoteReference w:id="93"/>
      </w:r>
      <w:r w:rsidRPr="00AA62B6">
        <w:rPr>
          <w:rFonts w:ascii="Century" w:eastAsia="ＭＳ 明朝" w:hAnsi="Century" w:cs="Segoe UI Symbol"/>
        </w:rPr>
        <w:t>。</w:t>
      </w:r>
    </w:p>
    <w:bookmarkEnd w:id="74"/>
    <w:p w14:paraId="5D1F3805" w14:textId="589D7870" w:rsidR="00AA6D36" w:rsidRDefault="00AA6D36" w:rsidP="009944EA">
      <w:pPr>
        <w:jc w:val="left"/>
        <w:rPr>
          <w:rFonts w:ascii="ＭＳ 明朝" w:eastAsia="ＭＳ 明朝" w:hAnsi="ＭＳ 明朝" w:cs="Segoe UI Symbol"/>
        </w:rPr>
      </w:pPr>
    </w:p>
    <w:p w14:paraId="1DC2AD41" w14:textId="769D2175" w:rsidR="0038220D" w:rsidRPr="00032AAA" w:rsidRDefault="00AA62B6" w:rsidP="009944EA">
      <w:pPr>
        <w:jc w:val="left"/>
        <w:rPr>
          <w:rFonts w:ascii="Century" w:eastAsia="ＭＳ 明朝" w:hAnsi="Century" w:cs="Segoe UI Symbol"/>
        </w:rPr>
      </w:pPr>
      <w:bookmarkStart w:id="75" w:name="_Hlk39645711"/>
      <w:r w:rsidRPr="0088665B">
        <w:rPr>
          <w:rFonts w:ascii="ＭＳ 明朝" w:eastAsia="ＭＳ 明朝" w:hAnsi="ＭＳ 明朝" w:cs="Segoe UI Symbol"/>
        </w:rPr>
        <w:t>☆</w:t>
      </w:r>
      <w:bookmarkEnd w:id="75"/>
      <w:r w:rsidR="00932390" w:rsidRPr="00032AAA">
        <w:rPr>
          <w:rFonts w:ascii="Century" w:eastAsia="ＭＳ 明朝" w:hAnsi="Century" w:cs="Segoe UI Symbol"/>
        </w:rPr>
        <w:t>武漢の</w:t>
      </w:r>
      <w:r w:rsidR="0038220D" w:rsidRPr="00032AAA">
        <w:rPr>
          <w:rFonts w:ascii="Century" w:eastAsia="ＭＳ 明朝" w:hAnsi="Century" w:cs="Segoe UI Symbol"/>
        </w:rPr>
        <w:t>COVID-19</w:t>
      </w:r>
      <w:r w:rsidR="0038220D" w:rsidRPr="00032AAA">
        <w:rPr>
          <w:rFonts w:ascii="Century" w:eastAsia="ＭＳ 明朝" w:hAnsi="Century" w:cs="Segoe UI Symbol"/>
        </w:rPr>
        <w:t>の患者</w:t>
      </w:r>
      <w:r w:rsidR="00932390" w:rsidRPr="00032AAA">
        <w:rPr>
          <w:rFonts w:ascii="Century" w:eastAsia="ＭＳ 明朝" w:hAnsi="Century" w:cs="Segoe UI Symbol"/>
        </w:rPr>
        <w:t>187</w:t>
      </w:r>
      <w:r w:rsidR="00932390" w:rsidRPr="00032AAA">
        <w:rPr>
          <w:rFonts w:ascii="Century" w:eastAsia="ＭＳ 明朝" w:hAnsi="Century" w:cs="Segoe UI Symbol"/>
        </w:rPr>
        <w:t>人</w:t>
      </w:r>
      <w:r w:rsidR="0038220D" w:rsidRPr="00032AAA">
        <w:rPr>
          <w:rFonts w:ascii="Century" w:eastAsia="ＭＳ 明朝" w:hAnsi="Century" w:cs="Segoe UI Symbol"/>
        </w:rPr>
        <w:t>の</w:t>
      </w:r>
      <w:r w:rsidR="0038220D" w:rsidRPr="00032AAA">
        <w:rPr>
          <w:rFonts w:ascii="Century" w:eastAsia="ＭＳ 明朝" w:hAnsi="Century" w:cs="Segoe UI Symbol"/>
        </w:rPr>
        <w:t>35.7%</w:t>
      </w:r>
      <w:r w:rsidR="0038220D" w:rsidRPr="00032AAA">
        <w:rPr>
          <w:rFonts w:ascii="Century" w:eastAsia="ＭＳ 明朝" w:hAnsi="Century" w:cs="Segoe UI Symbol"/>
        </w:rPr>
        <w:t>（</w:t>
      </w:r>
      <w:r w:rsidR="0038220D" w:rsidRPr="00032AAA">
        <w:rPr>
          <w:rFonts w:ascii="Century" w:eastAsia="ＭＳ 明朝" w:hAnsi="Century" w:cs="Segoe UI Symbol"/>
        </w:rPr>
        <w:t>66</w:t>
      </w:r>
      <w:r w:rsidR="0038220D" w:rsidRPr="00032AAA">
        <w:rPr>
          <w:rFonts w:ascii="Century" w:eastAsia="ＭＳ 明朝" w:hAnsi="Century" w:cs="Segoe UI Symbol"/>
        </w:rPr>
        <w:t>）の患者に心血管系疾患</w:t>
      </w:r>
      <w:r w:rsidR="004A51F3" w:rsidRPr="00032AAA">
        <w:rPr>
          <w:rFonts w:ascii="Century" w:eastAsia="ＭＳ 明朝" w:hAnsi="Century" w:cs="Segoe UI Symbol"/>
        </w:rPr>
        <w:t>（</w:t>
      </w:r>
      <w:r w:rsidR="004A51F3" w:rsidRPr="00032AAA">
        <w:rPr>
          <w:rFonts w:ascii="Century" w:eastAsia="ＭＳ 明朝" w:hAnsi="Century" w:cs="Segoe UI Symbol"/>
        </w:rPr>
        <w:t>CVD</w:t>
      </w:r>
      <w:r w:rsidR="004A51F3" w:rsidRPr="00032AAA">
        <w:rPr>
          <w:rFonts w:ascii="Century" w:eastAsia="ＭＳ 明朝" w:hAnsi="Century" w:cs="Segoe UI Symbol"/>
        </w:rPr>
        <w:t>）</w:t>
      </w:r>
      <w:r w:rsidR="0038220D" w:rsidRPr="00032AAA">
        <w:rPr>
          <w:rFonts w:ascii="Century" w:eastAsia="ＭＳ 明朝" w:hAnsi="Century" w:cs="Segoe UI Symbol"/>
        </w:rPr>
        <w:t>（高血圧，冠動脈疾患，心筋症など）があり、</w:t>
      </w:r>
      <w:r w:rsidR="0038220D" w:rsidRPr="00032AAA">
        <w:rPr>
          <w:rFonts w:ascii="Century" w:eastAsia="ＭＳ 明朝" w:hAnsi="Century" w:cs="Segoe UI Symbol"/>
        </w:rPr>
        <w:t>27.8%</w:t>
      </w:r>
      <w:r w:rsidR="0038220D" w:rsidRPr="00032AAA">
        <w:rPr>
          <w:rFonts w:ascii="Century" w:eastAsia="ＭＳ 明朝" w:hAnsi="Century" w:cs="Segoe UI Symbol"/>
        </w:rPr>
        <w:t>（</w:t>
      </w:r>
      <w:r w:rsidR="00932390" w:rsidRPr="00032AAA">
        <w:rPr>
          <w:rFonts w:ascii="Century" w:eastAsia="ＭＳ 明朝" w:hAnsi="Century" w:cs="Segoe UI Symbol"/>
        </w:rPr>
        <w:t>52</w:t>
      </w:r>
      <w:r w:rsidR="00932390" w:rsidRPr="00032AAA">
        <w:rPr>
          <w:rFonts w:ascii="Century" w:eastAsia="ＭＳ 明朝" w:hAnsi="Century" w:cs="Segoe UI Symbol"/>
        </w:rPr>
        <w:t>）に</w:t>
      </w:r>
      <w:r w:rsidR="00932390" w:rsidRPr="000C3D4A">
        <w:rPr>
          <w:rFonts w:ascii="Century" w:eastAsia="ＭＳ 明朝" w:hAnsi="Century" w:cs="Segoe UI Symbol"/>
          <w:color w:val="FF0000"/>
        </w:rPr>
        <w:t>トロポニンＴ値（</w:t>
      </w:r>
      <w:proofErr w:type="spellStart"/>
      <w:r w:rsidR="00932390" w:rsidRPr="000C3D4A">
        <w:rPr>
          <w:rFonts w:ascii="Century" w:eastAsia="ＭＳ 明朝" w:hAnsi="Century" w:cs="Segoe UI Symbol"/>
          <w:color w:val="FF0000"/>
        </w:rPr>
        <w:t>TnT</w:t>
      </w:r>
      <w:proofErr w:type="spellEnd"/>
      <w:r w:rsidR="00932390" w:rsidRPr="000C3D4A">
        <w:rPr>
          <w:rFonts w:ascii="Century" w:eastAsia="ＭＳ 明朝" w:hAnsi="Century" w:cs="Segoe UI Symbol"/>
          <w:color w:val="FF0000"/>
        </w:rPr>
        <w:t>）の上昇で示される心筋障害</w:t>
      </w:r>
      <w:r w:rsidR="00932390" w:rsidRPr="00032AAA">
        <w:rPr>
          <w:rFonts w:ascii="Century" w:eastAsia="ＭＳ 明朝" w:hAnsi="Century" w:cs="Segoe UI Symbol"/>
        </w:rPr>
        <w:t>があった。</w:t>
      </w:r>
    </w:p>
    <w:p w14:paraId="076C0A15" w14:textId="508ED4E6" w:rsidR="00AA62B6" w:rsidRPr="00032AAA" w:rsidRDefault="004A51F3" w:rsidP="004A51F3">
      <w:pPr>
        <w:jc w:val="center"/>
        <w:rPr>
          <w:rFonts w:ascii="Century" w:eastAsia="ＭＳ 明朝" w:hAnsi="Century" w:cs="Segoe UI Symbol"/>
        </w:rPr>
      </w:pPr>
      <w:r w:rsidRPr="00032AAA">
        <w:rPr>
          <w:rFonts w:ascii="Century" w:eastAsia="ＭＳ 明朝" w:hAnsi="Century" w:cs="Segoe UI Symbol"/>
        </w:rPr>
        <w:t>在院死亡率</w:t>
      </w:r>
    </w:p>
    <w:tbl>
      <w:tblPr>
        <w:tblStyle w:val="af0"/>
        <w:tblW w:w="0" w:type="auto"/>
        <w:tblLook w:val="04A0" w:firstRow="1" w:lastRow="0" w:firstColumn="1" w:lastColumn="0" w:noHBand="0" w:noVBand="1"/>
      </w:tblPr>
      <w:tblGrid>
        <w:gridCol w:w="2123"/>
        <w:gridCol w:w="2123"/>
        <w:gridCol w:w="2124"/>
        <w:gridCol w:w="2124"/>
      </w:tblGrid>
      <w:tr w:rsidR="004A51F3" w:rsidRPr="00032AAA" w14:paraId="14E7F821" w14:textId="77777777" w:rsidTr="004A51F3">
        <w:tc>
          <w:tcPr>
            <w:tcW w:w="2123" w:type="dxa"/>
          </w:tcPr>
          <w:p w14:paraId="7A1F6E07" w14:textId="5EC4D403" w:rsidR="004A51F3" w:rsidRPr="00032AAA" w:rsidRDefault="004A51F3" w:rsidP="009944EA">
            <w:pPr>
              <w:jc w:val="left"/>
              <w:rPr>
                <w:rFonts w:ascii="Century" w:eastAsia="ＭＳ 明朝" w:hAnsi="Century" w:cs="Segoe UI Symbol"/>
              </w:rPr>
            </w:pPr>
            <w:r w:rsidRPr="00032AAA">
              <w:rPr>
                <w:rFonts w:ascii="Century" w:eastAsia="ＭＳ 明朝" w:hAnsi="Century" w:cs="Segoe UI Symbol"/>
              </w:rPr>
              <w:t>CVD</w:t>
            </w:r>
            <w:r w:rsidRPr="00032AAA">
              <w:rPr>
                <w:rFonts w:ascii="Century" w:eastAsia="ＭＳ 明朝" w:hAnsi="Century" w:cs="Segoe UI Symbol"/>
              </w:rPr>
              <w:t>無し、正常</w:t>
            </w:r>
            <w:proofErr w:type="spellStart"/>
            <w:r w:rsidRPr="00032AAA">
              <w:rPr>
                <w:rFonts w:ascii="Century" w:eastAsia="ＭＳ 明朝" w:hAnsi="Century" w:cs="Segoe UI Symbol"/>
              </w:rPr>
              <w:t>TnT</w:t>
            </w:r>
            <w:proofErr w:type="spellEnd"/>
          </w:p>
        </w:tc>
        <w:tc>
          <w:tcPr>
            <w:tcW w:w="2123" w:type="dxa"/>
          </w:tcPr>
          <w:p w14:paraId="22CCEFDE" w14:textId="65A1736D" w:rsidR="004A51F3" w:rsidRPr="00032AAA" w:rsidRDefault="004A51F3" w:rsidP="009944EA">
            <w:pPr>
              <w:jc w:val="left"/>
              <w:rPr>
                <w:rFonts w:ascii="Century" w:eastAsia="ＭＳ 明朝" w:hAnsi="Century" w:cs="Segoe UI Symbol"/>
              </w:rPr>
            </w:pPr>
            <w:r w:rsidRPr="00032AAA">
              <w:rPr>
                <w:rFonts w:ascii="Century" w:eastAsia="ＭＳ 明朝" w:hAnsi="Century" w:cs="Segoe UI Symbol"/>
              </w:rPr>
              <w:t>CVD</w:t>
            </w:r>
            <w:r w:rsidRPr="00032AAA">
              <w:rPr>
                <w:rFonts w:ascii="Century" w:eastAsia="ＭＳ 明朝" w:hAnsi="Century" w:cs="Segoe UI Symbol"/>
              </w:rPr>
              <w:t>有り、正常</w:t>
            </w:r>
            <w:proofErr w:type="spellStart"/>
            <w:r w:rsidRPr="00032AAA">
              <w:rPr>
                <w:rFonts w:ascii="Century" w:eastAsia="ＭＳ 明朝" w:hAnsi="Century" w:cs="Segoe UI Symbol"/>
              </w:rPr>
              <w:t>TnT</w:t>
            </w:r>
            <w:proofErr w:type="spellEnd"/>
          </w:p>
        </w:tc>
        <w:tc>
          <w:tcPr>
            <w:tcW w:w="2124" w:type="dxa"/>
          </w:tcPr>
          <w:p w14:paraId="2B1ACBBA" w14:textId="52948CC9" w:rsidR="004A51F3" w:rsidRPr="000C3D4A" w:rsidRDefault="004A51F3" w:rsidP="009944EA">
            <w:pPr>
              <w:jc w:val="left"/>
              <w:rPr>
                <w:rFonts w:ascii="Century" w:eastAsia="ＭＳ 明朝" w:hAnsi="Century" w:cs="Segoe UI Symbol"/>
                <w:color w:val="FF0000"/>
              </w:rPr>
            </w:pPr>
            <w:r w:rsidRPr="000C3D4A">
              <w:rPr>
                <w:rFonts w:ascii="Century" w:eastAsia="ＭＳ 明朝" w:hAnsi="Century" w:cs="Segoe UI Symbol"/>
                <w:color w:val="FF0000"/>
              </w:rPr>
              <w:t>CVD</w:t>
            </w:r>
            <w:r w:rsidRPr="000C3D4A">
              <w:rPr>
                <w:rFonts w:ascii="Century" w:eastAsia="ＭＳ 明朝" w:hAnsi="Century" w:cs="Segoe UI Symbol"/>
                <w:color w:val="FF0000"/>
              </w:rPr>
              <w:t>無し、</w:t>
            </w:r>
            <w:proofErr w:type="spellStart"/>
            <w:r w:rsidRPr="000C3D4A">
              <w:rPr>
                <w:rFonts w:ascii="Century" w:eastAsia="ＭＳ 明朝" w:hAnsi="Century" w:cs="Segoe UI Symbol"/>
                <w:color w:val="FF0000"/>
              </w:rPr>
              <w:t>TnT</w:t>
            </w:r>
            <w:proofErr w:type="spellEnd"/>
            <w:r w:rsidRPr="000C3D4A">
              <w:rPr>
                <w:rFonts w:ascii="Century" w:eastAsia="ＭＳ 明朝" w:hAnsi="Century" w:cs="Segoe UI Symbol"/>
                <w:color w:val="FF0000"/>
              </w:rPr>
              <w:t>上昇</w:t>
            </w:r>
          </w:p>
        </w:tc>
        <w:tc>
          <w:tcPr>
            <w:tcW w:w="2124" w:type="dxa"/>
          </w:tcPr>
          <w:p w14:paraId="3E065B43" w14:textId="304B079C" w:rsidR="004A51F3" w:rsidRPr="000C3D4A" w:rsidRDefault="004A51F3" w:rsidP="009944EA">
            <w:pPr>
              <w:jc w:val="left"/>
              <w:rPr>
                <w:rFonts w:ascii="Century" w:eastAsia="ＭＳ 明朝" w:hAnsi="Century" w:cs="Segoe UI Symbol"/>
                <w:color w:val="FF0000"/>
              </w:rPr>
            </w:pPr>
            <w:r w:rsidRPr="000C3D4A">
              <w:rPr>
                <w:rFonts w:ascii="Century" w:eastAsia="ＭＳ 明朝" w:hAnsi="Century" w:cs="Segoe UI Symbol"/>
                <w:color w:val="FF0000"/>
              </w:rPr>
              <w:t>CVD</w:t>
            </w:r>
            <w:r w:rsidRPr="000C3D4A">
              <w:rPr>
                <w:rFonts w:ascii="Century" w:eastAsia="ＭＳ 明朝" w:hAnsi="Century" w:cs="Segoe UI Symbol"/>
                <w:color w:val="FF0000"/>
              </w:rPr>
              <w:t>有り、</w:t>
            </w:r>
            <w:proofErr w:type="spellStart"/>
            <w:r w:rsidRPr="000C3D4A">
              <w:rPr>
                <w:rFonts w:ascii="Century" w:eastAsia="ＭＳ 明朝" w:hAnsi="Century" w:cs="Segoe UI Symbol"/>
                <w:color w:val="FF0000"/>
              </w:rPr>
              <w:t>TnT</w:t>
            </w:r>
            <w:proofErr w:type="spellEnd"/>
            <w:r w:rsidRPr="000C3D4A">
              <w:rPr>
                <w:rFonts w:ascii="Century" w:eastAsia="ＭＳ 明朝" w:hAnsi="Century" w:cs="Segoe UI Symbol"/>
                <w:color w:val="FF0000"/>
              </w:rPr>
              <w:t>上昇</w:t>
            </w:r>
          </w:p>
        </w:tc>
      </w:tr>
      <w:tr w:rsidR="004A51F3" w:rsidRPr="00032AAA" w14:paraId="304F1E6B" w14:textId="77777777" w:rsidTr="004A51F3">
        <w:tc>
          <w:tcPr>
            <w:tcW w:w="2123" w:type="dxa"/>
          </w:tcPr>
          <w:p w14:paraId="2226B4D9" w14:textId="11ECD17F" w:rsidR="004A51F3" w:rsidRPr="00032AAA" w:rsidRDefault="004A51F3" w:rsidP="004A51F3">
            <w:pPr>
              <w:jc w:val="center"/>
              <w:rPr>
                <w:rFonts w:ascii="Century" w:eastAsia="ＭＳ 明朝" w:hAnsi="Century" w:cs="Segoe UI Symbol"/>
              </w:rPr>
            </w:pPr>
            <w:r w:rsidRPr="00032AAA">
              <w:rPr>
                <w:rFonts w:ascii="Century" w:eastAsia="ＭＳ 明朝" w:hAnsi="Century" w:cs="Segoe UI Symbol"/>
              </w:rPr>
              <w:t>7.62%</w:t>
            </w:r>
            <w:r w:rsidRPr="00032AAA">
              <w:rPr>
                <w:rFonts w:ascii="Century" w:eastAsia="ＭＳ 明朝" w:hAnsi="Century" w:cs="Segoe UI Symbol"/>
              </w:rPr>
              <w:t>（</w:t>
            </w:r>
            <w:r w:rsidRPr="00032AAA">
              <w:rPr>
                <w:rFonts w:ascii="Century" w:eastAsia="ＭＳ 明朝" w:hAnsi="Century" w:cs="Segoe UI Symbol"/>
              </w:rPr>
              <w:t>8/105</w:t>
            </w:r>
            <w:r w:rsidRPr="00032AAA">
              <w:rPr>
                <w:rFonts w:ascii="Century" w:eastAsia="ＭＳ 明朝" w:hAnsi="Century" w:cs="Segoe UI Symbol"/>
              </w:rPr>
              <w:t>）</w:t>
            </w:r>
          </w:p>
        </w:tc>
        <w:tc>
          <w:tcPr>
            <w:tcW w:w="2123" w:type="dxa"/>
          </w:tcPr>
          <w:p w14:paraId="41F4BEC6" w14:textId="25B32BBF" w:rsidR="004A51F3" w:rsidRPr="00032AAA" w:rsidRDefault="004A51F3" w:rsidP="004A51F3">
            <w:pPr>
              <w:jc w:val="center"/>
              <w:rPr>
                <w:rFonts w:ascii="Century" w:eastAsia="ＭＳ 明朝" w:hAnsi="Century" w:cs="Segoe UI Symbol"/>
              </w:rPr>
            </w:pPr>
            <w:r w:rsidRPr="00032AAA">
              <w:rPr>
                <w:rFonts w:ascii="Century" w:eastAsia="ＭＳ 明朝" w:hAnsi="Century" w:cs="Segoe UI Symbol"/>
              </w:rPr>
              <w:t>13.33%</w:t>
            </w:r>
            <w:r w:rsidRPr="00032AAA">
              <w:rPr>
                <w:rFonts w:ascii="Century" w:eastAsia="ＭＳ 明朝" w:hAnsi="Century" w:cs="Segoe UI Symbol"/>
              </w:rPr>
              <w:t>（</w:t>
            </w:r>
            <w:r w:rsidRPr="00032AAA">
              <w:rPr>
                <w:rFonts w:ascii="Century" w:eastAsia="ＭＳ 明朝" w:hAnsi="Century" w:cs="Segoe UI Symbol"/>
              </w:rPr>
              <w:t>4/30</w:t>
            </w:r>
            <w:r w:rsidRPr="00032AAA">
              <w:rPr>
                <w:rFonts w:ascii="Century" w:eastAsia="ＭＳ 明朝" w:hAnsi="Century" w:cs="Segoe UI Symbol"/>
              </w:rPr>
              <w:t>）</w:t>
            </w:r>
          </w:p>
        </w:tc>
        <w:tc>
          <w:tcPr>
            <w:tcW w:w="2124" w:type="dxa"/>
          </w:tcPr>
          <w:p w14:paraId="654798E1" w14:textId="6EE62242" w:rsidR="004A51F3" w:rsidRPr="000C3D4A" w:rsidRDefault="004A51F3" w:rsidP="004A51F3">
            <w:pPr>
              <w:jc w:val="center"/>
              <w:rPr>
                <w:rFonts w:ascii="Century" w:eastAsia="ＭＳ 明朝" w:hAnsi="Century" w:cs="Segoe UI Symbol"/>
                <w:color w:val="FF0000"/>
              </w:rPr>
            </w:pPr>
            <w:r w:rsidRPr="000C3D4A">
              <w:rPr>
                <w:rFonts w:ascii="Century" w:eastAsia="ＭＳ 明朝" w:hAnsi="Century" w:cs="Segoe UI Symbol"/>
                <w:color w:val="FF0000"/>
              </w:rPr>
              <w:t>37.50%</w:t>
            </w:r>
            <w:r w:rsidRPr="000C3D4A">
              <w:rPr>
                <w:rFonts w:ascii="Century" w:eastAsia="ＭＳ 明朝" w:hAnsi="Century" w:cs="Segoe UI Symbol"/>
                <w:color w:val="FF0000"/>
              </w:rPr>
              <w:t>（</w:t>
            </w:r>
            <w:r w:rsidRPr="000C3D4A">
              <w:rPr>
                <w:rFonts w:ascii="Century" w:eastAsia="ＭＳ 明朝" w:hAnsi="Century" w:cs="Segoe UI Symbol"/>
                <w:color w:val="FF0000"/>
              </w:rPr>
              <w:t>6/16</w:t>
            </w:r>
            <w:r w:rsidRPr="000C3D4A">
              <w:rPr>
                <w:rFonts w:ascii="Century" w:eastAsia="ＭＳ 明朝" w:hAnsi="Century" w:cs="Segoe UI Symbol"/>
                <w:color w:val="FF0000"/>
              </w:rPr>
              <w:t>）</w:t>
            </w:r>
          </w:p>
        </w:tc>
        <w:tc>
          <w:tcPr>
            <w:tcW w:w="2124" w:type="dxa"/>
          </w:tcPr>
          <w:p w14:paraId="06C0DF9C" w14:textId="74D409E7" w:rsidR="004A51F3" w:rsidRPr="000C3D4A" w:rsidRDefault="004A51F3" w:rsidP="004A51F3">
            <w:pPr>
              <w:jc w:val="center"/>
              <w:rPr>
                <w:rFonts w:ascii="Century" w:eastAsia="ＭＳ 明朝" w:hAnsi="Century" w:cs="Segoe UI Symbol"/>
                <w:color w:val="FF0000"/>
              </w:rPr>
            </w:pPr>
            <w:r w:rsidRPr="000C3D4A">
              <w:rPr>
                <w:rFonts w:ascii="Century" w:eastAsia="ＭＳ 明朝" w:hAnsi="Century" w:cs="Segoe UI Symbol"/>
                <w:color w:val="FF0000"/>
              </w:rPr>
              <w:t>69.44%</w:t>
            </w:r>
            <w:r w:rsidRPr="000C3D4A">
              <w:rPr>
                <w:rFonts w:ascii="Century" w:eastAsia="ＭＳ 明朝" w:hAnsi="Century" w:cs="Segoe UI Symbol"/>
                <w:color w:val="FF0000"/>
              </w:rPr>
              <w:t>（</w:t>
            </w:r>
            <w:r w:rsidRPr="000C3D4A">
              <w:rPr>
                <w:rFonts w:ascii="Century" w:eastAsia="ＭＳ 明朝" w:hAnsi="Century" w:cs="Segoe UI Symbol"/>
                <w:color w:val="FF0000"/>
              </w:rPr>
              <w:t>25/36</w:t>
            </w:r>
            <w:r w:rsidRPr="000C3D4A">
              <w:rPr>
                <w:rFonts w:ascii="Century" w:eastAsia="ＭＳ 明朝" w:hAnsi="Century" w:cs="Segoe UI Symbol"/>
                <w:color w:val="FF0000"/>
              </w:rPr>
              <w:t>）</w:t>
            </w:r>
          </w:p>
        </w:tc>
      </w:tr>
    </w:tbl>
    <w:p w14:paraId="2A3E8746" w14:textId="283A47D0" w:rsidR="004A51F3" w:rsidRPr="00032AAA" w:rsidRDefault="004A51F3" w:rsidP="009944EA">
      <w:pPr>
        <w:jc w:val="left"/>
        <w:rPr>
          <w:rFonts w:ascii="Century" w:eastAsia="ＭＳ 明朝" w:hAnsi="Century" w:cs="Segoe UI Symbol"/>
        </w:rPr>
      </w:pPr>
    </w:p>
    <w:p w14:paraId="5EE1D0B3" w14:textId="62E24C6C" w:rsidR="004A51F3" w:rsidRPr="00032AAA" w:rsidRDefault="00D36589" w:rsidP="00032AAA">
      <w:pPr>
        <w:jc w:val="left"/>
        <w:rPr>
          <w:rFonts w:ascii="Century" w:eastAsia="ＭＳ 明朝" w:hAnsi="Century" w:cs="Segoe UI Symbol"/>
        </w:rPr>
      </w:pPr>
      <w:r w:rsidRPr="00032AAA">
        <w:rPr>
          <w:rFonts w:ascii="Century" w:eastAsia="ＭＳ 明朝" w:hAnsi="Century" w:cs="Segoe UI Symbol"/>
        </w:rPr>
        <w:t>CVD</w:t>
      </w:r>
      <w:r w:rsidRPr="00032AAA">
        <w:rPr>
          <w:rFonts w:ascii="Century" w:eastAsia="ＭＳ 明朝" w:hAnsi="Century" w:cs="Segoe UI Symbol"/>
        </w:rPr>
        <w:t>の有る患者では、無い患者に比較し、</w:t>
      </w:r>
      <w:proofErr w:type="spellStart"/>
      <w:r w:rsidRPr="00032AAA">
        <w:rPr>
          <w:rFonts w:ascii="Century" w:eastAsia="ＭＳ 明朝" w:hAnsi="Century" w:cs="Segoe UI Symbol"/>
        </w:rPr>
        <w:t>TnT</w:t>
      </w:r>
      <w:proofErr w:type="spellEnd"/>
      <w:r w:rsidR="004C7C48" w:rsidRPr="00032AAA">
        <w:rPr>
          <w:rFonts w:ascii="Century" w:eastAsia="ＭＳ 明朝" w:hAnsi="Century" w:cs="Segoe UI Symbol"/>
        </w:rPr>
        <w:t>値</w:t>
      </w:r>
      <w:r w:rsidRPr="00032AAA">
        <w:rPr>
          <w:rFonts w:ascii="Century" w:eastAsia="ＭＳ 明朝" w:hAnsi="Century" w:cs="Segoe UI Symbol"/>
        </w:rPr>
        <w:t>上昇の割合が多かった（</w:t>
      </w:r>
      <w:r w:rsidRPr="00032AAA">
        <w:rPr>
          <w:rFonts w:ascii="Century" w:eastAsia="ＭＳ 明朝" w:hAnsi="Century" w:cs="Segoe UI Symbol"/>
        </w:rPr>
        <w:t>54.5%</w:t>
      </w:r>
      <w:r w:rsidRPr="00032AAA">
        <w:rPr>
          <w:rFonts w:ascii="Century" w:eastAsia="ＭＳ 明朝" w:hAnsi="Century" w:cs="Segoe UI Symbol"/>
        </w:rPr>
        <w:t>（</w:t>
      </w:r>
      <w:r w:rsidRPr="00032AAA">
        <w:rPr>
          <w:rFonts w:ascii="Century" w:eastAsia="ＭＳ 明朝" w:hAnsi="Century" w:cs="Segoe UI Symbol"/>
        </w:rPr>
        <w:t>36/66</w:t>
      </w:r>
      <w:r w:rsidRPr="00032AAA">
        <w:rPr>
          <w:rFonts w:ascii="Century" w:eastAsia="ＭＳ 明朝" w:hAnsi="Century" w:cs="Segoe UI Symbol"/>
        </w:rPr>
        <w:t>）対</w:t>
      </w:r>
      <w:r w:rsidRPr="00032AAA">
        <w:rPr>
          <w:rFonts w:ascii="Century" w:eastAsia="ＭＳ 明朝" w:hAnsi="Century" w:cs="Segoe UI Symbol"/>
        </w:rPr>
        <w:t>13.2%</w:t>
      </w:r>
      <w:r w:rsidRPr="00032AAA">
        <w:rPr>
          <w:rFonts w:ascii="Century" w:eastAsia="ＭＳ 明朝" w:hAnsi="Century" w:cs="Segoe UI Symbol"/>
        </w:rPr>
        <w:t>（</w:t>
      </w:r>
      <w:r w:rsidRPr="00032AAA">
        <w:rPr>
          <w:rFonts w:ascii="Century" w:eastAsia="ＭＳ 明朝" w:hAnsi="Century" w:cs="Segoe UI Symbol"/>
        </w:rPr>
        <w:t>16/121</w:t>
      </w:r>
      <w:r w:rsidRPr="00032AAA">
        <w:rPr>
          <w:rFonts w:ascii="Century" w:eastAsia="ＭＳ 明朝" w:hAnsi="Century" w:cs="Segoe UI Symbol"/>
        </w:rPr>
        <w:t>））。</w:t>
      </w:r>
      <w:proofErr w:type="spellStart"/>
      <w:r w:rsidR="004C7C48" w:rsidRPr="00032AAA">
        <w:rPr>
          <w:rFonts w:ascii="Century" w:eastAsia="ＭＳ 明朝" w:hAnsi="Century" w:cs="Segoe UI Symbol"/>
        </w:rPr>
        <w:t>TnT</w:t>
      </w:r>
      <w:proofErr w:type="spellEnd"/>
      <w:r w:rsidR="004C7C48" w:rsidRPr="00032AAA">
        <w:rPr>
          <w:rFonts w:ascii="Century" w:eastAsia="ＭＳ 明朝" w:hAnsi="Century" w:cs="Segoe UI Symbol"/>
        </w:rPr>
        <w:t>値は、高感度</w:t>
      </w:r>
      <w:r w:rsidR="004C7C48" w:rsidRPr="00032AAA">
        <w:rPr>
          <w:rFonts w:ascii="Century" w:eastAsia="ＭＳ 明朝" w:hAnsi="Century" w:cs="Segoe UI Symbol"/>
        </w:rPr>
        <w:t>CRP</w:t>
      </w:r>
      <w:r w:rsidR="004C7C48" w:rsidRPr="00032AAA">
        <w:rPr>
          <w:rFonts w:ascii="Century" w:eastAsia="ＭＳ 明朝" w:hAnsi="Century" w:cs="Segoe UI Symbol"/>
        </w:rPr>
        <w:t>値（</w:t>
      </w:r>
      <w:r w:rsidR="004C7C48" w:rsidRPr="00032AAA">
        <w:rPr>
          <w:rFonts w:ascii="Century" w:eastAsia="ＭＳ 明朝" w:hAnsi="Century" w:cs="Segoe UI Symbol"/>
        </w:rPr>
        <w:t>β=0.530</w:t>
      </w:r>
      <w:r w:rsidR="004C7C48" w:rsidRPr="00032AAA">
        <w:rPr>
          <w:rFonts w:ascii="Century" w:eastAsia="ＭＳ 明朝" w:hAnsi="Century" w:cs="Segoe UI Symbol"/>
        </w:rPr>
        <w:t>，</w:t>
      </w:r>
      <w:r w:rsidR="004C7C48" w:rsidRPr="00032AAA">
        <w:rPr>
          <w:rFonts w:ascii="Century" w:eastAsia="ＭＳ 明朝" w:hAnsi="Century" w:cs="Segoe UI Symbol"/>
        </w:rPr>
        <w:t>P&lt;0.01</w:t>
      </w:r>
      <w:r w:rsidR="004C7C48" w:rsidRPr="00032AAA">
        <w:rPr>
          <w:rFonts w:ascii="Century" w:eastAsia="ＭＳ 明朝" w:hAnsi="Century" w:cs="Segoe UI Symbol"/>
        </w:rPr>
        <w:t>）及びＮ</w:t>
      </w:r>
      <w:r w:rsidR="004C7C48" w:rsidRPr="00032AAA">
        <w:rPr>
          <w:rFonts w:ascii="Century" w:eastAsia="ＭＳ 明朝" w:hAnsi="Century" w:cs="Segoe UI Symbol"/>
        </w:rPr>
        <w:t xml:space="preserve">T- </w:t>
      </w:r>
      <w:proofErr w:type="spellStart"/>
      <w:r w:rsidR="004C7C48" w:rsidRPr="00032AAA">
        <w:rPr>
          <w:rFonts w:ascii="Century" w:eastAsia="ＭＳ 明朝" w:hAnsi="Century" w:cs="Segoe UI Symbol"/>
        </w:rPr>
        <w:t>proBNP</w:t>
      </w:r>
      <w:proofErr w:type="spellEnd"/>
      <w:r w:rsidR="004C7C48" w:rsidRPr="00032AAA">
        <w:rPr>
          <w:rFonts w:ascii="Century" w:eastAsia="ＭＳ 明朝" w:hAnsi="Century" w:cs="Segoe UI Symbol"/>
        </w:rPr>
        <w:t>値（</w:t>
      </w:r>
      <w:r w:rsidR="004C7C48" w:rsidRPr="00032AAA">
        <w:rPr>
          <w:rFonts w:ascii="Century" w:eastAsia="ＭＳ 明朝" w:hAnsi="Century" w:cs="Segoe UI Symbol"/>
        </w:rPr>
        <w:t>β=0.613</w:t>
      </w:r>
      <w:r w:rsidR="004C7C48" w:rsidRPr="00032AAA">
        <w:rPr>
          <w:rFonts w:ascii="Century" w:eastAsia="ＭＳ 明朝" w:hAnsi="Century" w:cs="Segoe UI Symbol"/>
        </w:rPr>
        <w:t>，</w:t>
      </w:r>
      <w:r w:rsidR="004C7C48" w:rsidRPr="00032AAA">
        <w:rPr>
          <w:rFonts w:ascii="Century" w:eastAsia="ＭＳ 明朝" w:hAnsi="Century" w:cs="Segoe UI Symbol"/>
        </w:rPr>
        <w:t>P&lt;0.01</w:t>
      </w:r>
      <w:r w:rsidR="004C7C48" w:rsidRPr="00032AAA">
        <w:rPr>
          <w:rFonts w:ascii="Century" w:eastAsia="ＭＳ 明朝" w:hAnsi="Century" w:cs="Segoe UI Symbol"/>
        </w:rPr>
        <w:t>）と有意な高い正相関を認めた。</w:t>
      </w:r>
    </w:p>
    <w:p w14:paraId="1E9AC452" w14:textId="77777777" w:rsidR="00AC3BA0" w:rsidRPr="00032AAA" w:rsidRDefault="00AC3BA0" w:rsidP="004C7C48">
      <w:pPr>
        <w:ind w:firstLineChars="100" w:firstLine="210"/>
        <w:jc w:val="left"/>
        <w:rPr>
          <w:rFonts w:ascii="Century" w:eastAsia="ＭＳ 明朝" w:hAnsi="Century" w:cs="Segoe UI Symbol"/>
        </w:rPr>
      </w:pPr>
    </w:p>
    <w:tbl>
      <w:tblPr>
        <w:tblStyle w:val="af0"/>
        <w:tblW w:w="0" w:type="auto"/>
        <w:tblLook w:val="04A0" w:firstRow="1" w:lastRow="0" w:firstColumn="1" w:lastColumn="0" w:noHBand="0" w:noVBand="1"/>
      </w:tblPr>
      <w:tblGrid>
        <w:gridCol w:w="982"/>
        <w:gridCol w:w="1835"/>
        <w:gridCol w:w="1414"/>
        <w:gridCol w:w="1557"/>
        <w:gridCol w:w="1697"/>
        <w:gridCol w:w="1009"/>
      </w:tblGrid>
      <w:tr w:rsidR="00AC3BA0" w:rsidRPr="00032AAA" w14:paraId="7CD09703" w14:textId="77777777" w:rsidTr="00C6311B">
        <w:tc>
          <w:tcPr>
            <w:tcW w:w="988" w:type="dxa"/>
          </w:tcPr>
          <w:p w14:paraId="3AE5256F" w14:textId="77777777" w:rsidR="00AC3BA0" w:rsidRPr="00032AAA" w:rsidRDefault="00AC3BA0" w:rsidP="00AC3BA0">
            <w:pPr>
              <w:jc w:val="left"/>
              <w:rPr>
                <w:rFonts w:ascii="Century" w:eastAsia="ＭＳ 明朝" w:hAnsi="Century" w:cs="Segoe UI Symbol"/>
              </w:rPr>
            </w:pPr>
          </w:p>
        </w:tc>
        <w:tc>
          <w:tcPr>
            <w:tcW w:w="1842" w:type="dxa"/>
          </w:tcPr>
          <w:p w14:paraId="03D9EEAA" w14:textId="4DDCAFB3" w:rsidR="00AC3BA0" w:rsidRPr="00032AAA" w:rsidRDefault="00AC3BA0" w:rsidP="00AC3BA0">
            <w:pPr>
              <w:jc w:val="left"/>
              <w:rPr>
                <w:rFonts w:ascii="Century" w:eastAsia="ＭＳ 明朝" w:hAnsi="Century" w:cs="Segoe UI Symbol"/>
              </w:rPr>
            </w:pPr>
          </w:p>
        </w:tc>
        <w:tc>
          <w:tcPr>
            <w:tcW w:w="1416" w:type="dxa"/>
          </w:tcPr>
          <w:p w14:paraId="5AA5B358" w14:textId="5888FE1A" w:rsidR="00AC3BA0" w:rsidRPr="00032AAA" w:rsidRDefault="00AC3BA0" w:rsidP="00AC3BA0">
            <w:pPr>
              <w:jc w:val="left"/>
              <w:rPr>
                <w:rFonts w:ascii="Century" w:eastAsia="ＭＳ 明朝" w:hAnsi="Century" w:cs="Segoe UI Symbol"/>
              </w:rPr>
            </w:pPr>
            <w:r w:rsidRPr="00032AAA">
              <w:rPr>
                <w:rFonts w:ascii="Century" w:eastAsia="ＭＳ 明朝" w:hAnsi="Century" w:cs="Segoe UI Symbol"/>
              </w:rPr>
              <w:t>入院時</w:t>
            </w:r>
          </w:p>
        </w:tc>
        <w:tc>
          <w:tcPr>
            <w:tcW w:w="1561" w:type="dxa"/>
          </w:tcPr>
          <w:p w14:paraId="21DE0AAA" w14:textId="1A891A31" w:rsidR="00AC3BA0" w:rsidRPr="00032AAA" w:rsidRDefault="00AC3BA0" w:rsidP="00AC3BA0">
            <w:pPr>
              <w:jc w:val="left"/>
              <w:rPr>
                <w:rFonts w:ascii="Century" w:eastAsia="ＭＳ 明朝" w:hAnsi="Century" w:cs="Segoe UI Symbol"/>
              </w:rPr>
            </w:pPr>
            <w:r w:rsidRPr="00032AAA">
              <w:rPr>
                <w:rFonts w:ascii="Century" w:eastAsia="ＭＳ 明朝" w:hAnsi="Century" w:cs="Segoe UI Symbol"/>
              </w:rPr>
              <w:t>入院中</w:t>
            </w:r>
          </w:p>
        </w:tc>
        <w:tc>
          <w:tcPr>
            <w:tcW w:w="1701" w:type="dxa"/>
          </w:tcPr>
          <w:p w14:paraId="7CB53CF4" w14:textId="77777777" w:rsidR="00AC3BA0" w:rsidRPr="00032AAA" w:rsidRDefault="00AC3BA0" w:rsidP="00AC3BA0">
            <w:pPr>
              <w:jc w:val="left"/>
              <w:rPr>
                <w:rFonts w:ascii="Century" w:eastAsia="ＭＳ 明朝" w:hAnsi="Century" w:cs="Segoe UI Symbol"/>
              </w:rPr>
            </w:pPr>
            <w:r w:rsidRPr="00032AAA">
              <w:rPr>
                <w:rFonts w:ascii="Century" w:eastAsia="ＭＳ 明朝" w:hAnsi="Century" w:cs="Segoe UI Symbol"/>
              </w:rPr>
              <w:t>死亡前</w:t>
            </w:r>
          </w:p>
          <w:p w14:paraId="5E4BF179" w14:textId="3A44CE90" w:rsidR="00AC3BA0" w:rsidRPr="00032AAA" w:rsidRDefault="00AC3BA0" w:rsidP="00AC3BA0">
            <w:pPr>
              <w:jc w:val="left"/>
              <w:rPr>
                <w:rFonts w:ascii="Century" w:eastAsia="ＭＳ 明朝" w:hAnsi="Century" w:cs="Segoe UI Symbol"/>
              </w:rPr>
            </w:pPr>
            <w:r w:rsidRPr="00032AAA">
              <w:rPr>
                <w:rFonts w:ascii="Century" w:eastAsia="ＭＳ 明朝" w:hAnsi="Century" w:cs="Segoe UI Symbol"/>
              </w:rPr>
              <w:t>／退院前</w:t>
            </w:r>
          </w:p>
        </w:tc>
        <w:tc>
          <w:tcPr>
            <w:tcW w:w="986" w:type="dxa"/>
          </w:tcPr>
          <w:p w14:paraId="227BA75E" w14:textId="77777777" w:rsidR="00AC3BA0" w:rsidRPr="00032AAA" w:rsidRDefault="00AC3BA0" w:rsidP="00AC3BA0">
            <w:pPr>
              <w:jc w:val="left"/>
              <w:rPr>
                <w:rFonts w:ascii="Century" w:eastAsia="ＭＳ 明朝" w:hAnsi="Century" w:cs="Segoe UI Symbol"/>
              </w:rPr>
            </w:pPr>
          </w:p>
        </w:tc>
      </w:tr>
      <w:tr w:rsidR="00AC3BA0" w:rsidRPr="00032AAA" w14:paraId="38886D24" w14:textId="77777777" w:rsidTr="00C6311B">
        <w:tc>
          <w:tcPr>
            <w:tcW w:w="988" w:type="dxa"/>
            <w:vMerge w:val="restart"/>
          </w:tcPr>
          <w:p w14:paraId="693E546F" w14:textId="02D295A1" w:rsidR="00AC3BA0" w:rsidRPr="00032AAA" w:rsidRDefault="00AC3BA0" w:rsidP="00AC3BA0">
            <w:pPr>
              <w:jc w:val="left"/>
              <w:rPr>
                <w:rFonts w:ascii="Century" w:eastAsia="ＭＳ 明朝" w:hAnsi="Century" w:cs="Segoe UI Symbol"/>
              </w:rPr>
            </w:pPr>
            <w:r w:rsidRPr="00032AAA">
              <w:rPr>
                <w:rFonts w:ascii="Century" w:eastAsia="ＭＳ 明朝" w:hAnsi="Century" w:cs="Segoe UI Symbol"/>
              </w:rPr>
              <w:t>死亡者</w:t>
            </w:r>
          </w:p>
        </w:tc>
        <w:tc>
          <w:tcPr>
            <w:tcW w:w="1842" w:type="dxa"/>
          </w:tcPr>
          <w:p w14:paraId="173A1A64" w14:textId="61180091" w:rsidR="00AC3BA0" w:rsidRPr="000C3D4A" w:rsidRDefault="00AC3BA0" w:rsidP="00AC3BA0">
            <w:pPr>
              <w:jc w:val="left"/>
              <w:rPr>
                <w:rFonts w:ascii="Century" w:eastAsia="ＭＳ 明朝" w:hAnsi="Century" w:cs="Segoe UI Symbol"/>
                <w:color w:val="FF0000"/>
              </w:rPr>
            </w:pPr>
            <w:proofErr w:type="spellStart"/>
            <w:r w:rsidRPr="000C3D4A">
              <w:rPr>
                <w:rFonts w:ascii="Century" w:eastAsia="ＭＳ 明朝" w:hAnsi="Century" w:cs="Segoe UI Symbol"/>
                <w:color w:val="FF0000"/>
              </w:rPr>
              <w:t>TnT</w:t>
            </w:r>
            <w:proofErr w:type="spellEnd"/>
            <w:r w:rsidRPr="000C3D4A">
              <w:rPr>
                <w:rFonts w:ascii="Century" w:eastAsia="ＭＳ 明朝" w:hAnsi="Century" w:cs="Segoe UI Symbol"/>
                <w:color w:val="FF0000"/>
              </w:rPr>
              <w:t>（中央値</w:t>
            </w:r>
            <w:r w:rsidRPr="000C3D4A">
              <w:rPr>
                <w:rFonts w:ascii="Century" w:eastAsia="ＭＳ 明朝" w:hAnsi="Century" w:cs="Segoe UI Symbol"/>
                <w:color w:val="FF0000"/>
              </w:rPr>
              <w:t>ng/ml</w:t>
            </w:r>
            <w:r w:rsidRPr="000C3D4A">
              <w:rPr>
                <w:rFonts w:ascii="Century" w:eastAsia="ＭＳ 明朝" w:hAnsi="Century" w:cs="Segoe UI Symbol"/>
                <w:color w:val="FF0000"/>
              </w:rPr>
              <w:t>［</w:t>
            </w:r>
            <w:r w:rsidRPr="000C3D4A">
              <w:rPr>
                <w:rFonts w:ascii="Century" w:eastAsia="ＭＳ 明朝" w:hAnsi="Century" w:cs="Segoe UI Symbol"/>
                <w:color w:val="FF0000"/>
              </w:rPr>
              <w:t>IQR</w:t>
            </w:r>
            <w:r w:rsidRPr="000C3D4A">
              <w:rPr>
                <w:rFonts w:ascii="Century" w:eastAsia="ＭＳ 明朝" w:hAnsi="Century" w:cs="Segoe UI Symbol"/>
                <w:color w:val="FF0000"/>
              </w:rPr>
              <w:t>］）</w:t>
            </w:r>
          </w:p>
        </w:tc>
        <w:tc>
          <w:tcPr>
            <w:tcW w:w="1416" w:type="dxa"/>
          </w:tcPr>
          <w:p w14:paraId="2B132FAB" w14:textId="67825644" w:rsidR="00AC3BA0" w:rsidRPr="00032AAA" w:rsidRDefault="00AC3BA0" w:rsidP="00AC3BA0">
            <w:pPr>
              <w:jc w:val="left"/>
              <w:rPr>
                <w:rFonts w:ascii="Century" w:eastAsia="ＭＳ 明朝" w:hAnsi="Century" w:cs="Segoe UI Symbol"/>
              </w:rPr>
            </w:pPr>
            <w:r w:rsidRPr="00032AAA">
              <w:rPr>
                <w:rFonts w:ascii="Century" w:eastAsia="ＭＳ 明朝" w:hAnsi="Century" w:cs="Segoe UI Symbol"/>
              </w:rPr>
              <w:t>0.0355</w:t>
            </w:r>
            <w:r w:rsidRPr="00032AAA">
              <w:rPr>
                <w:rFonts w:ascii="Century" w:eastAsia="ＭＳ 明朝" w:hAnsi="Century" w:cs="Segoe UI Symbol"/>
              </w:rPr>
              <w:t>［</w:t>
            </w:r>
            <w:r w:rsidRPr="00032AAA">
              <w:rPr>
                <w:rFonts w:ascii="Century" w:eastAsia="ＭＳ 明朝" w:hAnsi="Century" w:cs="Segoe UI Symbol"/>
              </w:rPr>
              <w:t>0.15-0.120</w:t>
            </w:r>
            <w:r w:rsidRPr="00032AAA">
              <w:rPr>
                <w:rFonts w:ascii="Century" w:eastAsia="ＭＳ 明朝" w:hAnsi="Century" w:cs="Segoe UI Symbol"/>
              </w:rPr>
              <w:t>］</w:t>
            </w:r>
          </w:p>
        </w:tc>
        <w:tc>
          <w:tcPr>
            <w:tcW w:w="1561" w:type="dxa"/>
          </w:tcPr>
          <w:p w14:paraId="1A187596" w14:textId="0C71F797" w:rsidR="00AC3BA0" w:rsidRPr="00032AAA" w:rsidRDefault="00C6311B" w:rsidP="00AC3BA0">
            <w:pPr>
              <w:jc w:val="left"/>
              <w:rPr>
                <w:rFonts w:ascii="Century" w:eastAsia="ＭＳ 明朝" w:hAnsi="Century" w:cs="Segoe UI Symbol"/>
              </w:rPr>
            </w:pPr>
            <w:r w:rsidRPr="00032AAA">
              <w:rPr>
                <w:rFonts w:ascii="Century" w:eastAsia="ＭＳ 明朝" w:hAnsi="Century" w:cs="Segoe UI Symbol"/>
              </w:rPr>
              <w:t>0.307</w:t>
            </w:r>
            <w:r w:rsidRPr="00032AAA">
              <w:rPr>
                <w:rFonts w:ascii="Century" w:eastAsia="ＭＳ 明朝" w:hAnsi="Century" w:cs="Segoe UI Symbol"/>
              </w:rPr>
              <w:t>［</w:t>
            </w:r>
            <w:r w:rsidRPr="00032AAA">
              <w:rPr>
                <w:rFonts w:ascii="Century" w:eastAsia="ＭＳ 明朝" w:hAnsi="Century" w:cs="Segoe UI Symbol"/>
              </w:rPr>
              <w:t>0.094-0.600</w:t>
            </w:r>
            <w:r w:rsidRPr="00032AAA">
              <w:rPr>
                <w:rFonts w:ascii="Century" w:eastAsia="ＭＳ 明朝" w:hAnsi="Century" w:cs="Segoe UI Symbol"/>
              </w:rPr>
              <w:t>］</w:t>
            </w:r>
          </w:p>
        </w:tc>
        <w:tc>
          <w:tcPr>
            <w:tcW w:w="1701" w:type="dxa"/>
          </w:tcPr>
          <w:p w14:paraId="3763B364" w14:textId="22767BD2" w:rsidR="00AC3BA0" w:rsidRPr="00032AAA" w:rsidRDefault="00C6311B" w:rsidP="00AC3BA0">
            <w:pPr>
              <w:jc w:val="left"/>
              <w:rPr>
                <w:rFonts w:ascii="Century" w:eastAsia="ＭＳ 明朝" w:hAnsi="Century" w:cs="Segoe UI Symbol"/>
              </w:rPr>
            </w:pPr>
            <w:r w:rsidRPr="00032AAA">
              <w:rPr>
                <w:rFonts w:ascii="Century" w:eastAsia="ＭＳ 明朝" w:hAnsi="Century" w:cs="Segoe UI Symbol"/>
              </w:rPr>
              <w:t>0.141</w:t>
            </w:r>
            <w:r w:rsidRPr="00032AAA">
              <w:rPr>
                <w:rFonts w:ascii="Century" w:eastAsia="ＭＳ 明朝" w:hAnsi="Century" w:cs="Segoe UI Symbol"/>
              </w:rPr>
              <w:t>［</w:t>
            </w:r>
            <w:r w:rsidRPr="00032AAA">
              <w:rPr>
                <w:rFonts w:ascii="Century" w:eastAsia="ＭＳ 明朝" w:hAnsi="Century" w:cs="Segoe UI Symbol"/>
              </w:rPr>
              <w:t>0.058-0.860</w:t>
            </w:r>
            <w:r w:rsidRPr="00032AAA">
              <w:rPr>
                <w:rFonts w:ascii="Century" w:eastAsia="ＭＳ 明朝" w:hAnsi="Century" w:cs="Segoe UI Symbol"/>
              </w:rPr>
              <w:t>］</w:t>
            </w:r>
          </w:p>
        </w:tc>
        <w:tc>
          <w:tcPr>
            <w:tcW w:w="986" w:type="dxa"/>
          </w:tcPr>
          <w:p w14:paraId="06E5CA24" w14:textId="792F12C7" w:rsidR="00AC3BA0" w:rsidRPr="00032AAA" w:rsidRDefault="00C6311B" w:rsidP="00C6311B">
            <w:pPr>
              <w:jc w:val="left"/>
              <w:rPr>
                <w:rFonts w:ascii="Century" w:eastAsia="ＭＳ 明朝" w:hAnsi="Century" w:cs="Segoe UI Symbol"/>
              </w:rPr>
            </w:pPr>
            <w:r w:rsidRPr="00032AAA">
              <w:rPr>
                <w:rFonts w:ascii="Century" w:eastAsia="ＭＳ 明朝" w:hAnsi="Century" w:cs="Segoe UI Symbol"/>
              </w:rPr>
              <w:t>P=0.001</w:t>
            </w:r>
          </w:p>
        </w:tc>
      </w:tr>
      <w:tr w:rsidR="00AC3BA0" w:rsidRPr="00032AAA" w14:paraId="240103B1" w14:textId="77777777" w:rsidTr="00C6311B">
        <w:tc>
          <w:tcPr>
            <w:tcW w:w="988" w:type="dxa"/>
            <w:vMerge/>
          </w:tcPr>
          <w:p w14:paraId="64CFE268" w14:textId="77777777" w:rsidR="00AC3BA0" w:rsidRPr="00032AAA" w:rsidRDefault="00AC3BA0" w:rsidP="00AC3BA0">
            <w:pPr>
              <w:jc w:val="left"/>
              <w:rPr>
                <w:rFonts w:ascii="Century" w:eastAsia="ＭＳ 明朝" w:hAnsi="Century" w:cs="Segoe UI Symbol"/>
              </w:rPr>
            </w:pPr>
          </w:p>
        </w:tc>
        <w:tc>
          <w:tcPr>
            <w:tcW w:w="1842" w:type="dxa"/>
          </w:tcPr>
          <w:p w14:paraId="162D91F1" w14:textId="6DB80BB1" w:rsidR="00AC3BA0" w:rsidRPr="000C3D4A" w:rsidRDefault="00AC3BA0" w:rsidP="00AC3BA0">
            <w:pPr>
              <w:jc w:val="left"/>
              <w:rPr>
                <w:rFonts w:ascii="Century" w:eastAsia="ＭＳ 明朝" w:hAnsi="Century" w:cs="Segoe UI Symbol"/>
                <w:color w:val="FF0000"/>
              </w:rPr>
            </w:pPr>
            <w:r w:rsidRPr="000C3D4A">
              <w:rPr>
                <w:rFonts w:ascii="Century" w:eastAsia="ＭＳ 明朝" w:hAnsi="Century" w:cs="Segoe UI Symbol"/>
                <w:color w:val="FF0000"/>
              </w:rPr>
              <w:t>NT-</w:t>
            </w:r>
            <w:proofErr w:type="spellStart"/>
            <w:r w:rsidRPr="000C3D4A">
              <w:rPr>
                <w:rFonts w:ascii="Century" w:eastAsia="ＭＳ 明朝" w:hAnsi="Century" w:cs="Segoe UI Symbol"/>
                <w:color w:val="FF0000"/>
              </w:rPr>
              <w:t>proBNP</w:t>
            </w:r>
            <w:proofErr w:type="spellEnd"/>
            <w:r w:rsidRPr="000C3D4A">
              <w:rPr>
                <w:rFonts w:ascii="Century" w:eastAsia="ＭＳ 明朝" w:hAnsi="Century" w:cs="Segoe UI Symbol"/>
                <w:color w:val="FF0000"/>
              </w:rPr>
              <w:t>（</w:t>
            </w:r>
            <w:proofErr w:type="spellStart"/>
            <w:r w:rsidRPr="000C3D4A">
              <w:rPr>
                <w:rFonts w:ascii="Century" w:eastAsia="ＭＳ 明朝" w:hAnsi="Century" w:cs="Segoe UI Symbol"/>
                <w:color w:val="FF0000"/>
              </w:rPr>
              <w:t>pg</w:t>
            </w:r>
            <w:proofErr w:type="spellEnd"/>
            <w:r w:rsidRPr="000C3D4A">
              <w:rPr>
                <w:rFonts w:ascii="Century" w:eastAsia="ＭＳ 明朝" w:hAnsi="Century" w:cs="Segoe UI Symbol"/>
                <w:color w:val="FF0000"/>
              </w:rPr>
              <w:t>/ml</w:t>
            </w:r>
            <w:r w:rsidRPr="000C3D4A">
              <w:rPr>
                <w:rFonts w:ascii="Century" w:eastAsia="ＭＳ 明朝" w:hAnsi="Century" w:cs="Segoe UI Symbol"/>
                <w:color w:val="FF0000"/>
              </w:rPr>
              <w:t>［</w:t>
            </w:r>
            <w:r w:rsidRPr="000C3D4A">
              <w:rPr>
                <w:rFonts w:ascii="Century" w:eastAsia="ＭＳ 明朝" w:hAnsi="Century" w:cs="Segoe UI Symbol"/>
                <w:color w:val="FF0000"/>
              </w:rPr>
              <w:t>IQR</w:t>
            </w:r>
            <w:r w:rsidRPr="000C3D4A">
              <w:rPr>
                <w:rFonts w:ascii="Century" w:eastAsia="ＭＳ 明朝" w:hAnsi="Century" w:cs="Segoe UI Symbol"/>
                <w:color w:val="FF0000"/>
              </w:rPr>
              <w:t>］）</w:t>
            </w:r>
          </w:p>
        </w:tc>
        <w:tc>
          <w:tcPr>
            <w:tcW w:w="1416" w:type="dxa"/>
          </w:tcPr>
          <w:p w14:paraId="6D447C13" w14:textId="76730081" w:rsidR="00AC3BA0" w:rsidRPr="00032AAA" w:rsidRDefault="00AC3BA0" w:rsidP="00AC3BA0">
            <w:pPr>
              <w:jc w:val="left"/>
              <w:rPr>
                <w:rFonts w:ascii="Century" w:eastAsia="ＭＳ 明朝" w:hAnsi="Century" w:cs="Segoe UI Symbol"/>
              </w:rPr>
            </w:pPr>
            <w:r w:rsidRPr="00032AAA">
              <w:rPr>
                <w:rFonts w:ascii="Century" w:eastAsia="ＭＳ 明朝" w:hAnsi="Century" w:cs="Segoe UI Symbol"/>
              </w:rPr>
              <w:t>796.90</w:t>
            </w:r>
            <w:r w:rsidRPr="00032AAA">
              <w:rPr>
                <w:rFonts w:ascii="Century" w:eastAsia="ＭＳ 明朝" w:hAnsi="Century" w:cs="Segoe UI Symbol"/>
              </w:rPr>
              <w:t>［</w:t>
            </w:r>
            <w:r w:rsidRPr="00032AAA">
              <w:rPr>
                <w:rFonts w:ascii="Century" w:eastAsia="ＭＳ 明朝" w:hAnsi="Century" w:cs="Segoe UI Symbol"/>
              </w:rPr>
              <w:t>401.93-1742.25</w:t>
            </w:r>
            <w:r w:rsidRPr="00032AAA">
              <w:rPr>
                <w:rFonts w:ascii="Century" w:eastAsia="ＭＳ 明朝" w:hAnsi="Century" w:cs="Segoe UI Symbol"/>
              </w:rPr>
              <w:t>］</w:t>
            </w:r>
          </w:p>
        </w:tc>
        <w:tc>
          <w:tcPr>
            <w:tcW w:w="1561" w:type="dxa"/>
          </w:tcPr>
          <w:p w14:paraId="7758E793" w14:textId="05386324" w:rsidR="00AC3BA0" w:rsidRPr="00032AAA" w:rsidRDefault="00C6311B" w:rsidP="005A4A66">
            <w:pPr>
              <w:jc w:val="left"/>
              <w:rPr>
                <w:rFonts w:ascii="Century" w:eastAsia="ＭＳ 明朝" w:hAnsi="Century" w:cs="Segoe UI Symbol"/>
              </w:rPr>
            </w:pPr>
            <w:r w:rsidRPr="00032AAA">
              <w:rPr>
                <w:rFonts w:ascii="Century" w:eastAsia="ＭＳ 明朝" w:hAnsi="Century" w:cs="Segoe UI Symbol"/>
              </w:rPr>
              <w:t>1902.00</w:t>
            </w:r>
            <w:r w:rsidRPr="00032AAA">
              <w:rPr>
                <w:rFonts w:ascii="Century" w:eastAsia="ＭＳ 明朝" w:hAnsi="Century" w:cs="Segoe UI Symbol"/>
              </w:rPr>
              <w:t>［</w:t>
            </w:r>
            <w:r w:rsidRPr="00032AAA">
              <w:rPr>
                <w:rFonts w:ascii="Century" w:eastAsia="ＭＳ 明朝" w:hAnsi="Century" w:cs="Segoe UI Symbol"/>
              </w:rPr>
              <w:t>728.35</w:t>
            </w:r>
            <w:r w:rsidR="005A4A66">
              <w:rPr>
                <w:rFonts w:ascii="Century" w:eastAsia="ＭＳ 明朝" w:hAnsi="Century" w:cs="Segoe UI Symbol"/>
              </w:rPr>
              <w:t>-</w:t>
            </w:r>
            <w:r w:rsidRPr="00032AAA">
              <w:rPr>
                <w:rFonts w:ascii="Century" w:eastAsia="ＭＳ 明朝" w:hAnsi="Century" w:cs="Segoe UI Symbol"/>
              </w:rPr>
              <w:t>8100.00</w:t>
            </w:r>
            <w:r w:rsidRPr="00032AAA">
              <w:rPr>
                <w:rFonts w:ascii="Century" w:eastAsia="ＭＳ 明朝" w:hAnsi="Century" w:cs="Segoe UI Symbol"/>
              </w:rPr>
              <w:t>］</w:t>
            </w:r>
          </w:p>
        </w:tc>
        <w:tc>
          <w:tcPr>
            <w:tcW w:w="1701" w:type="dxa"/>
          </w:tcPr>
          <w:p w14:paraId="28B8EA37" w14:textId="7789A717" w:rsidR="00AC3BA0" w:rsidRPr="00032AAA" w:rsidRDefault="00C6311B" w:rsidP="00AC3BA0">
            <w:pPr>
              <w:jc w:val="left"/>
              <w:rPr>
                <w:rFonts w:ascii="Century" w:eastAsia="ＭＳ 明朝" w:hAnsi="Century" w:cs="Segoe UI Symbol"/>
              </w:rPr>
            </w:pPr>
            <w:r w:rsidRPr="00032AAA">
              <w:rPr>
                <w:rFonts w:ascii="Century" w:eastAsia="ＭＳ 明朝" w:hAnsi="Century" w:cs="Segoe UI Symbol"/>
              </w:rPr>
              <w:t>5375</w:t>
            </w:r>
            <w:r w:rsidRPr="00032AAA">
              <w:rPr>
                <w:rFonts w:ascii="Century" w:eastAsia="ＭＳ 明朝" w:hAnsi="Century" w:cs="Segoe UI Symbol"/>
              </w:rPr>
              <w:t>［</w:t>
            </w:r>
            <w:r w:rsidRPr="00032AAA">
              <w:rPr>
                <w:rFonts w:ascii="Century" w:eastAsia="ＭＳ 明朝" w:hAnsi="Century" w:cs="Segoe UI Symbol"/>
              </w:rPr>
              <w:t>1179.50-25695.25</w:t>
            </w:r>
            <w:r w:rsidRPr="00032AAA">
              <w:rPr>
                <w:rFonts w:ascii="Century" w:eastAsia="ＭＳ 明朝" w:hAnsi="Century" w:cs="Segoe UI Symbol"/>
              </w:rPr>
              <w:t>］</w:t>
            </w:r>
          </w:p>
        </w:tc>
        <w:tc>
          <w:tcPr>
            <w:tcW w:w="986" w:type="dxa"/>
          </w:tcPr>
          <w:p w14:paraId="58FE048A" w14:textId="3513EE81" w:rsidR="00AC3BA0" w:rsidRPr="00032AAA" w:rsidRDefault="00C6311B" w:rsidP="00C6311B">
            <w:pPr>
              <w:jc w:val="left"/>
              <w:rPr>
                <w:rFonts w:ascii="Century" w:eastAsia="ＭＳ 明朝" w:hAnsi="Century" w:cs="Segoe UI Symbol"/>
              </w:rPr>
            </w:pPr>
            <w:r w:rsidRPr="00032AAA">
              <w:rPr>
                <w:rFonts w:ascii="Century" w:eastAsia="ＭＳ 明朝" w:hAnsi="Century" w:cs="Segoe UI Symbol"/>
              </w:rPr>
              <w:t>P&lt;0.001</w:t>
            </w:r>
          </w:p>
        </w:tc>
      </w:tr>
      <w:tr w:rsidR="00AC3BA0" w:rsidRPr="00032AAA" w14:paraId="092216B2" w14:textId="77777777" w:rsidTr="00C6311B">
        <w:tc>
          <w:tcPr>
            <w:tcW w:w="988" w:type="dxa"/>
          </w:tcPr>
          <w:p w14:paraId="55F763CF" w14:textId="4AC99CA5" w:rsidR="00AC3BA0" w:rsidRPr="00032AAA" w:rsidRDefault="00AC3BA0" w:rsidP="00AC3BA0">
            <w:pPr>
              <w:jc w:val="left"/>
              <w:rPr>
                <w:rFonts w:ascii="Century" w:eastAsia="ＭＳ 明朝" w:hAnsi="Century" w:cs="Segoe UI Symbol"/>
              </w:rPr>
            </w:pPr>
            <w:r w:rsidRPr="00032AAA">
              <w:rPr>
                <w:rFonts w:ascii="Century" w:eastAsia="ＭＳ 明朝" w:hAnsi="Century" w:cs="Segoe UI Symbol"/>
              </w:rPr>
              <w:t>生存者</w:t>
            </w:r>
          </w:p>
        </w:tc>
        <w:tc>
          <w:tcPr>
            <w:tcW w:w="1842" w:type="dxa"/>
          </w:tcPr>
          <w:p w14:paraId="0EBCD31F" w14:textId="334D87F1" w:rsidR="00AC3BA0" w:rsidRPr="00032AAA" w:rsidRDefault="00AC3BA0" w:rsidP="00AC3BA0">
            <w:pPr>
              <w:jc w:val="left"/>
              <w:rPr>
                <w:rFonts w:ascii="Century" w:eastAsia="ＭＳ 明朝" w:hAnsi="Century" w:cs="Segoe UI Symbol"/>
              </w:rPr>
            </w:pPr>
            <w:proofErr w:type="spellStart"/>
            <w:r w:rsidRPr="00032AAA">
              <w:rPr>
                <w:rFonts w:ascii="Century" w:eastAsia="ＭＳ 明朝" w:hAnsi="Century" w:cs="Segoe UI Symbol"/>
              </w:rPr>
              <w:t>TnT</w:t>
            </w:r>
            <w:proofErr w:type="spellEnd"/>
            <w:r w:rsidRPr="00032AAA">
              <w:rPr>
                <w:rFonts w:ascii="Century" w:eastAsia="ＭＳ 明朝" w:hAnsi="Century" w:cs="Segoe UI Symbol"/>
              </w:rPr>
              <w:t>（中央値</w:t>
            </w:r>
            <w:r w:rsidRPr="00032AAA">
              <w:rPr>
                <w:rFonts w:ascii="Century" w:eastAsia="ＭＳ 明朝" w:hAnsi="Century" w:cs="Segoe UI Symbol"/>
              </w:rPr>
              <w:t>ng/ml</w:t>
            </w:r>
            <w:r w:rsidRPr="00032AAA">
              <w:rPr>
                <w:rFonts w:ascii="Century" w:eastAsia="ＭＳ 明朝" w:hAnsi="Century" w:cs="Segoe UI Symbol"/>
              </w:rPr>
              <w:t>［</w:t>
            </w:r>
            <w:r w:rsidRPr="00032AAA">
              <w:rPr>
                <w:rFonts w:ascii="Century" w:eastAsia="ＭＳ 明朝" w:hAnsi="Century" w:cs="Segoe UI Symbol"/>
              </w:rPr>
              <w:t>IQR</w:t>
            </w:r>
            <w:r w:rsidRPr="00032AAA">
              <w:rPr>
                <w:rFonts w:ascii="Century" w:eastAsia="ＭＳ 明朝" w:hAnsi="Century" w:cs="Segoe UI Symbol"/>
              </w:rPr>
              <w:t>］）</w:t>
            </w:r>
          </w:p>
        </w:tc>
        <w:tc>
          <w:tcPr>
            <w:tcW w:w="1416" w:type="dxa"/>
          </w:tcPr>
          <w:p w14:paraId="7CFBF458" w14:textId="635B1127" w:rsidR="00AC3BA0" w:rsidRPr="00032AAA" w:rsidRDefault="00C6311B" w:rsidP="00AC3BA0">
            <w:pPr>
              <w:jc w:val="left"/>
              <w:rPr>
                <w:rFonts w:ascii="Century" w:eastAsia="ＭＳ 明朝" w:hAnsi="Century" w:cs="Segoe UI Symbol"/>
              </w:rPr>
            </w:pPr>
            <w:r w:rsidRPr="00032AAA">
              <w:rPr>
                <w:rFonts w:ascii="Century" w:eastAsia="ＭＳ 明朝" w:hAnsi="Century" w:cs="Segoe UI Symbol"/>
              </w:rPr>
              <w:t>0.011</w:t>
            </w:r>
            <w:r w:rsidRPr="00032AAA">
              <w:rPr>
                <w:rFonts w:ascii="Century" w:eastAsia="ＭＳ 明朝" w:hAnsi="Century" w:cs="Segoe UI Symbol"/>
              </w:rPr>
              <w:t>［</w:t>
            </w:r>
            <w:r w:rsidRPr="00032AAA">
              <w:rPr>
                <w:rFonts w:ascii="Century" w:eastAsia="ＭＳ 明朝" w:hAnsi="Century" w:cs="Segoe UI Symbol"/>
              </w:rPr>
              <w:t>0.007-0.016</w:t>
            </w:r>
            <w:r w:rsidRPr="00032AAA">
              <w:rPr>
                <w:rFonts w:ascii="Century" w:eastAsia="ＭＳ 明朝" w:hAnsi="Century" w:cs="Segoe UI Symbol"/>
              </w:rPr>
              <w:t>］</w:t>
            </w:r>
          </w:p>
        </w:tc>
        <w:tc>
          <w:tcPr>
            <w:tcW w:w="1561" w:type="dxa"/>
          </w:tcPr>
          <w:p w14:paraId="68D9DAFD" w14:textId="1E85C564" w:rsidR="00AC3BA0" w:rsidRPr="00032AAA" w:rsidRDefault="00C6311B" w:rsidP="00AC3BA0">
            <w:pPr>
              <w:jc w:val="left"/>
              <w:rPr>
                <w:rFonts w:ascii="Century" w:eastAsia="ＭＳ 明朝" w:hAnsi="Century" w:cs="Segoe UI Symbol"/>
              </w:rPr>
            </w:pPr>
            <w:r w:rsidRPr="00032AAA">
              <w:rPr>
                <w:rFonts w:ascii="Century" w:eastAsia="ＭＳ 明朝" w:hAnsi="Century" w:cs="Segoe UI Symbol"/>
              </w:rPr>
              <w:t>0.010</w:t>
            </w:r>
            <w:r w:rsidRPr="00032AAA">
              <w:rPr>
                <w:rFonts w:ascii="Century" w:eastAsia="ＭＳ 明朝" w:hAnsi="Century" w:cs="Segoe UI Symbol"/>
              </w:rPr>
              <w:t>［</w:t>
            </w:r>
            <w:r w:rsidRPr="00032AAA">
              <w:rPr>
                <w:rFonts w:ascii="Century" w:eastAsia="ＭＳ 明朝" w:hAnsi="Century" w:cs="Segoe UI Symbol"/>
              </w:rPr>
              <w:t>0.007-0.019</w:t>
            </w:r>
            <w:r w:rsidRPr="00032AAA">
              <w:rPr>
                <w:rFonts w:ascii="Century" w:eastAsia="ＭＳ 明朝" w:hAnsi="Century" w:cs="Segoe UI Symbol"/>
              </w:rPr>
              <w:t>］</w:t>
            </w:r>
          </w:p>
        </w:tc>
        <w:tc>
          <w:tcPr>
            <w:tcW w:w="1701" w:type="dxa"/>
          </w:tcPr>
          <w:p w14:paraId="08B3020B" w14:textId="58F2D426" w:rsidR="00AC3BA0" w:rsidRPr="00032AAA" w:rsidRDefault="00C6311B" w:rsidP="00AC3BA0">
            <w:pPr>
              <w:jc w:val="left"/>
              <w:rPr>
                <w:rFonts w:ascii="Century" w:eastAsia="ＭＳ 明朝" w:hAnsi="Century" w:cs="Segoe UI Symbol"/>
              </w:rPr>
            </w:pPr>
            <w:r w:rsidRPr="00032AAA">
              <w:rPr>
                <w:rFonts w:ascii="Century" w:eastAsia="ＭＳ 明朝" w:hAnsi="Century" w:cs="Segoe UI Symbol"/>
              </w:rPr>
              <w:t>0.013</w:t>
            </w:r>
            <w:r w:rsidRPr="00032AAA">
              <w:rPr>
                <w:rFonts w:ascii="Century" w:eastAsia="ＭＳ 明朝" w:hAnsi="Century" w:cs="Segoe UI Symbol"/>
              </w:rPr>
              <w:t>［</w:t>
            </w:r>
            <w:r w:rsidRPr="00032AAA">
              <w:rPr>
                <w:rFonts w:ascii="Century" w:eastAsia="ＭＳ 明朝" w:hAnsi="Century" w:cs="Segoe UI Symbol"/>
              </w:rPr>
              <w:t>0.007-0.022</w:t>
            </w:r>
            <w:r w:rsidRPr="00032AAA">
              <w:rPr>
                <w:rFonts w:ascii="Century" w:eastAsia="ＭＳ 明朝" w:hAnsi="Century" w:cs="Segoe UI Symbol"/>
              </w:rPr>
              <w:t>］</w:t>
            </w:r>
          </w:p>
        </w:tc>
        <w:tc>
          <w:tcPr>
            <w:tcW w:w="986" w:type="dxa"/>
          </w:tcPr>
          <w:p w14:paraId="56620336" w14:textId="03B08F2F" w:rsidR="00AC3BA0" w:rsidRPr="00032AAA" w:rsidRDefault="00032AAA" w:rsidP="00AC3BA0">
            <w:pPr>
              <w:jc w:val="left"/>
              <w:rPr>
                <w:rFonts w:ascii="Century" w:eastAsia="ＭＳ 明朝" w:hAnsi="Century" w:cs="Segoe UI Symbol"/>
              </w:rPr>
            </w:pPr>
            <w:r w:rsidRPr="00032AAA">
              <w:rPr>
                <w:rFonts w:ascii="Century" w:eastAsia="ＭＳ 明朝" w:hAnsi="Century" w:cs="Segoe UI Symbol"/>
              </w:rPr>
              <w:t>P=0.96</w:t>
            </w:r>
          </w:p>
        </w:tc>
      </w:tr>
      <w:tr w:rsidR="00AC3BA0" w:rsidRPr="00032AAA" w14:paraId="4FD7B4CA" w14:textId="77777777" w:rsidTr="00C6311B">
        <w:tc>
          <w:tcPr>
            <w:tcW w:w="988" w:type="dxa"/>
          </w:tcPr>
          <w:p w14:paraId="7BCD699A" w14:textId="77777777" w:rsidR="00AC3BA0" w:rsidRPr="00032AAA" w:rsidRDefault="00AC3BA0" w:rsidP="00AC3BA0">
            <w:pPr>
              <w:jc w:val="left"/>
              <w:rPr>
                <w:rFonts w:ascii="Century" w:eastAsia="ＭＳ 明朝" w:hAnsi="Century" w:cs="Segoe UI Symbol"/>
              </w:rPr>
            </w:pPr>
          </w:p>
        </w:tc>
        <w:tc>
          <w:tcPr>
            <w:tcW w:w="1842" w:type="dxa"/>
          </w:tcPr>
          <w:p w14:paraId="125928F7" w14:textId="628408A9" w:rsidR="00AC3BA0" w:rsidRPr="00032AAA" w:rsidRDefault="00AC3BA0" w:rsidP="00AC3BA0">
            <w:pPr>
              <w:jc w:val="left"/>
              <w:rPr>
                <w:rFonts w:ascii="Century" w:eastAsia="ＭＳ 明朝" w:hAnsi="Century" w:cs="Segoe UI Symbol"/>
              </w:rPr>
            </w:pPr>
            <w:r w:rsidRPr="00032AAA">
              <w:rPr>
                <w:rFonts w:ascii="Century" w:eastAsia="ＭＳ 明朝" w:hAnsi="Century" w:cs="Segoe UI Symbol"/>
              </w:rPr>
              <w:t>NT-</w:t>
            </w:r>
            <w:proofErr w:type="spellStart"/>
            <w:r w:rsidRPr="00032AAA">
              <w:rPr>
                <w:rFonts w:ascii="Century" w:eastAsia="ＭＳ 明朝" w:hAnsi="Century" w:cs="Segoe UI Symbol"/>
              </w:rPr>
              <w:t>proBNP</w:t>
            </w:r>
            <w:proofErr w:type="spellEnd"/>
            <w:r w:rsidRPr="00032AAA">
              <w:rPr>
                <w:rFonts w:ascii="Century" w:eastAsia="ＭＳ 明朝" w:hAnsi="Century" w:cs="Segoe UI Symbol"/>
              </w:rPr>
              <w:t>（</w:t>
            </w:r>
            <w:proofErr w:type="spellStart"/>
            <w:r w:rsidRPr="00032AAA">
              <w:rPr>
                <w:rFonts w:ascii="Century" w:eastAsia="ＭＳ 明朝" w:hAnsi="Century" w:cs="Segoe UI Symbol"/>
              </w:rPr>
              <w:t>pg</w:t>
            </w:r>
            <w:proofErr w:type="spellEnd"/>
            <w:r w:rsidRPr="00032AAA">
              <w:rPr>
                <w:rFonts w:ascii="Century" w:eastAsia="ＭＳ 明朝" w:hAnsi="Century" w:cs="Segoe UI Symbol"/>
              </w:rPr>
              <w:t>/ml</w:t>
            </w:r>
            <w:r w:rsidRPr="00032AAA">
              <w:rPr>
                <w:rFonts w:ascii="Century" w:eastAsia="ＭＳ 明朝" w:hAnsi="Century" w:cs="Segoe UI Symbol"/>
              </w:rPr>
              <w:t>［</w:t>
            </w:r>
            <w:r w:rsidRPr="00032AAA">
              <w:rPr>
                <w:rFonts w:ascii="Century" w:eastAsia="ＭＳ 明朝" w:hAnsi="Century" w:cs="Segoe UI Symbol"/>
              </w:rPr>
              <w:t>IQR</w:t>
            </w:r>
            <w:r w:rsidRPr="00032AAA">
              <w:rPr>
                <w:rFonts w:ascii="Century" w:eastAsia="ＭＳ 明朝" w:hAnsi="Century" w:cs="Segoe UI Symbol"/>
              </w:rPr>
              <w:t>］）</w:t>
            </w:r>
          </w:p>
        </w:tc>
        <w:tc>
          <w:tcPr>
            <w:tcW w:w="1416" w:type="dxa"/>
          </w:tcPr>
          <w:p w14:paraId="0185547D" w14:textId="7B87B1AF" w:rsidR="00AC3BA0" w:rsidRPr="00032AAA" w:rsidRDefault="00C6311B" w:rsidP="00AC3BA0">
            <w:pPr>
              <w:jc w:val="left"/>
              <w:rPr>
                <w:rFonts w:ascii="Century" w:eastAsia="ＭＳ 明朝" w:hAnsi="Century" w:cs="Segoe UI Symbol"/>
              </w:rPr>
            </w:pPr>
            <w:r w:rsidRPr="00032AAA">
              <w:rPr>
                <w:rFonts w:ascii="Century" w:eastAsia="ＭＳ 明朝" w:hAnsi="Century" w:cs="Segoe UI Symbol"/>
              </w:rPr>
              <w:t>145.40</w:t>
            </w:r>
            <w:r w:rsidRPr="00032AAA">
              <w:rPr>
                <w:rFonts w:ascii="Century" w:eastAsia="ＭＳ 明朝" w:hAnsi="Century" w:cs="Segoe UI Symbol"/>
              </w:rPr>
              <w:t>［</w:t>
            </w:r>
            <w:r w:rsidRPr="00032AAA">
              <w:rPr>
                <w:rFonts w:ascii="Century" w:eastAsia="ＭＳ 明朝" w:hAnsi="Century" w:cs="Segoe UI Symbol"/>
              </w:rPr>
              <w:t>63.4-526.50</w:t>
            </w:r>
            <w:r w:rsidRPr="00032AAA">
              <w:rPr>
                <w:rFonts w:ascii="Century" w:eastAsia="ＭＳ 明朝" w:hAnsi="Century" w:cs="Segoe UI Symbol"/>
              </w:rPr>
              <w:t>］</w:t>
            </w:r>
          </w:p>
        </w:tc>
        <w:tc>
          <w:tcPr>
            <w:tcW w:w="1561" w:type="dxa"/>
          </w:tcPr>
          <w:p w14:paraId="73070132" w14:textId="6E8932C7" w:rsidR="00AC3BA0" w:rsidRPr="00032AAA" w:rsidRDefault="00C6311B" w:rsidP="00AC3BA0">
            <w:pPr>
              <w:jc w:val="left"/>
              <w:rPr>
                <w:rFonts w:ascii="Century" w:eastAsia="ＭＳ 明朝" w:hAnsi="Century" w:cs="Segoe UI Symbol"/>
              </w:rPr>
            </w:pPr>
            <w:r w:rsidRPr="00032AAA">
              <w:rPr>
                <w:rFonts w:ascii="Century" w:eastAsia="ＭＳ 明朝" w:hAnsi="Century" w:cs="Segoe UI Symbol"/>
              </w:rPr>
              <w:t>352.20</w:t>
            </w:r>
            <w:r w:rsidRPr="00032AAA">
              <w:rPr>
                <w:rFonts w:ascii="Century" w:eastAsia="ＭＳ 明朝" w:hAnsi="Century" w:cs="Segoe UI Symbol"/>
              </w:rPr>
              <w:t>［</w:t>
            </w:r>
            <w:r w:rsidRPr="00032AAA">
              <w:rPr>
                <w:rFonts w:ascii="Century" w:eastAsia="ＭＳ 明朝" w:hAnsi="Century" w:cs="Segoe UI Symbol"/>
              </w:rPr>
              <w:t>174.70-636.70</w:t>
            </w:r>
            <w:r w:rsidRPr="00032AAA">
              <w:rPr>
                <w:rFonts w:ascii="Century" w:eastAsia="ＭＳ 明朝" w:hAnsi="Century" w:cs="Segoe UI Symbol"/>
              </w:rPr>
              <w:t>］</w:t>
            </w:r>
          </w:p>
        </w:tc>
        <w:tc>
          <w:tcPr>
            <w:tcW w:w="1701" w:type="dxa"/>
          </w:tcPr>
          <w:p w14:paraId="6EC5C76F" w14:textId="10A33A25" w:rsidR="00AC3BA0" w:rsidRPr="00032AAA" w:rsidRDefault="00032AAA" w:rsidP="00AC3BA0">
            <w:pPr>
              <w:jc w:val="left"/>
              <w:rPr>
                <w:rFonts w:ascii="Century" w:eastAsia="ＭＳ 明朝" w:hAnsi="Century" w:cs="Segoe UI Symbol"/>
              </w:rPr>
            </w:pPr>
            <w:r w:rsidRPr="00032AAA">
              <w:rPr>
                <w:rFonts w:ascii="Century" w:eastAsia="ＭＳ 明朝" w:hAnsi="Century" w:cs="Segoe UI Symbol"/>
              </w:rPr>
              <w:t>433.80</w:t>
            </w:r>
            <w:r w:rsidRPr="00032AAA">
              <w:rPr>
                <w:rFonts w:ascii="Century" w:eastAsia="ＭＳ 明朝" w:hAnsi="Century" w:cs="Segoe UI Symbol"/>
              </w:rPr>
              <w:t>［</w:t>
            </w:r>
            <w:r w:rsidRPr="00032AAA">
              <w:rPr>
                <w:rFonts w:ascii="Century" w:eastAsia="ＭＳ 明朝" w:hAnsi="Century" w:cs="Segoe UI Symbol"/>
              </w:rPr>
              <w:t>155.80-1272.60</w:t>
            </w:r>
            <w:r w:rsidRPr="00032AAA">
              <w:rPr>
                <w:rFonts w:ascii="Century" w:eastAsia="ＭＳ 明朝" w:hAnsi="Century" w:cs="Segoe UI Symbol"/>
              </w:rPr>
              <w:t>］</w:t>
            </w:r>
          </w:p>
        </w:tc>
        <w:tc>
          <w:tcPr>
            <w:tcW w:w="986" w:type="dxa"/>
          </w:tcPr>
          <w:p w14:paraId="3480E4D6" w14:textId="4B168439" w:rsidR="00AC3BA0" w:rsidRPr="00032AAA" w:rsidRDefault="00032AAA" w:rsidP="00AC3BA0">
            <w:pPr>
              <w:jc w:val="left"/>
              <w:rPr>
                <w:rFonts w:ascii="Century" w:eastAsia="ＭＳ 明朝" w:hAnsi="Century" w:cs="Segoe UI Symbol"/>
              </w:rPr>
            </w:pPr>
            <w:r w:rsidRPr="00032AAA">
              <w:rPr>
                <w:rFonts w:ascii="Century" w:eastAsia="ＭＳ 明朝" w:hAnsi="Century" w:cs="Segoe UI Symbol"/>
              </w:rPr>
              <w:t>P=0.16</w:t>
            </w:r>
          </w:p>
        </w:tc>
      </w:tr>
    </w:tbl>
    <w:p w14:paraId="36CBA903" w14:textId="14D8F553" w:rsidR="004C7C48" w:rsidRPr="00032AAA" w:rsidRDefault="004C7C48" w:rsidP="004C7C48">
      <w:pPr>
        <w:jc w:val="left"/>
        <w:rPr>
          <w:rFonts w:ascii="Century" w:eastAsia="ＭＳ 明朝" w:hAnsi="Century" w:cs="Segoe UI Symbol"/>
        </w:rPr>
      </w:pPr>
    </w:p>
    <w:p w14:paraId="094B6D7C" w14:textId="4FD4D137" w:rsidR="000C3D4A" w:rsidRPr="00032AAA" w:rsidRDefault="00032AAA" w:rsidP="004C7C48">
      <w:pPr>
        <w:jc w:val="left"/>
        <w:rPr>
          <w:rFonts w:ascii="Century" w:eastAsia="ＭＳ 明朝" w:hAnsi="Century" w:cs="Segoe UI Symbol"/>
        </w:rPr>
      </w:pPr>
      <w:r w:rsidRPr="000C3D4A">
        <w:rPr>
          <w:rFonts w:ascii="Century" w:eastAsia="ＭＳ 明朝" w:hAnsi="Century" w:cs="Segoe UI Symbol"/>
          <w:color w:val="FF0000"/>
        </w:rPr>
        <w:t>入院中に、</w:t>
      </w:r>
      <w:proofErr w:type="spellStart"/>
      <w:r w:rsidRPr="000C3D4A">
        <w:rPr>
          <w:rFonts w:ascii="Century" w:eastAsia="ＭＳ 明朝" w:hAnsi="Century" w:cs="Segoe UI Symbol"/>
          <w:color w:val="FF0000"/>
        </w:rPr>
        <w:t>TnT</w:t>
      </w:r>
      <w:proofErr w:type="spellEnd"/>
      <w:r w:rsidRPr="000C3D4A">
        <w:rPr>
          <w:rFonts w:ascii="Century" w:eastAsia="ＭＳ 明朝" w:hAnsi="Century" w:cs="Segoe UI Symbol"/>
          <w:color w:val="FF0000"/>
        </w:rPr>
        <w:t>値が上昇していた患者では、</w:t>
      </w:r>
      <w:proofErr w:type="spellStart"/>
      <w:r w:rsidRPr="00032AAA">
        <w:rPr>
          <w:rFonts w:ascii="Century" w:eastAsia="ＭＳ 明朝" w:hAnsi="Century" w:cs="Segoe UI Symbol"/>
        </w:rPr>
        <w:t>TnT</w:t>
      </w:r>
      <w:proofErr w:type="spellEnd"/>
      <w:r w:rsidRPr="00032AAA">
        <w:rPr>
          <w:rFonts w:ascii="Century" w:eastAsia="ＭＳ 明朝" w:hAnsi="Century" w:cs="Segoe UI Symbol"/>
        </w:rPr>
        <w:t>値正常の患者と比較し、より悪性不整脈の頻度が高く、</w:t>
      </w:r>
      <w:r w:rsidRPr="000C3D4A">
        <w:rPr>
          <w:rFonts w:ascii="Century" w:eastAsia="ＭＳ 明朝" w:hAnsi="Century" w:cs="Segoe UI Symbol"/>
          <w:color w:val="FF0000"/>
        </w:rPr>
        <w:t>グルココルチコイド</w:t>
      </w:r>
      <w:r w:rsidRPr="000C3D4A">
        <w:rPr>
          <w:rFonts w:ascii="Century" w:eastAsia="ＭＳ 明朝" w:hAnsi="Century" w:cs="Segoe UI Symbol" w:hint="eastAsia"/>
          <w:color w:val="FF0000"/>
        </w:rPr>
        <w:t>の使用頻度（</w:t>
      </w:r>
      <w:r w:rsidRPr="000C3D4A">
        <w:rPr>
          <w:rFonts w:ascii="Century" w:eastAsia="ＭＳ 明朝" w:hAnsi="Century" w:cs="Segoe UI Symbol" w:hint="eastAsia"/>
          <w:color w:val="FF0000"/>
        </w:rPr>
        <w:t>71.2</w:t>
      </w:r>
      <w:r w:rsidRPr="000C3D4A">
        <w:rPr>
          <w:rFonts w:ascii="Century" w:eastAsia="ＭＳ 明朝" w:hAnsi="Century" w:cs="Segoe UI Symbol" w:hint="eastAsia"/>
          <w:color w:val="FF0000"/>
        </w:rPr>
        <w:t>％（</w:t>
      </w:r>
      <w:r w:rsidRPr="000C3D4A">
        <w:rPr>
          <w:rFonts w:ascii="Century" w:eastAsia="ＭＳ 明朝" w:hAnsi="Century" w:cs="Segoe UI Symbol" w:hint="eastAsia"/>
          <w:color w:val="FF0000"/>
        </w:rPr>
        <w:t>37/52</w:t>
      </w:r>
      <w:r w:rsidRPr="000C3D4A">
        <w:rPr>
          <w:rFonts w:ascii="Century" w:eastAsia="ＭＳ 明朝" w:hAnsi="Century" w:cs="Segoe UI Symbol" w:hint="eastAsia"/>
          <w:color w:val="FF0000"/>
        </w:rPr>
        <w:t>）対</w:t>
      </w:r>
      <w:r w:rsidRPr="000C3D4A">
        <w:rPr>
          <w:rFonts w:ascii="Century" w:eastAsia="ＭＳ 明朝" w:hAnsi="Century" w:cs="Segoe UI Symbol" w:hint="eastAsia"/>
          <w:color w:val="FF0000"/>
        </w:rPr>
        <w:t>51.1%</w:t>
      </w:r>
      <w:r w:rsidRPr="000C3D4A">
        <w:rPr>
          <w:rFonts w:ascii="Century" w:eastAsia="ＭＳ 明朝" w:hAnsi="Century" w:cs="Segoe UI Symbol" w:hint="eastAsia"/>
          <w:color w:val="FF0000"/>
        </w:rPr>
        <w:t>（</w:t>
      </w:r>
      <w:r w:rsidRPr="000C3D4A">
        <w:rPr>
          <w:rFonts w:ascii="Century" w:eastAsia="ＭＳ 明朝" w:hAnsi="Century" w:cs="Segoe UI Symbol" w:hint="eastAsia"/>
          <w:color w:val="FF0000"/>
        </w:rPr>
        <w:t>69/135</w:t>
      </w:r>
      <w:r w:rsidRPr="000C3D4A">
        <w:rPr>
          <w:rFonts w:ascii="Century" w:eastAsia="ＭＳ 明朝" w:hAnsi="Century" w:cs="Segoe UI Symbol" w:hint="eastAsia"/>
          <w:color w:val="FF0000"/>
        </w:rPr>
        <w:t>））、人工呼吸器装着率（</w:t>
      </w:r>
      <w:r w:rsidRPr="000C3D4A">
        <w:rPr>
          <w:rFonts w:ascii="Century" w:eastAsia="ＭＳ 明朝" w:hAnsi="Century" w:cs="Segoe UI Symbol" w:hint="eastAsia"/>
          <w:color w:val="FF0000"/>
        </w:rPr>
        <w:t>59.6</w:t>
      </w:r>
      <w:r w:rsidRPr="000C3D4A">
        <w:rPr>
          <w:rFonts w:ascii="Century" w:eastAsia="ＭＳ 明朝" w:hAnsi="Century" w:cs="Segoe UI Symbol" w:hint="eastAsia"/>
          <w:color w:val="FF0000"/>
        </w:rPr>
        <w:t>％（</w:t>
      </w:r>
      <w:r w:rsidR="005A4A66" w:rsidRPr="000C3D4A">
        <w:rPr>
          <w:rFonts w:ascii="Century" w:eastAsia="ＭＳ 明朝" w:hAnsi="Century" w:cs="Segoe UI Symbol" w:hint="eastAsia"/>
          <w:color w:val="FF0000"/>
        </w:rPr>
        <w:t>3</w:t>
      </w:r>
      <w:r w:rsidRPr="000C3D4A">
        <w:rPr>
          <w:rFonts w:ascii="Century" w:eastAsia="ＭＳ 明朝" w:hAnsi="Century" w:cs="Segoe UI Symbol" w:hint="eastAsia"/>
          <w:color w:val="FF0000"/>
        </w:rPr>
        <w:t>1/52</w:t>
      </w:r>
      <w:r w:rsidRPr="000C3D4A">
        <w:rPr>
          <w:rFonts w:ascii="Century" w:eastAsia="ＭＳ 明朝" w:hAnsi="Century" w:cs="Segoe UI Symbol" w:hint="eastAsia"/>
          <w:color w:val="FF0000"/>
        </w:rPr>
        <w:t>）</w:t>
      </w:r>
      <w:r w:rsidR="005A4A66" w:rsidRPr="000C3D4A">
        <w:rPr>
          <w:rFonts w:ascii="Century" w:eastAsia="ＭＳ 明朝" w:hAnsi="Century" w:cs="Segoe UI Symbol" w:hint="eastAsia"/>
          <w:color w:val="FF0000"/>
        </w:rPr>
        <w:t>対</w:t>
      </w:r>
      <w:r w:rsidR="005A4A66" w:rsidRPr="000C3D4A">
        <w:rPr>
          <w:rFonts w:ascii="Century" w:eastAsia="ＭＳ 明朝" w:hAnsi="Century" w:cs="Segoe UI Symbol" w:hint="eastAsia"/>
          <w:color w:val="FF0000"/>
        </w:rPr>
        <w:t>10.4%</w:t>
      </w:r>
      <w:r w:rsidR="005A4A66" w:rsidRPr="000C3D4A">
        <w:rPr>
          <w:rFonts w:ascii="Century" w:eastAsia="ＭＳ 明朝" w:hAnsi="Century" w:cs="Segoe UI Symbol" w:hint="eastAsia"/>
          <w:color w:val="FF0000"/>
        </w:rPr>
        <w:t>（</w:t>
      </w:r>
      <w:r w:rsidR="005A4A66" w:rsidRPr="000C3D4A">
        <w:rPr>
          <w:rFonts w:ascii="Century" w:eastAsia="ＭＳ 明朝" w:hAnsi="Century" w:cs="Segoe UI Symbol" w:hint="eastAsia"/>
          <w:color w:val="FF0000"/>
        </w:rPr>
        <w:t>14/</w:t>
      </w:r>
      <w:r w:rsidR="005A4A66" w:rsidRPr="000C3D4A">
        <w:rPr>
          <w:rFonts w:ascii="Century" w:eastAsia="ＭＳ 明朝" w:hAnsi="Century" w:cs="Segoe UI Symbol"/>
          <w:color w:val="FF0000"/>
        </w:rPr>
        <w:t>135</w:t>
      </w:r>
      <w:r w:rsidR="005A4A66" w:rsidRPr="000C3D4A">
        <w:rPr>
          <w:rFonts w:ascii="Century" w:eastAsia="ＭＳ 明朝" w:hAnsi="Century" w:cs="Segoe UI Symbol" w:hint="eastAsia"/>
          <w:color w:val="FF0000"/>
        </w:rPr>
        <w:t>）</w:t>
      </w:r>
      <w:r w:rsidRPr="000C3D4A">
        <w:rPr>
          <w:rFonts w:ascii="Century" w:eastAsia="ＭＳ 明朝" w:hAnsi="Century" w:cs="Segoe UI Symbol" w:hint="eastAsia"/>
          <w:color w:val="FF0000"/>
        </w:rPr>
        <w:t>）</w:t>
      </w:r>
      <w:r w:rsidR="000C3D4A" w:rsidRPr="000C3D4A">
        <w:rPr>
          <w:rFonts w:ascii="Century" w:eastAsia="ＭＳ 明朝" w:hAnsi="Century" w:cs="Segoe UI Symbol" w:hint="eastAsia"/>
          <w:color w:val="FF0000"/>
        </w:rPr>
        <w:t>が有意に高かった。</w:t>
      </w:r>
      <w:r w:rsidR="000C3D4A">
        <w:rPr>
          <w:rFonts w:ascii="Century" w:eastAsia="ＭＳ 明朝" w:hAnsi="Century" w:cs="Segoe UI Symbol" w:hint="eastAsia"/>
        </w:rPr>
        <w:t>アンギオテンシン変換酵素阻害剤の使用患者と不使用患者の死亡率は、</w:t>
      </w:r>
      <w:r w:rsidR="000C3D4A">
        <w:rPr>
          <w:rFonts w:ascii="Century" w:eastAsia="ＭＳ 明朝" w:hAnsi="Century" w:cs="Segoe UI Symbol" w:hint="eastAsia"/>
        </w:rPr>
        <w:t>36.8</w:t>
      </w:r>
      <w:r w:rsidR="000C3D4A">
        <w:rPr>
          <w:rFonts w:ascii="Century" w:eastAsia="ＭＳ 明朝" w:hAnsi="Century" w:cs="Segoe UI Symbol" w:hint="eastAsia"/>
        </w:rPr>
        <w:t>％（</w:t>
      </w:r>
      <w:r w:rsidR="000C3D4A">
        <w:rPr>
          <w:rFonts w:ascii="Century" w:eastAsia="ＭＳ 明朝" w:hAnsi="Century" w:cs="Segoe UI Symbol" w:hint="eastAsia"/>
        </w:rPr>
        <w:t>7/19</w:t>
      </w:r>
      <w:r w:rsidR="000C3D4A">
        <w:rPr>
          <w:rFonts w:ascii="Century" w:eastAsia="ＭＳ 明朝" w:hAnsi="Century" w:cs="Segoe UI Symbol" w:hint="eastAsia"/>
        </w:rPr>
        <w:t>）対</w:t>
      </w:r>
      <w:r w:rsidR="000C3D4A">
        <w:rPr>
          <w:rFonts w:ascii="Century" w:eastAsia="ＭＳ 明朝" w:hAnsi="Century" w:cs="Segoe UI Symbol" w:hint="eastAsia"/>
        </w:rPr>
        <w:t>25.6</w:t>
      </w:r>
      <w:r w:rsidR="000C3D4A">
        <w:rPr>
          <w:rFonts w:ascii="Century" w:eastAsia="ＭＳ 明朝" w:hAnsi="Century" w:cs="Segoe UI Symbol" w:hint="eastAsia"/>
        </w:rPr>
        <w:t>％（</w:t>
      </w:r>
      <w:r w:rsidR="000C3D4A">
        <w:rPr>
          <w:rFonts w:ascii="Century" w:eastAsia="ＭＳ 明朝" w:hAnsi="Century" w:cs="Segoe UI Symbol" w:hint="eastAsia"/>
        </w:rPr>
        <w:t>43/168</w:t>
      </w:r>
      <w:r w:rsidR="000C3D4A">
        <w:rPr>
          <w:rFonts w:ascii="Century" w:eastAsia="ＭＳ 明朝" w:hAnsi="Century" w:cs="Segoe UI Symbol" w:hint="eastAsia"/>
        </w:rPr>
        <w:t>）だった</w:t>
      </w:r>
      <w:r w:rsidR="000C3D4A">
        <w:rPr>
          <w:rStyle w:val="a5"/>
          <w:rFonts w:ascii="Century" w:eastAsia="ＭＳ 明朝" w:hAnsi="Century" w:cs="Segoe UI Symbol"/>
        </w:rPr>
        <w:footnoteReference w:id="94"/>
      </w:r>
      <w:r w:rsidR="000C3D4A">
        <w:rPr>
          <w:rFonts w:ascii="Century" w:eastAsia="ＭＳ 明朝" w:hAnsi="Century" w:cs="Segoe UI Symbol" w:hint="eastAsia"/>
        </w:rPr>
        <w:t>。</w:t>
      </w:r>
    </w:p>
    <w:p w14:paraId="719ADE03" w14:textId="77777777" w:rsidR="00DC09DB" w:rsidRPr="009E7D7E" w:rsidRDefault="00DC09DB" w:rsidP="009944EA">
      <w:pPr>
        <w:jc w:val="left"/>
        <w:rPr>
          <w:rFonts w:ascii="Segoe UI Symbol" w:eastAsia="ＭＳ 明朝" w:hAnsi="Segoe UI Symbol" w:cs="Segoe UI Symbol"/>
        </w:rPr>
      </w:pPr>
    </w:p>
    <w:p w14:paraId="4CE31F3F" w14:textId="7D7812C0" w:rsidR="000C3D4A" w:rsidRPr="009A10C8" w:rsidRDefault="009A10C8" w:rsidP="009944EA">
      <w:pPr>
        <w:jc w:val="left"/>
        <w:rPr>
          <w:rFonts w:ascii="Century" w:eastAsia="ＭＳ 明朝" w:hAnsi="Century" w:cs="Segoe UI Symbol"/>
        </w:rPr>
      </w:pPr>
      <w:r>
        <w:rPr>
          <w:rFonts w:ascii="Segoe UI Symbol" w:eastAsia="ＭＳ 明朝" w:hAnsi="Segoe UI Symbol" w:cs="Segoe UI Symbol" w:hint="eastAsia"/>
        </w:rPr>
        <w:t>○</w:t>
      </w:r>
      <w:r w:rsidRPr="009A10C8">
        <w:rPr>
          <w:rFonts w:ascii="Century" w:eastAsia="ＭＳ 明朝" w:hAnsi="Century" w:cs="Segoe UI Symbol"/>
        </w:rPr>
        <w:t>原因として</w:t>
      </w:r>
      <w:r w:rsidRPr="009A10C8">
        <w:rPr>
          <w:rFonts w:ascii="Century" w:eastAsia="ＭＳ 明朝" w:hAnsi="Century" w:cs="Segoe UI Symbol"/>
        </w:rPr>
        <w:t>COVID-19</w:t>
      </w:r>
      <w:r w:rsidRPr="009A10C8">
        <w:rPr>
          <w:rFonts w:ascii="Century" w:eastAsia="ＭＳ 明朝" w:hAnsi="Century" w:cs="Segoe UI Symbol"/>
        </w:rPr>
        <w:t>感染が疑われる心筋炎の報告もある</w:t>
      </w:r>
      <w:r>
        <w:rPr>
          <w:rStyle w:val="a5"/>
          <w:rFonts w:ascii="Century" w:eastAsia="ＭＳ 明朝" w:hAnsi="Century" w:cs="Segoe UI Symbol"/>
        </w:rPr>
        <w:footnoteReference w:id="95"/>
      </w:r>
      <w:r w:rsidRPr="009A10C8">
        <w:rPr>
          <w:rFonts w:ascii="Century" w:eastAsia="ＭＳ 明朝" w:hAnsi="Century" w:cs="Segoe UI Symbol"/>
        </w:rPr>
        <w:t>。</w:t>
      </w:r>
    </w:p>
    <w:p w14:paraId="375FAECE" w14:textId="11C71ACA" w:rsidR="009A10C8" w:rsidRDefault="009A10C8" w:rsidP="009944EA">
      <w:pPr>
        <w:jc w:val="left"/>
        <w:rPr>
          <w:rFonts w:ascii="ＭＳ 明朝" w:eastAsia="ＭＳ 明朝" w:hAnsi="ＭＳ 明朝" w:cs="Segoe UI Symbol"/>
        </w:rPr>
      </w:pPr>
      <w:r>
        <w:rPr>
          <w:rFonts w:ascii="ＭＳ 明朝" w:eastAsia="ＭＳ 明朝" w:hAnsi="ＭＳ 明朝" w:cs="Segoe UI Symbol" w:hint="eastAsia"/>
        </w:rPr>
        <w:t>［論文では、</w:t>
      </w:r>
      <w:r w:rsidRPr="009A10C8">
        <w:rPr>
          <w:rFonts w:ascii="ＭＳ 明朝" w:eastAsia="ＭＳ 明朝" w:hAnsi="ＭＳ 明朝" w:cs="Segoe UI Symbol" w:hint="eastAsia"/>
        </w:rPr>
        <w:t>心筋梗塞類似の症状があり、</w:t>
      </w:r>
      <w:r w:rsidRPr="009A10C8">
        <w:rPr>
          <w:rFonts w:ascii="ＭＳ 明朝" w:eastAsia="ＭＳ 明朝" w:hAnsi="ＭＳ 明朝" w:cs="Segoe UI Symbol"/>
        </w:rPr>
        <w:t>ECG</w:t>
      </w:r>
      <w:r w:rsidRPr="009A10C8">
        <w:rPr>
          <w:rFonts w:ascii="ＭＳ 明朝" w:eastAsia="ＭＳ 明朝" w:hAnsi="ＭＳ 明朝" w:cs="Segoe UI Symbol" w:hint="eastAsia"/>
        </w:rPr>
        <w:t>上のびまん性の陰性Ｔ波等の大きな変化がある場合、</w:t>
      </w:r>
      <w:r w:rsidRPr="009A10C8">
        <w:rPr>
          <w:rFonts w:ascii="ＭＳ 明朝" w:eastAsia="ＭＳ 明朝" w:hAnsi="ＭＳ 明朝" w:cs="Segoe UI Symbol" w:hint="eastAsia"/>
          <w:color w:val="0000CC"/>
        </w:rPr>
        <w:t>心筋炎の可能性を念頭に、トロポニンを測定すべき</w:t>
      </w:r>
      <w:r>
        <w:rPr>
          <w:rFonts w:ascii="ＭＳ 明朝" w:eastAsia="ＭＳ 明朝" w:hAnsi="ＭＳ 明朝" w:cs="Segoe UI Symbol" w:hint="eastAsia"/>
        </w:rPr>
        <w:t>だと指摘している。］</w:t>
      </w:r>
    </w:p>
    <w:p w14:paraId="1E5B84B6" w14:textId="5895E8D6" w:rsidR="009A10C8" w:rsidRDefault="009A10C8" w:rsidP="009944EA">
      <w:pPr>
        <w:jc w:val="left"/>
        <w:rPr>
          <w:rFonts w:ascii="ＭＳ 明朝" w:eastAsia="ＭＳ 明朝" w:hAnsi="ＭＳ 明朝" w:cs="Segoe UI Symbol"/>
        </w:rPr>
      </w:pPr>
    </w:p>
    <w:p w14:paraId="0A1233BC" w14:textId="4D732A90" w:rsidR="009A10C8" w:rsidRPr="00285774" w:rsidRDefault="009A10C8" w:rsidP="009944EA">
      <w:pPr>
        <w:jc w:val="left"/>
        <w:rPr>
          <w:rFonts w:ascii="Century" w:eastAsia="ＭＳ 明朝" w:hAnsi="Century" w:cs="Segoe UI Symbol"/>
        </w:rPr>
      </w:pPr>
      <w:r w:rsidRPr="00F40ACE">
        <w:rPr>
          <w:rFonts w:ascii="ＭＳ 明朝" w:eastAsia="ＭＳ 明朝" w:hAnsi="ＭＳ 明朝" w:cs="ＭＳ 明朝" w:hint="eastAsia"/>
        </w:rPr>
        <w:t>◎</w:t>
      </w:r>
      <w:r w:rsidRPr="00285774">
        <w:rPr>
          <w:rFonts w:ascii="Century" w:eastAsia="ＭＳ 明朝" w:hAnsi="Century" w:cs="ＭＳ 明朝"/>
          <w:color w:val="FF0000"/>
        </w:rPr>
        <w:t>SARS-CoV-2</w:t>
      </w:r>
      <w:r w:rsidRPr="00285774">
        <w:rPr>
          <w:rFonts w:ascii="Century" w:eastAsia="ＭＳ 明朝" w:hAnsi="Century" w:cs="ＭＳ 明朝"/>
          <w:color w:val="FF0000"/>
        </w:rPr>
        <w:t>の血管内皮細胞への感染</w:t>
      </w:r>
      <w:r w:rsidR="00285774" w:rsidRPr="00285774">
        <w:rPr>
          <w:rFonts w:ascii="Century" w:eastAsia="ＭＳ 明朝" w:hAnsi="Century" w:cs="ＭＳ 明朝"/>
          <w:color w:val="FF0000"/>
        </w:rPr>
        <w:t>と内皮細胞に対する炎症所見</w:t>
      </w:r>
      <w:r w:rsidRPr="00285774">
        <w:rPr>
          <w:rFonts w:ascii="Century" w:eastAsia="ＭＳ 明朝" w:hAnsi="Century" w:cs="ＭＳ 明朝"/>
        </w:rPr>
        <w:t>も確認されている</w:t>
      </w:r>
      <w:r w:rsidRPr="00285774">
        <w:rPr>
          <w:rStyle w:val="a5"/>
          <w:rFonts w:ascii="Century" w:eastAsia="ＭＳ 明朝" w:hAnsi="Century" w:cs="ＭＳ 明朝"/>
        </w:rPr>
        <w:footnoteReference w:id="96"/>
      </w:r>
      <w:r w:rsidRPr="00285774">
        <w:rPr>
          <w:rFonts w:ascii="Century" w:eastAsia="ＭＳ 明朝" w:hAnsi="Century" w:cs="ＭＳ 明朝"/>
        </w:rPr>
        <w:t>。</w:t>
      </w:r>
    </w:p>
    <w:p w14:paraId="7DE52E34" w14:textId="4723E4BF" w:rsidR="009A10C8" w:rsidRPr="00285774" w:rsidRDefault="00285774" w:rsidP="009944EA">
      <w:pPr>
        <w:jc w:val="left"/>
        <w:rPr>
          <w:rFonts w:ascii="Century" w:eastAsia="ＭＳ 明朝" w:hAnsi="Century" w:cs="Segoe UI Symbol"/>
        </w:rPr>
      </w:pPr>
      <w:r w:rsidRPr="00285774">
        <w:rPr>
          <w:rFonts w:ascii="Century" w:eastAsia="ＭＳ 明朝" w:hAnsi="Century" w:cs="Segoe UI Symbol"/>
        </w:rPr>
        <w:t>［論文は、</w:t>
      </w:r>
      <w:r w:rsidRPr="00285774">
        <w:rPr>
          <w:rFonts w:ascii="Century" w:eastAsia="ＭＳ 明朝" w:hAnsi="Century" w:cs="Segoe UI Symbol"/>
        </w:rPr>
        <w:t>COVID-19</w:t>
      </w:r>
      <w:r w:rsidRPr="00285774">
        <w:rPr>
          <w:rFonts w:ascii="Century" w:eastAsia="ＭＳ 明朝" w:hAnsi="Century" w:cs="Segoe UI Symbol"/>
        </w:rPr>
        <w:t>患者における諸臓器における血管内皮炎と、それに基づく微小循環系障害の可能性を指摘している。］</w:t>
      </w:r>
    </w:p>
    <w:p w14:paraId="423BE585" w14:textId="0872DE31" w:rsidR="00FD5E7F" w:rsidRDefault="00FD5E7F" w:rsidP="009944EA">
      <w:pPr>
        <w:jc w:val="left"/>
        <w:rPr>
          <w:rFonts w:ascii="ＭＳ 明朝" w:eastAsia="ＭＳ 明朝" w:hAnsi="ＭＳ 明朝" w:cs="Segoe UI Symbol"/>
        </w:rPr>
      </w:pPr>
    </w:p>
    <w:p w14:paraId="39C2A48A" w14:textId="77777777" w:rsidR="0008071C" w:rsidRDefault="0008071C" w:rsidP="009944EA">
      <w:pPr>
        <w:jc w:val="left"/>
        <w:rPr>
          <w:rFonts w:ascii="ＭＳ 明朝" w:eastAsia="ＭＳ 明朝" w:hAnsi="ＭＳ 明朝" w:cs="Segoe UI Symbol"/>
        </w:rPr>
      </w:pPr>
    </w:p>
    <w:p w14:paraId="69042EBE" w14:textId="376B5DD9" w:rsidR="00900224" w:rsidRPr="00D146F7" w:rsidRDefault="00900224" w:rsidP="009944EA">
      <w:pPr>
        <w:jc w:val="left"/>
        <w:rPr>
          <w:rFonts w:ascii="Century" w:eastAsia="ＭＳ 明朝" w:hAnsi="Century" w:cs="ＭＳ 明朝"/>
        </w:rPr>
      </w:pPr>
      <w:r w:rsidRPr="00D146F7">
        <w:rPr>
          <w:rFonts w:ascii="ＭＳ 明朝" w:eastAsia="ＭＳ 明朝" w:hAnsi="ＭＳ 明朝" w:cs="ＭＳ 明朝" w:hint="eastAsia"/>
        </w:rPr>
        <w:t>◎</w:t>
      </w:r>
      <w:r w:rsidRPr="00D146F7">
        <w:rPr>
          <w:rFonts w:ascii="Century" w:eastAsia="ＭＳ 明朝" w:hAnsi="Century" w:cs="ＭＳ 明朝"/>
        </w:rPr>
        <w:t>イタリア北部の</w:t>
      </w:r>
      <w:r w:rsidRPr="00D146F7">
        <w:rPr>
          <w:rFonts w:ascii="Century" w:eastAsia="ＭＳ 明朝" w:hAnsi="Century" w:cs="ＭＳ 明朝"/>
        </w:rPr>
        <w:t>15</w:t>
      </w:r>
      <w:r w:rsidRPr="00D146F7">
        <w:rPr>
          <w:rFonts w:ascii="Century" w:eastAsia="ＭＳ 明朝" w:hAnsi="Century" w:cs="ＭＳ 明朝"/>
        </w:rPr>
        <w:t>病院の後ろ向き研究では、</w:t>
      </w:r>
      <w:r w:rsidRPr="00251DCC">
        <w:rPr>
          <w:rFonts w:ascii="Century" w:eastAsia="ＭＳ 明朝" w:hAnsi="Century" w:cs="ＭＳ 明朝"/>
          <w:color w:val="0000CC"/>
        </w:rPr>
        <w:t>COVID-19</w:t>
      </w:r>
      <w:r w:rsidRPr="00251DCC">
        <w:rPr>
          <w:rFonts w:ascii="Century" w:eastAsia="ＭＳ 明朝" w:hAnsi="Century" w:cs="ＭＳ 明朝"/>
          <w:color w:val="0000CC"/>
        </w:rPr>
        <w:t>患者が最初に認められた２月</w:t>
      </w:r>
      <w:r w:rsidRPr="00251DCC">
        <w:rPr>
          <w:rFonts w:ascii="Century" w:eastAsia="ＭＳ 明朝" w:hAnsi="Century" w:cs="ＭＳ 明朝"/>
          <w:color w:val="0000CC"/>
        </w:rPr>
        <w:t>20</w:t>
      </w:r>
      <w:r w:rsidRPr="00251DCC">
        <w:rPr>
          <w:rFonts w:ascii="Century" w:eastAsia="ＭＳ 明朝" w:hAnsi="Century" w:cs="ＭＳ 明朝"/>
          <w:color w:val="0000CC"/>
        </w:rPr>
        <w:t>日から３月</w:t>
      </w:r>
      <w:r w:rsidRPr="00251DCC">
        <w:rPr>
          <w:rFonts w:ascii="Century" w:eastAsia="ＭＳ 明朝" w:hAnsi="Century" w:cs="ＭＳ 明朝"/>
          <w:color w:val="0000CC"/>
        </w:rPr>
        <w:t>31</w:t>
      </w:r>
      <w:r w:rsidRPr="00251DCC">
        <w:rPr>
          <w:rFonts w:ascii="Century" w:eastAsia="ＭＳ 明朝" w:hAnsi="Century" w:cs="ＭＳ 明朝"/>
          <w:color w:val="0000CC"/>
        </w:rPr>
        <w:t>日までに急性冠血管症候群（</w:t>
      </w:r>
      <w:r w:rsidRPr="00251DCC">
        <w:rPr>
          <w:rFonts w:ascii="Century" w:eastAsia="ＭＳ 明朝" w:hAnsi="Century" w:cs="ＭＳ 明朝"/>
          <w:color w:val="0000CC"/>
        </w:rPr>
        <w:t>ACS</w:t>
      </w:r>
      <w:r w:rsidRPr="00251DCC">
        <w:rPr>
          <w:rFonts w:ascii="Century" w:eastAsia="ＭＳ 明朝" w:hAnsi="Century" w:cs="ＭＳ 明朝"/>
          <w:color w:val="0000CC"/>
        </w:rPr>
        <w:t>）で入院した患者数</w:t>
      </w:r>
      <w:r w:rsidRPr="00D146F7">
        <w:rPr>
          <w:rFonts w:ascii="Century" w:eastAsia="ＭＳ 明朝" w:hAnsi="Century" w:cs="ＭＳ 明朝"/>
        </w:rPr>
        <w:t>を、対照期間とした</w:t>
      </w:r>
      <w:bookmarkStart w:id="76" w:name="_Hlk39129453"/>
      <w:r w:rsidRPr="00D146F7">
        <w:rPr>
          <w:rFonts w:ascii="Century" w:eastAsia="ＭＳ 明朝" w:hAnsi="Century" w:cs="ＭＳ 明朝"/>
        </w:rPr>
        <w:t>2019</w:t>
      </w:r>
      <w:r w:rsidRPr="00D146F7">
        <w:rPr>
          <w:rFonts w:ascii="Century" w:eastAsia="ＭＳ 明朝" w:hAnsi="Century" w:cs="ＭＳ 明朝"/>
        </w:rPr>
        <w:t>年２月</w:t>
      </w:r>
      <w:r w:rsidRPr="00D146F7">
        <w:rPr>
          <w:rFonts w:ascii="Century" w:eastAsia="ＭＳ 明朝" w:hAnsi="Century" w:cs="ＭＳ 明朝"/>
        </w:rPr>
        <w:t>20</w:t>
      </w:r>
      <w:r w:rsidRPr="00D146F7">
        <w:rPr>
          <w:rFonts w:ascii="Century" w:eastAsia="ＭＳ 明朝" w:hAnsi="Century" w:cs="ＭＳ 明朝"/>
        </w:rPr>
        <w:t>日</w:t>
      </w:r>
      <w:bookmarkStart w:id="77" w:name="_Hlk39126450"/>
      <w:r w:rsidRPr="00D146F7">
        <w:rPr>
          <w:rFonts w:ascii="Century" w:eastAsia="ＭＳ 明朝" w:hAnsi="Century" w:cs="ＭＳ 明朝"/>
        </w:rPr>
        <w:t>～</w:t>
      </w:r>
      <w:bookmarkEnd w:id="77"/>
      <w:r w:rsidRPr="00D146F7">
        <w:rPr>
          <w:rFonts w:ascii="Century" w:eastAsia="ＭＳ 明朝" w:hAnsi="Century" w:cs="ＭＳ 明朝"/>
        </w:rPr>
        <w:t>３月</w:t>
      </w:r>
      <w:r w:rsidRPr="00D146F7">
        <w:rPr>
          <w:rFonts w:ascii="Century" w:eastAsia="ＭＳ 明朝" w:hAnsi="Century" w:cs="ＭＳ 明朝"/>
        </w:rPr>
        <w:t>31</w:t>
      </w:r>
      <w:r w:rsidRPr="00D146F7">
        <w:rPr>
          <w:rFonts w:ascii="Century" w:eastAsia="ＭＳ 明朝" w:hAnsi="Century" w:cs="ＭＳ 明朝"/>
        </w:rPr>
        <w:t>日</w:t>
      </w:r>
      <w:bookmarkEnd w:id="76"/>
      <w:r w:rsidRPr="00D146F7">
        <w:rPr>
          <w:rFonts w:ascii="Century" w:eastAsia="ＭＳ 明朝" w:hAnsi="Century" w:cs="ＭＳ 明朝"/>
        </w:rPr>
        <w:t>、及び</w:t>
      </w:r>
      <w:r w:rsidRPr="00D146F7">
        <w:rPr>
          <w:rFonts w:ascii="Century" w:eastAsia="ＭＳ 明朝" w:hAnsi="Century" w:cs="ＭＳ 明朝"/>
        </w:rPr>
        <w:t>2020</w:t>
      </w:r>
      <w:r w:rsidRPr="00D146F7">
        <w:rPr>
          <w:rFonts w:ascii="Century" w:eastAsia="ＭＳ 明朝" w:hAnsi="Century" w:cs="ＭＳ 明朝"/>
        </w:rPr>
        <w:t>年１月１日～２月</w:t>
      </w:r>
      <w:r w:rsidRPr="00D146F7">
        <w:rPr>
          <w:rFonts w:ascii="Century" w:eastAsia="ＭＳ 明朝" w:hAnsi="Century" w:cs="ＭＳ 明朝"/>
        </w:rPr>
        <w:t>19</w:t>
      </w:r>
      <w:r w:rsidRPr="00D146F7">
        <w:rPr>
          <w:rFonts w:ascii="Century" w:eastAsia="ＭＳ 明朝" w:hAnsi="Century" w:cs="ＭＳ 明朝"/>
        </w:rPr>
        <w:t>日と比較した研究では、</w:t>
      </w:r>
      <w:r w:rsidRPr="00251DCC">
        <w:rPr>
          <w:rFonts w:ascii="Century" w:eastAsia="ＭＳ 明朝" w:hAnsi="Century" w:cs="ＭＳ 明朝"/>
        </w:rPr>
        <w:t>研究対象期間の平均の入院は</w:t>
      </w:r>
      <w:r w:rsidRPr="00251DCC">
        <w:rPr>
          <w:rFonts w:ascii="Century" w:eastAsia="ＭＳ 明朝" w:hAnsi="Century" w:cs="ＭＳ 明朝"/>
        </w:rPr>
        <w:t>13.3</w:t>
      </w:r>
      <w:r w:rsidRPr="00251DCC">
        <w:rPr>
          <w:rFonts w:ascii="Century" w:eastAsia="ＭＳ 明朝" w:hAnsi="Century" w:cs="ＭＳ 明朝"/>
        </w:rPr>
        <w:t>入院／日であったのに対し、対照期間の入院は</w:t>
      </w:r>
      <w:r w:rsidR="00D146F7" w:rsidRPr="00251DCC">
        <w:rPr>
          <w:rFonts w:ascii="Century" w:eastAsia="ＭＳ 明朝" w:hAnsi="Century" w:cs="ＭＳ 明朝"/>
        </w:rPr>
        <w:t>、それぞれ</w:t>
      </w:r>
      <w:r w:rsidRPr="00251DCC">
        <w:rPr>
          <w:rFonts w:ascii="Century" w:eastAsia="ＭＳ 明朝" w:hAnsi="Century" w:cs="ＭＳ 明朝"/>
        </w:rPr>
        <w:t>18.0</w:t>
      </w:r>
      <w:r w:rsidRPr="00251DCC">
        <w:rPr>
          <w:rFonts w:ascii="Century" w:eastAsia="ＭＳ 明朝" w:hAnsi="Century" w:cs="ＭＳ 明朝"/>
        </w:rPr>
        <w:t>／日</w:t>
      </w:r>
      <w:r w:rsidR="00D146F7" w:rsidRPr="00D146F7">
        <w:rPr>
          <w:rFonts w:ascii="Century" w:eastAsia="ＭＳ 明朝" w:hAnsi="Century" w:cs="ＭＳ 明朝"/>
        </w:rPr>
        <w:t>（</w:t>
      </w:r>
      <w:r w:rsidRPr="00D146F7">
        <w:rPr>
          <w:rFonts w:ascii="Century" w:eastAsia="ＭＳ 明朝" w:hAnsi="Century" w:cs="ＭＳ 明朝"/>
        </w:rPr>
        <w:t>発生率比</w:t>
      </w:r>
      <w:r w:rsidRPr="00D146F7">
        <w:rPr>
          <w:rFonts w:ascii="Century" w:eastAsia="ＭＳ 明朝" w:hAnsi="Century" w:cs="ＭＳ 明朝"/>
        </w:rPr>
        <w:t>0.74</w:t>
      </w:r>
      <w:r w:rsidR="00D146F7" w:rsidRPr="00D146F7">
        <w:rPr>
          <w:rFonts w:ascii="Century" w:eastAsia="ＭＳ 明朝" w:hAnsi="Century" w:cs="ＭＳ 明朝"/>
        </w:rPr>
        <w:t>［</w:t>
      </w:r>
      <w:r w:rsidRPr="00D146F7">
        <w:rPr>
          <w:rFonts w:ascii="Century" w:eastAsia="ＭＳ 明朝" w:hAnsi="Century" w:cs="ＭＳ 明朝"/>
        </w:rPr>
        <w:t>95%CI</w:t>
      </w:r>
      <w:r w:rsidRPr="00D146F7">
        <w:rPr>
          <w:rFonts w:ascii="Century" w:eastAsia="ＭＳ 明朝" w:hAnsi="Century" w:cs="ＭＳ 明朝"/>
        </w:rPr>
        <w:t>：</w:t>
      </w:r>
      <w:r w:rsidR="00D146F7" w:rsidRPr="00D146F7">
        <w:rPr>
          <w:rFonts w:ascii="Century" w:eastAsia="ＭＳ 明朝" w:hAnsi="Century" w:cs="ＭＳ 明朝"/>
        </w:rPr>
        <w:t>0.66-0.82</w:t>
      </w:r>
      <w:r w:rsidRPr="00D146F7">
        <w:rPr>
          <w:rFonts w:ascii="Century" w:eastAsia="ＭＳ 明朝" w:hAnsi="Century" w:cs="ＭＳ 明朝"/>
        </w:rPr>
        <w:t>］</w:t>
      </w:r>
      <w:r w:rsidR="00D146F7" w:rsidRPr="00D146F7">
        <w:rPr>
          <w:rFonts w:ascii="Century" w:eastAsia="ＭＳ 明朝" w:hAnsi="Century" w:cs="ＭＳ 明朝"/>
        </w:rPr>
        <w:t>p&lt;0.001</w:t>
      </w:r>
      <w:r w:rsidR="00D146F7" w:rsidRPr="00D146F7">
        <w:rPr>
          <w:rFonts w:ascii="Century" w:eastAsia="ＭＳ 明朝" w:hAnsi="Century" w:cs="ＭＳ 明朝"/>
        </w:rPr>
        <w:t>），</w:t>
      </w:r>
      <w:r w:rsidR="00D146F7" w:rsidRPr="00251DCC">
        <w:rPr>
          <w:rFonts w:ascii="Century" w:eastAsia="ＭＳ 明朝" w:hAnsi="Century" w:cs="ＭＳ 明朝"/>
          <w:color w:val="0000CC"/>
        </w:rPr>
        <w:t>18.9</w:t>
      </w:r>
      <w:r w:rsidR="00D146F7" w:rsidRPr="00251DCC">
        <w:rPr>
          <w:rFonts w:ascii="Century" w:eastAsia="ＭＳ 明朝" w:hAnsi="Century" w:cs="ＭＳ 明朝"/>
          <w:color w:val="0000CC"/>
        </w:rPr>
        <w:t>／日</w:t>
      </w:r>
      <w:r w:rsidR="00D146F7" w:rsidRPr="00D146F7">
        <w:rPr>
          <w:rFonts w:ascii="Century" w:eastAsia="ＭＳ 明朝" w:hAnsi="Century" w:cs="ＭＳ 明朝"/>
        </w:rPr>
        <w:t>（発生率比</w:t>
      </w:r>
      <w:r w:rsidR="00D146F7" w:rsidRPr="00D146F7">
        <w:rPr>
          <w:rFonts w:ascii="Century" w:eastAsia="ＭＳ 明朝" w:hAnsi="Century" w:cs="ＭＳ 明朝"/>
        </w:rPr>
        <w:t>0.70</w:t>
      </w:r>
      <w:r w:rsidR="00D146F7" w:rsidRPr="00D146F7">
        <w:rPr>
          <w:rFonts w:ascii="Century" w:eastAsia="ＭＳ 明朝" w:hAnsi="Century" w:cs="ＭＳ 明朝"/>
        </w:rPr>
        <w:t>［</w:t>
      </w:r>
      <w:r w:rsidR="00D146F7" w:rsidRPr="00D146F7">
        <w:rPr>
          <w:rFonts w:ascii="Century" w:eastAsia="ＭＳ 明朝" w:hAnsi="Century" w:cs="ＭＳ 明朝"/>
        </w:rPr>
        <w:t>95%CI</w:t>
      </w:r>
      <w:r w:rsidR="00D146F7" w:rsidRPr="00D146F7">
        <w:rPr>
          <w:rFonts w:ascii="Century" w:eastAsia="ＭＳ 明朝" w:hAnsi="Century" w:cs="ＭＳ 明朝"/>
        </w:rPr>
        <w:t>：</w:t>
      </w:r>
      <w:r w:rsidR="00D146F7" w:rsidRPr="00D146F7">
        <w:rPr>
          <w:rFonts w:ascii="Century" w:eastAsia="ＭＳ 明朝" w:hAnsi="Century" w:cs="ＭＳ 明朝"/>
        </w:rPr>
        <w:t>0.63-0.78</w:t>
      </w:r>
      <w:r w:rsidR="00D146F7" w:rsidRPr="00D146F7">
        <w:rPr>
          <w:rFonts w:ascii="Century" w:eastAsia="ＭＳ 明朝" w:hAnsi="Century" w:cs="ＭＳ 明朝"/>
        </w:rPr>
        <w:t>］</w:t>
      </w:r>
      <w:r w:rsidR="00D146F7" w:rsidRPr="00D146F7">
        <w:rPr>
          <w:rFonts w:ascii="Century" w:eastAsia="ＭＳ 明朝" w:hAnsi="Century" w:cs="ＭＳ 明朝"/>
        </w:rPr>
        <w:t>p&lt;0.001</w:t>
      </w:r>
      <w:r w:rsidR="00D146F7" w:rsidRPr="00D146F7">
        <w:rPr>
          <w:rFonts w:ascii="Century" w:eastAsia="ＭＳ 明朝" w:hAnsi="Century" w:cs="ＭＳ 明朝"/>
        </w:rPr>
        <w:t>）で、</w:t>
      </w:r>
      <w:r w:rsidR="00D146F7" w:rsidRPr="00251DCC">
        <w:rPr>
          <w:rFonts w:ascii="Century" w:eastAsia="ＭＳ 明朝" w:hAnsi="Century" w:cs="ＭＳ 明朝"/>
          <w:color w:val="0000CC"/>
        </w:rPr>
        <w:t>顕著に減っていた</w:t>
      </w:r>
      <w:r w:rsidR="00D146F7" w:rsidRPr="00251DCC">
        <w:rPr>
          <w:rStyle w:val="a5"/>
          <w:rFonts w:ascii="Century" w:eastAsia="ＭＳ 明朝" w:hAnsi="Century" w:cs="ＭＳ 明朝"/>
        </w:rPr>
        <w:footnoteReference w:id="97"/>
      </w:r>
      <w:r w:rsidR="00D146F7" w:rsidRPr="00D146F7">
        <w:rPr>
          <w:rFonts w:ascii="Century" w:eastAsia="ＭＳ 明朝" w:hAnsi="Century" w:cs="ＭＳ 明朝"/>
        </w:rPr>
        <w:t>。</w:t>
      </w:r>
    </w:p>
    <w:p w14:paraId="7852FD6E" w14:textId="67FB7F35" w:rsidR="00D146F7" w:rsidRDefault="00D146F7" w:rsidP="009944EA">
      <w:pPr>
        <w:jc w:val="left"/>
        <w:rPr>
          <w:rFonts w:ascii="ＭＳ 明朝" w:eastAsia="ＭＳ 明朝" w:hAnsi="ＭＳ 明朝" w:cs="Segoe UI Symbol"/>
        </w:rPr>
      </w:pPr>
    </w:p>
    <w:p w14:paraId="7508FBDB" w14:textId="12A525A3" w:rsidR="00C34DD7" w:rsidRPr="00085543" w:rsidRDefault="0059250B" w:rsidP="009944EA">
      <w:pPr>
        <w:jc w:val="left"/>
        <w:rPr>
          <w:rFonts w:ascii="Century" w:eastAsia="ＭＳ 明朝" w:hAnsi="Century" w:cs="ＭＳ 明朝"/>
        </w:rPr>
      </w:pPr>
      <w:r>
        <w:rPr>
          <w:rFonts w:ascii="ＭＳ 明朝" w:eastAsia="ＭＳ 明朝" w:hAnsi="ＭＳ 明朝" w:cs="ＭＳ 明朝" w:hint="eastAsia"/>
        </w:rPr>
        <w:t>〇</w:t>
      </w:r>
      <w:r w:rsidR="00656378" w:rsidRPr="00251DCC">
        <w:rPr>
          <w:rFonts w:ascii="Century" w:eastAsia="ＭＳ 明朝" w:hAnsi="Century" w:cs="ＭＳ 明朝"/>
          <w:color w:val="0000CC"/>
        </w:rPr>
        <w:t>ロンバルディア州の</w:t>
      </w:r>
      <w:r w:rsidR="006E1FAC" w:rsidRPr="00251DCC">
        <w:rPr>
          <w:rFonts w:ascii="Century" w:eastAsia="ＭＳ 明朝" w:hAnsi="Century" w:cs="ＭＳ 明朝"/>
          <w:color w:val="0000CC"/>
        </w:rPr>
        <w:t>２月</w:t>
      </w:r>
      <w:r w:rsidR="006E1FAC" w:rsidRPr="00251DCC">
        <w:rPr>
          <w:rFonts w:ascii="Century" w:eastAsia="ＭＳ 明朝" w:hAnsi="Century" w:cs="ＭＳ 明朝"/>
          <w:color w:val="0000CC"/>
        </w:rPr>
        <w:t>20</w:t>
      </w:r>
      <w:r w:rsidR="006E1FAC" w:rsidRPr="00251DCC">
        <w:rPr>
          <w:rFonts w:ascii="Century" w:eastAsia="ＭＳ 明朝" w:hAnsi="Century" w:cs="ＭＳ 明朝"/>
          <w:color w:val="0000CC"/>
        </w:rPr>
        <w:t>日から３月</w:t>
      </w:r>
      <w:r w:rsidR="006E1FAC" w:rsidRPr="00251DCC">
        <w:rPr>
          <w:rFonts w:ascii="Century" w:eastAsia="ＭＳ 明朝" w:hAnsi="Century" w:cs="ＭＳ 明朝"/>
          <w:color w:val="0000CC"/>
        </w:rPr>
        <w:t>31</w:t>
      </w:r>
      <w:r w:rsidR="006E1FAC" w:rsidRPr="00251DCC">
        <w:rPr>
          <w:rFonts w:ascii="Century" w:eastAsia="ＭＳ 明朝" w:hAnsi="Century" w:cs="ＭＳ 明朝"/>
          <w:color w:val="0000CC"/>
        </w:rPr>
        <w:t>日までの院外心停止</w:t>
      </w:r>
      <w:r w:rsidR="006E1FAC" w:rsidRPr="00085543">
        <w:rPr>
          <w:rFonts w:ascii="Century" w:eastAsia="ＭＳ 明朝" w:hAnsi="Century" w:cs="ＭＳ 明朝"/>
        </w:rPr>
        <w:t>を、対照期間とした前年</w:t>
      </w:r>
      <w:r w:rsidR="006E1FAC" w:rsidRPr="00085543">
        <w:rPr>
          <w:rFonts w:ascii="Century" w:eastAsia="ＭＳ 明朝" w:hAnsi="Century" w:cs="ＭＳ 明朝"/>
        </w:rPr>
        <w:t>2019</w:t>
      </w:r>
      <w:r w:rsidR="006E1FAC" w:rsidRPr="00085543">
        <w:rPr>
          <w:rFonts w:ascii="Century" w:eastAsia="ＭＳ 明朝" w:hAnsi="Century" w:cs="ＭＳ 明朝"/>
        </w:rPr>
        <w:t>年２月</w:t>
      </w:r>
      <w:r w:rsidR="006E1FAC" w:rsidRPr="00085543">
        <w:rPr>
          <w:rFonts w:ascii="Century" w:eastAsia="ＭＳ 明朝" w:hAnsi="Century" w:cs="ＭＳ 明朝"/>
        </w:rPr>
        <w:t>20</w:t>
      </w:r>
      <w:r w:rsidR="006E1FAC" w:rsidRPr="00085543">
        <w:rPr>
          <w:rFonts w:ascii="Century" w:eastAsia="ＭＳ 明朝" w:hAnsi="Century" w:cs="ＭＳ 明朝"/>
        </w:rPr>
        <w:t>日～４月１日（閏年の関係）と比較した研究では、研究期間では</w:t>
      </w:r>
      <w:r w:rsidR="006E1FAC" w:rsidRPr="00085543">
        <w:rPr>
          <w:rFonts w:ascii="Century" w:eastAsia="ＭＳ 明朝" w:hAnsi="Century" w:cs="ＭＳ 明朝"/>
        </w:rPr>
        <w:t>362</w:t>
      </w:r>
      <w:r w:rsidR="006E1FAC" w:rsidRPr="00085543">
        <w:rPr>
          <w:rFonts w:ascii="Century" w:eastAsia="ＭＳ 明朝" w:hAnsi="Century" w:cs="ＭＳ 明朝"/>
        </w:rPr>
        <w:t>例の院外心停止が認められたのに対し、対照期間では</w:t>
      </w:r>
      <w:r w:rsidR="006E1FAC" w:rsidRPr="00085543">
        <w:rPr>
          <w:rFonts w:ascii="Century" w:eastAsia="ＭＳ 明朝" w:hAnsi="Century" w:cs="ＭＳ 明朝"/>
        </w:rPr>
        <w:t>229</w:t>
      </w:r>
      <w:r w:rsidR="006E1FAC" w:rsidRPr="00085543">
        <w:rPr>
          <w:rFonts w:ascii="Century" w:eastAsia="ＭＳ 明朝" w:hAnsi="Century" w:cs="ＭＳ 明朝"/>
        </w:rPr>
        <w:t>例で、</w:t>
      </w:r>
      <w:r w:rsidR="006E1FAC" w:rsidRPr="00251DCC">
        <w:rPr>
          <w:rFonts w:ascii="Century" w:eastAsia="ＭＳ 明朝" w:hAnsi="Century" w:cs="ＭＳ 明朝"/>
          <w:color w:val="0000CC"/>
        </w:rPr>
        <w:t>58</w:t>
      </w:r>
      <w:r w:rsidR="006E1FAC" w:rsidRPr="00251DCC">
        <w:rPr>
          <w:rFonts w:ascii="Century" w:eastAsia="ＭＳ 明朝" w:hAnsi="Century" w:cs="ＭＳ 明朝"/>
          <w:color w:val="0000CC"/>
        </w:rPr>
        <w:t>％増加</w:t>
      </w:r>
      <w:r w:rsidR="006E1FAC" w:rsidRPr="00085543">
        <w:rPr>
          <w:rFonts w:ascii="Century" w:eastAsia="ＭＳ 明朝" w:hAnsi="Century" w:cs="ＭＳ 明朝"/>
        </w:rPr>
        <w:t>していた。症例の性別・年齢は同様であった。研究期間では対照期間と比較して、医療上の理由による院外心停止は</w:t>
      </w:r>
      <w:r w:rsidR="006E1FAC" w:rsidRPr="00085543">
        <w:rPr>
          <w:rFonts w:ascii="Century" w:eastAsia="ＭＳ 明朝" w:hAnsi="Century" w:cs="ＭＳ 明朝"/>
        </w:rPr>
        <w:t>6.5%</w:t>
      </w:r>
      <w:r w:rsidR="006E1FAC" w:rsidRPr="00085543">
        <w:rPr>
          <w:rFonts w:ascii="Century" w:eastAsia="ＭＳ 明朝" w:hAnsi="Century" w:cs="ＭＳ 明朝"/>
        </w:rPr>
        <w:t>増え、自宅での院外心停止は</w:t>
      </w:r>
      <w:r w:rsidR="006E1FAC" w:rsidRPr="00085543">
        <w:rPr>
          <w:rFonts w:ascii="Century" w:eastAsia="ＭＳ 明朝" w:hAnsi="Century" w:cs="ＭＳ 明朝"/>
        </w:rPr>
        <w:t>7.3%</w:t>
      </w:r>
      <w:r w:rsidR="006E1FAC" w:rsidRPr="00085543">
        <w:rPr>
          <w:rFonts w:ascii="Century" w:eastAsia="ＭＳ 明朝" w:hAnsi="Century" w:cs="ＭＳ 明朝"/>
        </w:rPr>
        <w:t>増え、孤独死は</w:t>
      </w:r>
      <w:r w:rsidR="006E1FAC" w:rsidRPr="00085543">
        <w:rPr>
          <w:rFonts w:ascii="Century" w:eastAsia="ＭＳ 明朝" w:hAnsi="Century" w:cs="ＭＳ 明朝"/>
        </w:rPr>
        <w:t>11.3</w:t>
      </w:r>
      <w:r w:rsidR="006E1FAC" w:rsidRPr="00085543">
        <w:rPr>
          <w:rFonts w:ascii="Century" w:eastAsia="ＭＳ 明朝" w:hAnsi="Century" w:cs="ＭＳ 明朝"/>
        </w:rPr>
        <w:t>％増えた。救急医療外来に到着するまでの期間は中央値で３分延び、</w:t>
      </w:r>
      <w:r w:rsidR="00C34DD7" w:rsidRPr="00085543">
        <w:rPr>
          <w:rFonts w:ascii="Century" w:eastAsia="ＭＳ 明朝" w:hAnsi="Century" w:cs="ＭＳ 明朝"/>
        </w:rPr>
        <w:t>近傍の人から心肺蘇生を受ける割合は</w:t>
      </w:r>
      <w:r w:rsidR="00C34DD7" w:rsidRPr="00085543">
        <w:rPr>
          <w:rFonts w:ascii="Century" w:eastAsia="ＭＳ 明朝" w:hAnsi="Century" w:cs="ＭＳ 明朝"/>
        </w:rPr>
        <w:t>15.6%</w:t>
      </w:r>
      <w:r w:rsidR="00C34DD7" w:rsidRPr="00085543">
        <w:rPr>
          <w:rFonts w:ascii="Century" w:eastAsia="ＭＳ 明朝" w:hAnsi="Century" w:cs="ＭＳ 明朝"/>
        </w:rPr>
        <w:t>減った。</w:t>
      </w:r>
      <w:r w:rsidR="00085543" w:rsidRPr="00085543">
        <w:rPr>
          <w:rFonts w:ascii="Century" w:eastAsia="ＭＳ 明朝" w:hAnsi="Century" w:cs="ＭＳ 明朝"/>
        </w:rPr>
        <w:t>救急医療サービスによって心肺蘇生を受けた患者の中での院外心停止の割合は、</w:t>
      </w:r>
      <w:r w:rsidR="00085543" w:rsidRPr="00085543">
        <w:rPr>
          <w:rFonts w:ascii="Century" w:eastAsia="ＭＳ 明朝" w:hAnsi="Century" w:cs="ＭＳ 明朝"/>
        </w:rPr>
        <w:t>14.9%</w:t>
      </w:r>
      <w:r w:rsidR="00085543" w:rsidRPr="00085543">
        <w:rPr>
          <w:rFonts w:ascii="Century" w:eastAsia="ＭＳ 明朝" w:hAnsi="Century" w:cs="ＭＳ 明朝"/>
        </w:rPr>
        <w:t>増えた。</w:t>
      </w:r>
      <w:r w:rsidR="00085543">
        <w:rPr>
          <w:rFonts w:ascii="Century" w:eastAsia="ＭＳ 明朝" w:hAnsi="Century" w:cs="ＭＳ 明朝" w:hint="eastAsia"/>
        </w:rPr>
        <w:t>研究期間における院外心停止の累積数は、</w:t>
      </w:r>
      <w:r w:rsidR="00085543">
        <w:rPr>
          <w:rFonts w:ascii="Century" w:eastAsia="ＭＳ 明朝" w:hAnsi="Century" w:cs="ＭＳ 明朝" w:hint="eastAsia"/>
        </w:rPr>
        <w:t>COVID-19</w:t>
      </w:r>
      <w:r w:rsidR="00085543">
        <w:rPr>
          <w:rFonts w:ascii="Century" w:eastAsia="ＭＳ 明朝" w:hAnsi="Century" w:cs="ＭＳ 明朝" w:hint="eastAsia"/>
        </w:rPr>
        <w:t>患者の累積数と強く相関した（</w:t>
      </w:r>
      <w:r w:rsidR="00085543">
        <w:rPr>
          <w:rFonts w:ascii="Century" w:eastAsia="ＭＳ 明朝" w:hAnsi="Century" w:cs="ＭＳ 明朝" w:hint="eastAsia"/>
        </w:rPr>
        <w:t>p&lt;0.001</w:t>
      </w:r>
      <w:r w:rsidR="00085543">
        <w:rPr>
          <w:rFonts w:ascii="Century" w:eastAsia="ＭＳ 明朝" w:hAnsi="Century" w:cs="ＭＳ 明朝" w:hint="eastAsia"/>
        </w:rPr>
        <w:t>）</w:t>
      </w:r>
      <w:r w:rsidR="00085543">
        <w:rPr>
          <w:rStyle w:val="a5"/>
          <w:rFonts w:ascii="Century" w:eastAsia="ＭＳ 明朝" w:hAnsi="Century" w:cs="ＭＳ 明朝"/>
        </w:rPr>
        <w:footnoteReference w:id="98"/>
      </w:r>
      <w:r w:rsidR="00085543">
        <w:rPr>
          <w:rFonts w:ascii="Century" w:eastAsia="ＭＳ 明朝" w:hAnsi="Century" w:cs="ＭＳ 明朝" w:hint="eastAsia"/>
        </w:rPr>
        <w:t>。</w:t>
      </w:r>
    </w:p>
    <w:p w14:paraId="2644CFF6" w14:textId="77777777" w:rsidR="00FD5E7F" w:rsidRDefault="00FD5E7F" w:rsidP="00FD5E7F">
      <w:pPr>
        <w:jc w:val="left"/>
        <w:rPr>
          <w:rFonts w:ascii="ＭＳ 明朝" w:eastAsia="ＭＳ 明朝" w:hAnsi="ＭＳ 明朝" w:cs="ＭＳ 明朝"/>
        </w:rPr>
      </w:pPr>
    </w:p>
    <w:p w14:paraId="6A98ED8B" w14:textId="577A72ED" w:rsidR="00BC5A0B" w:rsidRPr="002A7E79" w:rsidRDefault="00FD5E7F" w:rsidP="00B80BE4">
      <w:pPr>
        <w:jc w:val="left"/>
        <w:rPr>
          <w:rFonts w:ascii="Century" w:eastAsia="ＭＳ 明朝" w:hAnsi="Century" w:cs="ＭＳ 明朝"/>
        </w:rPr>
      </w:pPr>
      <w:r w:rsidRPr="00D146F7">
        <w:rPr>
          <w:rFonts w:ascii="ＭＳ 明朝" w:eastAsia="ＭＳ 明朝" w:hAnsi="ＭＳ 明朝" w:cs="ＭＳ 明朝" w:hint="eastAsia"/>
        </w:rPr>
        <w:t>◎</w:t>
      </w:r>
      <w:r w:rsidR="00B80BE4" w:rsidRPr="002A7E79">
        <w:rPr>
          <w:rFonts w:ascii="Century" w:eastAsia="ＭＳ 明朝" w:hAnsi="Century" w:cs="ＭＳ 明朝"/>
        </w:rPr>
        <w:t>カリフォルニア北部の</w:t>
      </w:r>
      <w:r w:rsidR="00B80BE4" w:rsidRPr="002A7E79">
        <w:rPr>
          <w:rFonts w:ascii="Century" w:eastAsia="ＭＳ 明朝" w:hAnsi="Century" w:cs="ＭＳ 明朝"/>
        </w:rPr>
        <w:t>43,017,810</w:t>
      </w:r>
      <w:r w:rsidR="00B80BE4" w:rsidRPr="002A7E79">
        <w:rPr>
          <w:rFonts w:ascii="Century" w:eastAsia="ＭＳ 明朝" w:hAnsi="Century" w:cs="ＭＳ 明朝"/>
        </w:rPr>
        <w:t>人の患者のデータを用いた研究では、</w:t>
      </w:r>
      <w:r w:rsidR="00B80BE4" w:rsidRPr="002A7E79">
        <w:rPr>
          <w:rFonts w:ascii="Century" w:eastAsia="ＭＳ 明朝" w:hAnsi="Century" w:cs="Segoe UI Symbol"/>
          <w:color w:val="FF0000"/>
        </w:rPr>
        <w:t>１月</w:t>
      </w:r>
      <w:r w:rsidR="00B80BE4" w:rsidRPr="002A7E79">
        <w:rPr>
          <w:rFonts w:ascii="Century" w:eastAsia="ＭＳ 明朝" w:hAnsi="Century" w:cs="Segoe UI Symbol"/>
          <w:color w:val="FF0000"/>
        </w:rPr>
        <w:t>1</w:t>
      </w:r>
      <w:r w:rsidR="00B80BE4" w:rsidRPr="002A7E79">
        <w:rPr>
          <w:rFonts w:ascii="Century" w:eastAsia="ＭＳ 明朝" w:hAnsi="Century" w:cs="Segoe UI Symbol"/>
          <w:color w:val="FF0000"/>
        </w:rPr>
        <w:t>日～３月３日に心筋梗塞により入院したのは</w:t>
      </w:r>
      <w:r w:rsidR="00B80BE4" w:rsidRPr="002A7E79">
        <w:rPr>
          <w:rFonts w:ascii="Century" w:eastAsia="ＭＳ 明朝" w:hAnsi="Century" w:cs="Segoe UI Symbol"/>
          <w:color w:val="FF0000"/>
        </w:rPr>
        <w:t>1,051</w:t>
      </w:r>
      <w:r w:rsidR="00B80BE4" w:rsidRPr="002A7E79">
        <w:rPr>
          <w:rFonts w:ascii="Century" w:eastAsia="ＭＳ 明朝" w:hAnsi="Century" w:cs="Segoe UI Symbol"/>
          <w:color w:val="FF0000"/>
        </w:rPr>
        <w:t>人（</w:t>
      </w:r>
      <w:r w:rsidR="00B80BE4" w:rsidRPr="002A7E79">
        <w:rPr>
          <w:rFonts w:ascii="Century" w:eastAsia="ＭＳ 明朝" w:hAnsi="Century" w:cs="Segoe UI Symbol"/>
          <w:color w:val="FF0000"/>
        </w:rPr>
        <w:t>4.1/10</w:t>
      </w:r>
      <w:r w:rsidR="00B80BE4" w:rsidRPr="002A7E79">
        <w:rPr>
          <w:rFonts w:ascii="Century" w:eastAsia="ＭＳ 明朝" w:hAnsi="Century" w:cs="Segoe UI Symbol"/>
          <w:color w:val="FF0000"/>
        </w:rPr>
        <w:t>万</w:t>
      </w:r>
      <w:r w:rsidR="00B80BE4" w:rsidRPr="002A7E79">
        <w:rPr>
          <w:rFonts w:ascii="Century" w:eastAsia="ＭＳ 明朝" w:hAnsi="Century" w:cs="Segoe UI Symbol"/>
          <w:color w:val="FF0000"/>
        </w:rPr>
        <w:t>/</w:t>
      </w:r>
      <w:r w:rsidR="00B80BE4" w:rsidRPr="002A7E79">
        <w:rPr>
          <w:rFonts w:ascii="Century" w:eastAsia="ＭＳ 明朝" w:hAnsi="Century" w:cs="Segoe UI Symbol"/>
          <w:color w:val="FF0000"/>
        </w:rPr>
        <w:t>週）だったが、４月８日～４月</w:t>
      </w:r>
      <w:r w:rsidR="00B80BE4" w:rsidRPr="002A7E79">
        <w:rPr>
          <w:rFonts w:ascii="Century" w:eastAsia="ＭＳ 明朝" w:hAnsi="Century" w:cs="Segoe UI Symbol"/>
          <w:color w:val="FF0000"/>
        </w:rPr>
        <w:t>14</w:t>
      </w:r>
      <w:r w:rsidR="00B80BE4" w:rsidRPr="002A7E79">
        <w:rPr>
          <w:rFonts w:ascii="Century" w:eastAsia="ＭＳ 明朝" w:hAnsi="Century" w:cs="Segoe UI Symbol"/>
          <w:color w:val="FF0000"/>
        </w:rPr>
        <w:t>日では</w:t>
      </w:r>
      <w:r w:rsidR="00B80BE4" w:rsidRPr="002A7E79">
        <w:rPr>
          <w:rFonts w:ascii="Century" w:eastAsia="ＭＳ 明朝" w:hAnsi="Century" w:cs="Segoe UI Symbol"/>
          <w:color w:val="FF0000"/>
        </w:rPr>
        <w:t>61</w:t>
      </w:r>
      <w:r w:rsidR="00B80BE4" w:rsidRPr="002A7E79">
        <w:rPr>
          <w:rFonts w:ascii="Century" w:eastAsia="ＭＳ 明朝" w:hAnsi="Century" w:cs="Segoe UI Symbol"/>
          <w:color w:val="FF0000"/>
        </w:rPr>
        <w:t>人（</w:t>
      </w:r>
      <w:r w:rsidR="00B80BE4" w:rsidRPr="002A7E79">
        <w:rPr>
          <w:rFonts w:ascii="Century" w:eastAsia="ＭＳ 明朝" w:hAnsi="Century" w:cs="Segoe UI Symbol"/>
          <w:color w:val="FF0000"/>
        </w:rPr>
        <w:t>2.1/10</w:t>
      </w:r>
      <w:r w:rsidR="00B80BE4" w:rsidRPr="002A7E79">
        <w:rPr>
          <w:rFonts w:ascii="Century" w:eastAsia="ＭＳ 明朝" w:hAnsi="Century" w:cs="Segoe UI Symbol"/>
          <w:color w:val="FF0000"/>
        </w:rPr>
        <w:t>万</w:t>
      </w:r>
      <w:r w:rsidR="00B80BE4" w:rsidRPr="002A7E79">
        <w:rPr>
          <w:rFonts w:ascii="Century" w:eastAsia="ＭＳ 明朝" w:hAnsi="Century" w:cs="Segoe UI Symbol"/>
          <w:color w:val="FF0000"/>
        </w:rPr>
        <w:t>/</w:t>
      </w:r>
      <w:r w:rsidR="00B80BE4" w:rsidRPr="002A7E79">
        <w:rPr>
          <w:rFonts w:ascii="Century" w:eastAsia="ＭＳ 明朝" w:hAnsi="Century" w:cs="Segoe UI Symbol"/>
          <w:color w:val="FF0000"/>
        </w:rPr>
        <w:t>週）で、</w:t>
      </w:r>
      <w:r w:rsidR="00B80BE4" w:rsidRPr="002A7E79">
        <w:rPr>
          <w:rFonts w:ascii="Century" w:eastAsia="ＭＳ 明朝" w:hAnsi="Century" w:cs="Segoe UI Symbol"/>
          <w:color w:val="FF0000"/>
        </w:rPr>
        <w:t>52</w:t>
      </w:r>
      <w:r w:rsidR="00B80BE4" w:rsidRPr="002A7E79">
        <w:rPr>
          <w:rFonts w:ascii="Century" w:eastAsia="ＭＳ 明朝" w:hAnsi="Century" w:cs="Segoe UI Symbol"/>
          <w:color w:val="FF0000"/>
        </w:rPr>
        <w:t>％（</w:t>
      </w:r>
      <w:r w:rsidR="00B80BE4" w:rsidRPr="002A7E79">
        <w:rPr>
          <w:rFonts w:ascii="Century" w:eastAsia="ＭＳ 明朝" w:hAnsi="Century" w:cs="Segoe UI Symbol"/>
          <w:color w:val="FF0000"/>
        </w:rPr>
        <w:t>95%CI:0.40-0.68</w:t>
      </w:r>
      <w:r w:rsidR="00B80BE4" w:rsidRPr="002A7E79">
        <w:rPr>
          <w:rFonts w:ascii="Century" w:eastAsia="ＭＳ 明朝" w:hAnsi="Century" w:cs="Segoe UI Symbol"/>
          <w:color w:val="FF0000"/>
        </w:rPr>
        <w:t>，</w:t>
      </w:r>
      <w:r w:rsidR="00B80BE4" w:rsidRPr="002A7E79">
        <w:rPr>
          <w:rFonts w:ascii="Century" w:eastAsia="ＭＳ 明朝" w:hAnsi="Century" w:cs="Segoe UI Symbol"/>
          <w:color w:val="FF0000"/>
        </w:rPr>
        <w:t>p&lt;0.001</w:t>
      </w:r>
      <w:r w:rsidR="00B80BE4" w:rsidRPr="002A7E79">
        <w:rPr>
          <w:rFonts w:ascii="Century" w:eastAsia="ＭＳ 明朝" w:hAnsi="Century" w:cs="Segoe UI Symbol"/>
          <w:color w:val="FF0000"/>
        </w:rPr>
        <w:t>）に減っていた</w:t>
      </w:r>
      <w:r w:rsidR="00B80BE4" w:rsidRPr="002A7E79">
        <w:rPr>
          <w:rFonts w:ascii="Century" w:eastAsia="ＭＳ 明朝" w:hAnsi="Century" w:cs="Segoe UI Symbol"/>
        </w:rPr>
        <w:t>。減少は、</w:t>
      </w:r>
      <w:r w:rsidR="00B80BE4" w:rsidRPr="002A7E79">
        <w:rPr>
          <w:rFonts w:ascii="Century" w:eastAsia="ＭＳ 明朝" w:hAnsi="Century" w:cs="ＭＳ 明朝"/>
        </w:rPr>
        <w:t>ST</w:t>
      </w:r>
      <w:r w:rsidR="00B80BE4" w:rsidRPr="002A7E79">
        <w:rPr>
          <w:rFonts w:ascii="Century" w:eastAsia="ＭＳ 明朝" w:hAnsi="Century" w:cs="ＭＳ 明朝"/>
        </w:rPr>
        <w:t>上昇を伴わない心筋梗塞（</w:t>
      </w:r>
      <w:r w:rsidR="00B80BE4" w:rsidRPr="002A7E79">
        <w:rPr>
          <w:rFonts w:ascii="Century" w:eastAsia="ＭＳ 明朝" w:hAnsi="Century" w:cs="ＭＳ 明朝"/>
        </w:rPr>
        <w:t>NSTEMI</w:t>
      </w:r>
      <w:r w:rsidR="00B80BE4" w:rsidRPr="002A7E79">
        <w:rPr>
          <w:rFonts w:ascii="Century" w:eastAsia="ＭＳ 明朝" w:hAnsi="Century" w:cs="ＭＳ 明朝"/>
        </w:rPr>
        <w:t>）でも（</w:t>
      </w:r>
      <w:r w:rsidR="00B80BE4" w:rsidRPr="002A7E79">
        <w:rPr>
          <w:rFonts w:ascii="Century" w:eastAsia="ＭＳ 明朝" w:hAnsi="Century" w:cs="ＭＳ 明朝"/>
        </w:rPr>
        <w:t>0.51[95%CI</w:t>
      </w:r>
      <w:r w:rsidR="00B80BE4" w:rsidRPr="002A7E79">
        <w:rPr>
          <w:rFonts w:ascii="Century" w:eastAsia="ＭＳ 明朝" w:hAnsi="Century" w:cs="ＭＳ 明朝"/>
        </w:rPr>
        <w:t>：</w:t>
      </w:r>
      <w:r w:rsidR="00B80BE4" w:rsidRPr="002A7E79">
        <w:rPr>
          <w:rFonts w:ascii="Century" w:eastAsia="ＭＳ 明朝" w:hAnsi="Century" w:cs="ＭＳ 明朝"/>
        </w:rPr>
        <w:t>0.38-0.68]</w:t>
      </w:r>
      <w:r w:rsidR="00B80BE4" w:rsidRPr="002A7E79">
        <w:rPr>
          <w:rFonts w:ascii="Century" w:eastAsia="ＭＳ 明朝" w:hAnsi="Century" w:cs="ＭＳ 明朝"/>
        </w:rPr>
        <w:t>）、</w:t>
      </w:r>
      <w:r w:rsidR="00B80BE4" w:rsidRPr="002A7E79">
        <w:rPr>
          <w:rFonts w:ascii="Century" w:eastAsia="ＭＳ 明朝" w:hAnsi="Century" w:cs="ＭＳ 明朝"/>
        </w:rPr>
        <w:t>ST</w:t>
      </w:r>
      <w:r w:rsidR="00B80BE4" w:rsidRPr="002A7E79">
        <w:rPr>
          <w:rFonts w:ascii="Century" w:eastAsia="ＭＳ 明朝" w:hAnsi="Century" w:cs="ＭＳ 明朝"/>
        </w:rPr>
        <w:t>上昇を伴う心筋梗塞（</w:t>
      </w:r>
      <w:r w:rsidR="00B80BE4" w:rsidRPr="002A7E79">
        <w:rPr>
          <w:rFonts w:ascii="Century" w:eastAsia="ＭＳ 明朝" w:hAnsi="Century" w:cs="ＭＳ 明朝"/>
        </w:rPr>
        <w:t>STEMI</w:t>
      </w:r>
      <w:r w:rsidR="00B80BE4" w:rsidRPr="002A7E79">
        <w:rPr>
          <w:rFonts w:ascii="Century" w:eastAsia="ＭＳ 明朝" w:hAnsi="Century" w:cs="ＭＳ 明朝"/>
        </w:rPr>
        <w:t>）でも（</w:t>
      </w:r>
      <w:r w:rsidR="00B80BE4" w:rsidRPr="002A7E79">
        <w:rPr>
          <w:rFonts w:ascii="Century" w:eastAsia="ＭＳ 明朝" w:hAnsi="Century" w:cs="ＭＳ 明朝"/>
        </w:rPr>
        <w:t>0.60</w:t>
      </w:r>
      <w:r w:rsidR="00B80BE4" w:rsidRPr="002A7E79">
        <w:rPr>
          <w:rFonts w:ascii="Century" w:eastAsia="ＭＳ 明朝" w:hAnsi="Century" w:cs="ＭＳ 明朝"/>
        </w:rPr>
        <w:t>［</w:t>
      </w:r>
      <w:r w:rsidR="00B80BE4" w:rsidRPr="002A7E79">
        <w:rPr>
          <w:rFonts w:ascii="Century" w:eastAsia="ＭＳ 明朝" w:hAnsi="Century" w:cs="ＭＳ 明朝"/>
        </w:rPr>
        <w:t>0.33-1.08</w:t>
      </w:r>
      <w:r w:rsidR="00B80BE4" w:rsidRPr="002A7E79">
        <w:rPr>
          <w:rFonts w:ascii="Century" w:eastAsia="ＭＳ 明朝" w:hAnsi="Century" w:cs="ＭＳ 明朝"/>
        </w:rPr>
        <w:t>］）同様だった。</w:t>
      </w:r>
      <w:r w:rsidR="00BC5A0B" w:rsidRPr="004F6188">
        <w:rPr>
          <w:rFonts w:ascii="Century" w:eastAsia="ＭＳ 明朝" w:hAnsi="Century" w:cs="ＭＳ 明朝"/>
        </w:rPr>
        <w:t>COVID-19</w:t>
      </w:r>
      <w:r w:rsidR="00BC5A0B" w:rsidRPr="004F6188">
        <w:rPr>
          <w:rFonts w:ascii="Century" w:eastAsia="ＭＳ 明朝" w:hAnsi="Century" w:cs="ＭＳ 明朝"/>
        </w:rPr>
        <w:t>流行中の発生率を流行前と比較した場合のの減少は、</w:t>
      </w:r>
      <w:r w:rsidR="00BC5A0B" w:rsidRPr="004F6188">
        <w:rPr>
          <w:rFonts w:ascii="Century" w:eastAsia="ＭＳ 明朝" w:hAnsi="Century" w:cs="ＭＳ 明朝"/>
        </w:rPr>
        <w:t>2020</w:t>
      </w:r>
      <w:r w:rsidR="00BC5A0B" w:rsidRPr="004F6188">
        <w:rPr>
          <w:rFonts w:ascii="Century" w:eastAsia="ＭＳ 明朝" w:hAnsi="Century" w:cs="ＭＳ 明朝"/>
        </w:rPr>
        <w:t>年の</w:t>
      </w:r>
      <w:r w:rsidR="00BC5A0B" w:rsidRPr="004F6188">
        <w:rPr>
          <w:rFonts w:ascii="Century" w:eastAsia="ＭＳ 明朝" w:hAnsi="Century" w:cs="ＭＳ 明朝"/>
        </w:rPr>
        <w:t>COVID-19</w:t>
      </w:r>
      <w:r w:rsidR="00BC5A0B" w:rsidRPr="004F6188">
        <w:rPr>
          <w:rFonts w:ascii="Century" w:eastAsia="ＭＳ 明朝" w:hAnsi="Century" w:cs="ＭＳ 明朝"/>
        </w:rPr>
        <w:t>流行期を</w:t>
      </w:r>
      <w:r w:rsidR="00BC5A0B" w:rsidRPr="004F6188">
        <w:rPr>
          <w:rFonts w:ascii="Century" w:eastAsia="ＭＳ 明朝" w:hAnsi="Century" w:cs="ＭＳ 明朝"/>
        </w:rPr>
        <w:t>2019</w:t>
      </w:r>
      <w:r w:rsidR="00BC5A0B" w:rsidRPr="004F6188">
        <w:rPr>
          <w:rFonts w:ascii="Century" w:eastAsia="ＭＳ 明朝" w:hAnsi="Century" w:cs="ＭＳ 明朝"/>
        </w:rPr>
        <w:t>年の同時期と比較した場合にも同様に認められた</w:t>
      </w:r>
      <w:r w:rsidR="00BC5A0B" w:rsidRPr="002A7E79">
        <w:rPr>
          <w:rFonts w:ascii="Century" w:eastAsia="ＭＳ 明朝" w:hAnsi="Century" w:cs="ＭＳ 明朝"/>
        </w:rPr>
        <w:t>。</w:t>
      </w:r>
      <w:r w:rsidR="00BC5A0B" w:rsidRPr="002A7E79">
        <w:rPr>
          <w:rFonts w:ascii="Century" w:eastAsia="ＭＳ 明朝" w:hAnsi="Century" w:cs="ＭＳ 明朝"/>
          <w:color w:val="0000CC"/>
        </w:rPr>
        <w:t>COVID-19</w:t>
      </w:r>
      <w:r w:rsidR="00BC5A0B" w:rsidRPr="002A7E79">
        <w:rPr>
          <w:rFonts w:ascii="Century" w:eastAsia="ＭＳ 明朝" w:hAnsi="Century" w:cs="ＭＳ 明朝"/>
          <w:color w:val="0000CC"/>
        </w:rPr>
        <w:t>がカリフォルニア北部で初めて報告された３月４日から４月</w:t>
      </w:r>
      <w:r w:rsidR="00BC5A0B" w:rsidRPr="002A7E79">
        <w:rPr>
          <w:rFonts w:ascii="Century" w:eastAsia="ＭＳ 明朝" w:hAnsi="Century" w:cs="ＭＳ 明朝"/>
          <w:color w:val="0000CC"/>
        </w:rPr>
        <w:t>15</w:t>
      </w:r>
      <w:r w:rsidR="00BC5A0B" w:rsidRPr="002A7E79">
        <w:rPr>
          <w:rFonts w:ascii="Century" w:eastAsia="ＭＳ 明朝" w:hAnsi="Century" w:cs="ＭＳ 明朝"/>
          <w:color w:val="0000CC"/>
        </w:rPr>
        <w:t>日までに</w:t>
      </w:r>
      <w:r w:rsidR="004F6188">
        <w:rPr>
          <w:rFonts w:ascii="Century" w:eastAsia="ＭＳ 明朝" w:hAnsi="Century" w:cs="ＭＳ 明朝" w:hint="eastAsia"/>
          <w:color w:val="0000CC"/>
        </w:rPr>
        <w:t>急性心筋梗塞で入院</w:t>
      </w:r>
      <w:r w:rsidR="00BC5A0B" w:rsidRPr="002A7E79">
        <w:rPr>
          <w:rFonts w:ascii="Century" w:eastAsia="ＭＳ 明朝" w:hAnsi="Century" w:cs="ＭＳ 明朝"/>
          <w:color w:val="0000CC"/>
        </w:rPr>
        <w:t>した患者では、冠動脈疾患</w:t>
      </w:r>
      <w:r w:rsidR="003F5A20" w:rsidRPr="002A7E79">
        <w:rPr>
          <w:rFonts w:ascii="Century" w:eastAsia="ＭＳ 明朝" w:hAnsi="Century" w:cs="ＭＳ 明朝"/>
          <w:color w:val="0000CC"/>
        </w:rPr>
        <w:t>，急性心筋梗塞，経皮的冠動脈治療の既往のある割合が、</w:t>
      </w:r>
      <w:r w:rsidR="003F5A20" w:rsidRPr="002A7E79">
        <w:rPr>
          <w:rFonts w:ascii="Century" w:eastAsia="ＭＳ 明朝" w:hAnsi="Century" w:cs="ＭＳ 明朝"/>
          <w:color w:val="0000CC"/>
        </w:rPr>
        <w:t>COVID-19</w:t>
      </w:r>
      <w:r w:rsidR="003F5A20" w:rsidRPr="002A7E79">
        <w:rPr>
          <w:rFonts w:ascii="Century" w:eastAsia="ＭＳ 明朝" w:hAnsi="Century" w:cs="ＭＳ 明朝"/>
          <w:color w:val="0000CC"/>
        </w:rPr>
        <w:t>の流行前と比較して低下していた</w:t>
      </w:r>
      <w:r w:rsidR="003F5A20" w:rsidRPr="002A7E79">
        <w:rPr>
          <w:rFonts w:ascii="Century" w:eastAsia="ＭＳ 明朝" w:hAnsi="Century" w:cs="ＭＳ 明朝"/>
        </w:rPr>
        <w:t>。しかし、</w:t>
      </w:r>
      <w:r w:rsidR="002A7E79" w:rsidRPr="002A7E79">
        <w:rPr>
          <w:rFonts w:ascii="Century" w:eastAsia="ＭＳ 明朝" w:hAnsi="Century" w:cs="ＭＳ 明朝"/>
        </w:rPr>
        <w:t>COVID-19</w:t>
      </w:r>
      <w:r w:rsidR="002A7E79" w:rsidRPr="002A7E79">
        <w:rPr>
          <w:rFonts w:ascii="Century" w:eastAsia="ＭＳ 明朝" w:hAnsi="Century" w:cs="ＭＳ 明朝"/>
        </w:rPr>
        <w:t>流行期</w:t>
      </w:r>
      <w:r w:rsidR="004F6188">
        <w:rPr>
          <w:rFonts w:ascii="Century" w:eastAsia="ＭＳ 明朝" w:hAnsi="Century" w:cs="ＭＳ 明朝" w:hint="eastAsia"/>
        </w:rPr>
        <w:t>に入院</w:t>
      </w:r>
      <w:r w:rsidR="002A7E79" w:rsidRPr="002A7E79">
        <w:rPr>
          <w:rFonts w:ascii="Century" w:eastAsia="ＭＳ 明朝" w:hAnsi="Century" w:cs="ＭＳ 明朝"/>
        </w:rPr>
        <w:t>した患者の人口構成，入院時のバイタル・サイン，受診時やピークのトロポニン</w:t>
      </w:r>
      <w:r w:rsidR="002A7E79" w:rsidRPr="002A7E79">
        <w:rPr>
          <w:rFonts w:ascii="ＭＳ 明朝" w:eastAsia="ＭＳ 明朝" w:hAnsi="ＭＳ 明朝" w:cs="ＭＳ 明朝" w:hint="eastAsia"/>
        </w:rPr>
        <w:t>Ⅰ</w:t>
      </w:r>
      <w:r w:rsidR="002A7E79" w:rsidRPr="002A7E79">
        <w:rPr>
          <w:rFonts w:ascii="Century" w:eastAsia="ＭＳ 明朝" w:hAnsi="Century" w:cs="ＭＳ 明朝"/>
        </w:rPr>
        <w:t>の値，合併症の状況は、</w:t>
      </w:r>
      <w:r w:rsidR="002A7E79" w:rsidRPr="002A7E79">
        <w:rPr>
          <w:rFonts w:ascii="Century" w:eastAsia="ＭＳ 明朝" w:hAnsi="Century" w:cs="ＭＳ 明朝"/>
        </w:rPr>
        <w:t>2020</w:t>
      </w:r>
      <w:r w:rsidR="002A7E79" w:rsidRPr="002A7E79">
        <w:rPr>
          <w:rFonts w:ascii="Century" w:eastAsia="ＭＳ 明朝" w:hAnsi="Century" w:cs="ＭＳ 明朝"/>
        </w:rPr>
        <w:t>年の</w:t>
      </w:r>
      <w:r w:rsidR="002A7E79" w:rsidRPr="002A7E79">
        <w:rPr>
          <w:rFonts w:ascii="Century" w:eastAsia="ＭＳ 明朝" w:hAnsi="Century" w:cs="ＭＳ 明朝"/>
        </w:rPr>
        <w:t>COVID-19</w:t>
      </w:r>
      <w:r w:rsidR="002A7E79" w:rsidRPr="002A7E79">
        <w:rPr>
          <w:rFonts w:ascii="Century" w:eastAsia="ＭＳ 明朝" w:hAnsi="Century" w:cs="ＭＳ 明朝"/>
        </w:rPr>
        <w:t>流行前や</w:t>
      </w:r>
      <w:r w:rsidR="002A7E79" w:rsidRPr="002A7E79">
        <w:rPr>
          <w:rFonts w:ascii="Century" w:eastAsia="ＭＳ 明朝" w:hAnsi="Century" w:cs="ＭＳ 明朝"/>
        </w:rPr>
        <w:t>2019</w:t>
      </w:r>
      <w:r w:rsidR="002A7E79" w:rsidRPr="002A7E79">
        <w:rPr>
          <w:rFonts w:ascii="Century" w:eastAsia="ＭＳ 明朝" w:hAnsi="Century" w:cs="ＭＳ 明朝"/>
        </w:rPr>
        <w:t>年の１月１日～４月</w:t>
      </w:r>
      <w:r w:rsidR="002A7E79" w:rsidRPr="002A7E79">
        <w:rPr>
          <w:rFonts w:ascii="Century" w:eastAsia="ＭＳ 明朝" w:hAnsi="Century" w:cs="ＭＳ 明朝"/>
        </w:rPr>
        <w:t>15</w:t>
      </w:r>
      <w:r w:rsidR="002A7E79" w:rsidRPr="002A7E79">
        <w:rPr>
          <w:rFonts w:ascii="Century" w:eastAsia="ＭＳ 明朝" w:hAnsi="Century" w:cs="ＭＳ 明朝"/>
        </w:rPr>
        <w:t>日まで</w:t>
      </w:r>
      <w:r w:rsidR="004F6188">
        <w:rPr>
          <w:rFonts w:ascii="Century" w:eastAsia="ＭＳ 明朝" w:hAnsi="Century" w:cs="ＭＳ 明朝" w:hint="eastAsia"/>
        </w:rPr>
        <w:t>に入院した患者</w:t>
      </w:r>
      <w:r w:rsidR="002A7E79" w:rsidRPr="002A7E79">
        <w:rPr>
          <w:rFonts w:ascii="Century" w:eastAsia="ＭＳ 明朝" w:hAnsi="Century" w:cs="ＭＳ 明朝"/>
        </w:rPr>
        <w:t>と、同様であった</w:t>
      </w:r>
      <w:r w:rsidR="002A7E79">
        <w:rPr>
          <w:rStyle w:val="a5"/>
          <w:rFonts w:ascii="Century" w:eastAsia="ＭＳ 明朝" w:hAnsi="Century" w:cs="ＭＳ 明朝"/>
        </w:rPr>
        <w:footnoteReference w:id="99"/>
      </w:r>
      <w:r w:rsidR="002A7E79" w:rsidRPr="002A7E79">
        <w:rPr>
          <w:rFonts w:ascii="Century" w:eastAsia="ＭＳ 明朝" w:hAnsi="Century" w:cs="ＭＳ 明朝"/>
        </w:rPr>
        <w:t>。</w:t>
      </w:r>
    </w:p>
    <w:p w14:paraId="643C118C" w14:textId="77777777" w:rsidR="00FD5E7F" w:rsidRDefault="00FD5E7F" w:rsidP="009944EA">
      <w:pPr>
        <w:jc w:val="left"/>
        <w:rPr>
          <w:rFonts w:ascii="ＭＳ 明朝" w:eastAsia="ＭＳ 明朝" w:hAnsi="ＭＳ 明朝" w:cs="ＭＳ 明朝"/>
        </w:rPr>
      </w:pPr>
    </w:p>
    <w:p w14:paraId="6E7E09DE" w14:textId="6117AC5B" w:rsidR="0059250B" w:rsidRPr="00C20E66" w:rsidRDefault="0059250B" w:rsidP="009944EA">
      <w:pPr>
        <w:jc w:val="left"/>
        <w:rPr>
          <w:rFonts w:ascii="Century" w:eastAsia="ＭＳ 明朝" w:hAnsi="Century" w:cs="ＭＳ 明朝"/>
        </w:rPr>
      </w:pPr>
      <w:r>
        <w:rPr>
          <w:rFonts w:ascii="ＭＳ 明朝" w:eastAsia="ＭＳ 明朝" w:hAnsi="ＭＳ 明朝" w:cs="ＭＳ 明朝" w:hint="eastAsia"/>
        </w:rPr>
        <w:t>〇</w:t>
      </w:r>
      <w:r w:rsidRPr="00C20E66">
        <w:rPr>
          <w:rFonts w:ascii="Century" w:eastAsia="ＭＳ 明朝" w:hAnsi="Century" w:cs="ＭＳ 明朝"/>
          <w:color w:val="0000CC"/>
        </w:rPr>
        <w:t>イギリスの或る地域の救急隊</w:t>
      </w:r>
      <w:r w:rsidRPr="00C20E66">
        <w:rPr>
          <w:rFonts w:ascii="Century" w:eastAsia="ＭＳ 明朝" w:hAnsi="Century" w:cs="ＭＳ 明朝"/>
        </w:rPr>
        <w:t>が、</w:t>
      </w:r>
      <w:r w:rsidRPr="00C20E66">
        <w:rPr>
          <w:rFonts w:ascii="Century" w:eastAsia="ＭＳ 明朝" w:hAnsi="Century" w:cs="ＭＳ 明朝"/>
        </w:rPr>
        <w:t>2018</w:t>
      </w:r>
      <w:r w:rsidRPr="00C20E66">
        <w:rPr>
          <w:rFonts w:ascii="Century" w:eastAsia="ＭＳ 明朝" w:hAnsi="Century" w:cs="ＭＳ 明朝"/>
        </w:rPr>
        <w:t>年１月</w:t>
      </w:r>
      <w:r w:rsidRPr="00C20E66">
        <w:rPr>
          <w:rFonts w:ascii="Century" w:eastAsia="ＭＳ 明朝" w:hAnsi="Century" w:cs="ＭＳ 明朝"/>
        </w:rPr>
        <w:t>10</w:t>
      </w:r>
      <w:r w:rsidRPr="00C20E66">
        <w:rPr>
          <w:rFonts w:ascii="Century" w:eastAsia="ＭＳ 明朝" w:hAnsi="Century" w:cs="ＭＳ 明朝"/>
        </w:rPr>
        <w:t>日～</w:t>
      </w:r>
      <w:r w:rsidRPr="00C20E66">
        <w:rPr>
          <w:rFonts w:ascii="Century" w:eastAsia="ＭＳ 明朝" w:hAnsi="Century" w:cs="ＭＳ 明朝"/>
        </w:rPr>
        <w:t>2020</w:t>
      </w:r>
      <w:r w:rsidRPr="00C20E66">
        <w:rPr>
          <w:rFonts w:ascii="Century" w:eastAsia="ＭＳ 明朝" w:hAnsi="Century" w:cs="ＭＳ 明朝"/>
        </w:rPr>
        <w:t>年４月</w:t>
      </w:r>
      <w:r w:rsidRPr="00C20E66">
        <w:rPr>
          <w:rFonts w:ascii="Century" w:eastAsia="ＭＳ 明朝" w:hAnsi="Century" w:cs="ＭＳ 明朝"/>
        </w:rPr>
        <w:t>19</w:t>
      </w:r>
      <w:r w:rsidRPr="00C20E66">
        <w:rPr>
          <w:rFonts w:ascii="Century" w:eastAsia="ＭＳ 明朝" w:hAnsi="Century" w:cs="ＭＳ 明朝"/>
        </w:rPr>
        <w:t>日までに</w:t>
      </w:r>
      <w:r w:rsidRPr="00251DCC">
        <w:rPr>
          <w:rFonts w:ascii="Century" w:eastAsia="ＭＳ 明朝" w:hAnsi="Century" w:cs="ＭＳ 明朝"/>
          <w:color w:val="0000CC"/>
        </w:rPr>
        <w:t>ST</w:t>
      </w:r>
      <w:r w:rsidRPr="00251DCC">
        <w:rPr>
          <w:rFonts w:ascii="Century" w:eastAsia="ＭＳ 明朝" w:hAnsi="Century" w:cs="ＭＳ 明朝"/>
          <w:color w:val="0000CC"/>
        </w:rPr>
        <w:t>上昇を伴う心筋梗塞（</w:t>
      </w:r>
      <w:r w:rsidRPr="00251DCC">
        <w:rPr>
          <w:rFonts w:ascii="Century" w:eastAsia="ＭＳ 明朝" w:hAnsi="Century" w:cs="ＭＳ 明朝"/>
          <w:color w:val="0000CC"/>
        </w:rPr>
        <w:t>STEMI</w:t>
      </w:r>
      <w:r w:rsidRPr="00251DCC">
        <w:rPr>
          <w:rFonts w:ascii="Century" w:eastAsia="ＭＳ 明朝" w:hAnsi="Century" w:cs="ＭＳ 明朝"/>
          <w:color w:val="0000CC"/>
        </w:rPr>
        <w:t>）と脳血管障害のために出動した週毎の回数</w:t>
      </w:r>
      <w:r w:rsidRPr="00C20E66">
        <w:rPr>
          <w:rFonts w:ascii="Century" w:eastAsia="ＭＳ 明朝" w:hAnsi="Century" w:cs="ＭＳ 明朝"/>
        </w:rPr>
        <w:t>を調査したところ、</w:t>
      </w:r>
      <w:r w:rsidR="00C20E66" w:rsidRPr="00251DCC">
        <w:rPr>
          <w:rFonts w:ascii="Century" w:eastAsia="ＭＳ 明朝" w:hAnsi="Century" w:cs="ＭＳ 明朝"/>
        </w:rPr>
        <w:t>都市閉鎖に関し、平均出動回数の前年同時期と比較した変化は、</w:t>
      </w:r>
      <w:r w:rsidR="00C20E66" w:rsidRPr="00251DCC">
        <w:rPr>
          <w:rFonts w:ascii="Century" w:eastAsia="ＭＳ 明朝" w:hAnsi="Century" w:cs="ＭＳ 明朝"/>
        </w:rPr>
        <w:t>STEMI</w:t>
      </w:r>
      <w:r w:rsidR="00C20E66" w:rsidRPr="00251DCC">
        <w:rPr>
          <w:rFonts w:ascii="Century" w:eastAsia="ＭＳ 明朝" w:hAnsi="Century" w:cs="ＭＳ 明朝"/>
        </w:rPr>
        <w:t>で</w:t>
      </w:r>
      <w:r w:rsidR="00C20E66" w:rsidRPr="00251DCC">
        <w:rPr>
          <w:rFonts w:ascii="Century" w:eastAsia="ＭＳ 明朝" w:hAnsi="Century" w:cs="ＭＳ 明朝"/>
        </w:rPr>
        <w:t>-9.1</w:t>
      </w:r>
      <w:r w:rsidR="00C20E66" w:rsidRPr="00251DCC">
        <w:rPr>
          <w:rFonts w:ascii="Century" w:eastAsia="ＭＳ 明朝" w:hAnsi="Century" w:cs="ＭＳ 明朝"/>
        </w:rPr>
        <w:t>（</w:t>
      </w:r>
      <w:r w:rsidR="00C20E66" w:rsidRPr="00251DCC">
        <w:rPr>
          <w:rFonts w:ascii="Century" w:eastAsia="ＭＳ 明朝" w:hAnsi="Century" w:cs="ＭＳ 明朝"/>
        </w:rPr>
        <w:t>95</w:t>
      </w:r>
      <w:r w:rsidR="00C20E66" w:rsidRPr="00251DCC">
        <w:rPr>
          <w:rFonts w:ascii="Century" w:eastAsia="ＭＳ 明朝" w:hAnsi="Century" w:cs="ＭＳ 明朝"/>
        </w:rPr>
        <w:t>％</w:t>
      </w:r>
      <w:r w:rsidR="00C20E66" w:rsidRPr="00251DCC">
        <w:rPr>
          <w:rFonts w:ascii="Century" w:eastAsia="ＭＳ 明朝" w:hAnsi="Century" w:cs="ＭＳ 明朝"/>
        </w:rPr>
        <w:t>CI</w:t>
      </w:r>
      <w:r w:rsidR="00C20E66" w:rsidRPr="00251DCC">
        <w:rPr>
          <w:rFonts w:ascii="Century" w:eastAsia="ＭＳ 明朝" w:hAnsi="Century" w:cs="ＭＳ 明朝"/>
        </w:rPr>
        <w:t>：</w:t>
      </w:r>
      <w:r w:rsidR="00C20E66" w:rsidRPr="00251DCC">
        <w:rPr>
          <w:rFonts w:ascii="Century" w:eastAsia="ＭＳ 明朝" w:hAnsi="Century" w:cs="ＭＳ 明朝"/>
        </w:rPr>
        <w:t>-21.8-3.6</w:t>
      </w:r>
      <w:r w:rsidR="00C20E66" w:rsidRPr="00251DCC">
        <w:rPr>
          <w:rFonts w:ascii="Century" w:eastAsia="ＭＳ 明朝" w:hAnsi="Century" w:cs="ＭＳ 明朝"/>
        </w:rPr>
        <w:t>，</w:t>
      </w:r>
      <w:r w:rsidR="00C20E66" w:rsidRPr="00251DCC">
        <w:rPr>
          <w:rFonts w:ascii="Century" w:eastAsia="ＭＳ 明朝" w:hAnsi="Century" w:cs="ＭＳ 明朝"/>
        </w:rPr>
        <w:t>p=0.17</w:t>
      </w:r>
      <w:r w:rsidR="00C20E66" w:rsidRPr="00251DCC">
        <w:rPr>
          <w:rFonts w:ascii="Century" w:eastAsia="ＭＳ 明朝" w:hAnsi="Century" w:cs="ＭＳ 明朝"/>
        </w:rPr>
        <w:t>）、脳血管障害で</w:t>
      </w:r>
      <w:r w:rsidR="00C20E66" w:rsidRPr="00251DCC">
        <w:rPr>
          <w:rFonts w:ascii="Century" w:eastAsia="ＭＳ 明朝" w:hAnsi="Century" w:cs="ＭＳ 明朝"/>
        </w:rPr>
        <w:t>-21.7</w:t>
      </w:r>
      <w:r w:rsidR="00C20E66" w:rsidRPr="00251DCC">
        <w:rPr>
          <w:rFonts w:ascii="Century" w:eastAsia="ＭＳ 明朝" w:hAnsi="Century" w:cs="ＭＳ 明朝"/>
        </w:rPr>
        <w:t>（</w:t>
      </w:r>
      <w:r w:rsidR="00C20E66" w:rsidRPr="00251DCC">
        <w:rPr>
          <w:rFonts w:ascii="Century" w:eastAsia="ＭＳ 明朝" w:hAnsi="Century" w:cs="ＭＳ 明朝"/>
        </w:rPr>
        <w:t>-47.6-4.2</w:t>
      </w:r>
      <w:r w:rsidR="00C20E66" w:rsidRPr="00251DCC">
        <w:rPr>
          <w:rFonts w:ascii="Century" w:eastAsia="ＭＳ 明朝" w:hAnsi="Century" w:cs="ＭＳ 明朝"/>
        </w:rPr>
        <w:t>，</w:t>
      </w:r>
      <w:r w:rsidR="00C20E66" w:rsidRPr="00251DCC">
        <w:rPr>
          <w:rFonts w:ascii="Century" w:eastAsia="ＭＳ 明朝" w:hAnsi="Century" w:cs="ＭＳ 明朝"/>
        </w:rPr>
        <w:t>p-0.11</w:t>
      </w:r>
      <w:r w:rsidR="00C20E66" w:rsidRPr="00251DCC">
        <w:rPr>
          <w:rFonts w:ascii="Century" w:eastAsia="ＭＳ 明朝" w:hAnsi="Century" w:cs="ＭＳ 明朝"/>
        </w:rPr>
        <w:t>）で、</w:t>
      </w:r>
      <w:r w:rsidR="00C20E66" w:rsidRPr="00C20E66">
        <w:rPr>
          <w:rFonts w:ascii="Century" w:eastAsia="ＭＳ 明朝" w:hAnsi="Century" w:cs="ＭＳ 明朝"/>
          <w:color w:val="0000CC"/>
        </w:rPr>
        <w:t>都市閉鎖による出動の</w:t>
      </w:r>
      <w:r w:rsidRPr="00C20E66">
        <w:rPr>
          <w:rFonts w:ascii="Century" w:eastAsia="ＭＳ 明朝" w:hAnsi="Century" w:cs="ＭＳ 明朝"/>
          <w:color w:val="0000CC"/>
        </w:rPr>
        <w:t>中断が起こったという根拠は</w:t>
      </w:r>
      <w:r w:rsidR="00C20E66" w:rsidRPr="00C20E66">
        <w:rPr>
          <w:rFonts w:ascii="Century" w:eastAsia="ＭＳ 明朝" w:hAnsi="Century" w:cs="ＭＳ 明朝"/>
          <w:color w:val="0000CC"/>
        </w:rPr>
        <w:t>僅かだった</w:t>
      </w:r>
      <w:r w:rsidR="00C20E66" w:rsidRPr="00C20E66">
        <w:rPr>
          <w:rStyle w:val="a5"/>
          <w:rFonts w:ascii="Century" w:eastAsia="ＭＳ 明朝" w:hAnsi="Century" w:cs="ＭＳ 明朝"/>
        </w:rPr>
        <w:footnoteReference w:id="100"/>
      </w:r>
      <w:r w:rsidR="00C20E66" w:rsidRPr="00C20E66">
        <w:rPr>
          <w:rFonts w:ascii="Century" w:eastAsia="ＭＳ 明朝" w:hAnsi="Century" w:cs="ＭＳ 明朝"/>
        </w:rPr>
        <w:t>。</w:t>
      </w:r>
    </w:p>
    <w:p w14:paraId="5D49A664" w14:textId="77777777" w:rsidR="0059250B" w:rsidRDefault="0059250B" w:rsidP="009944EA">
      <w:pPr>
        <w:jc w:val="left"/>
        <w:rPr>
          <w:rFonts w:ascii="ＭＳ 明朝" w:eastAsia="ＭＳ 明朝" w:hAnsi="ＭＳ 明朝" w:cs="Segoe UI Symbol"/>
        </w:rPr>
      </w:pPr>
    </w:p>
    <w:p w14:paraId="17AF1EDA" w14:textId="72B09EC0" w:rsidR="00097C13" w:rsidRPr="00B64062" w:rsidRDefault="00097C13" w:rsidP="00097C13">
      <w:pPr>
        <w:rPr>
          <w:rFonts w:ascii="Century" w:eastAsia="ＭＳ 明朝" w:hAnsi="Century"/>
        </w:rPr>
      </w:pPr>
      <w:r w:rsidRPr="0088665B">
        <w:rPr>
          <w:rFonts w:ascii="ＭＳ 明朝" w:eastAsia="ＭＳ 明朝" w:hAnsi="ＭＳ 明朝" w:cs="Segoe UI Symbol"/>
        </w:rPr>
        <w:t>☆</w:t>
      </w:r>
      <w:r w:rsidRPr="00B64062">
        <w:rPr>
          <w:rFonts w:ascii="Century" w:eastAsia="ＭＳ 明朝" w:hAnsi="Century"/>
        </w:rPr>
        <w:t>216</w:t>
      </w:r>
      <w:r w:rsidRPr="00B64062">
        <w:rPr>
          <w:rFonts w:ascii="Century" w:eastAsia="ＭＳ 明朝" w:hAnsi="Century"/>
        </w:rPr>
        <w:t>例の</w:t>
      </w:r>
      <w:r w:rsidRPr="00B64062">
        <w:rPr>
          <w:rFonts w:ascii="Century" w:eastAsia="ＭＳ 明朝" w:hAnsi="Century"/>
        </w:rPr>
        <w:t>SARS-CoV-2</w:t>
      </w:r>
      <w:r w:rsidRPr="00B64062">
        <w:rPr>
          <w:rFonts w:ascii="Century" w:eastAsia="ＭＳ 明朝" w:hAnsi="Century"/>
        </w:rPr>
        <w:t>陽性患者の血液凝固のスクリーニング検査で、</w:t>
      </w:r>
      <w:r w:rsidRPr="00B64062">
        <w:rPr>
          <w:rFonts w:ascii="Century" w:eastAsia="ＭＳ 明朝" w:hAnsi="Century"/>
        </w:rPr>
        <w:t xml:space="preserve">44 </w:t>
      </w:r>
      <w:r w:rsidRPr="00B64062">
        <w:rPr>
          <w:rFonts w:ascii="Century" w:eastAsia="ＭＳ 明朝" w:hAnsi="Century"/>
        </w:rPr>
        <w:t>例</w:t>
      </w:r>
      <w:r w:rsidRPr="00B64062">
        <w:rPr>
          <w:rFonts w:ascii="Century" w:eastAsia="ＭＳ 明朝" w:hAnsi="Century"/>
        </w:rPr>
        <w:t>(20%)</w:t>
      </w:r>
      <w:r w:rsidRPr="00B64062">
        <w:rPr>
          <w:rFonts w:ascii="Century" w:eastAsia="ＭＳ 明朝" w:hAnsi="Century"/>
        </w:rPr>
        <w:t>に</w:t>
      </w:r>
      <w:proofErr w:type="spellStart"/>
      <w:r w:rsidRPr="00B64062">
        <w:rPr>
          <w:rFonts w:ascii="Century" w:eastAsia="ＭＳ 明朝" w:hAnsi="Century"/>
        </w:rPr>
        <w:t>aPTT</w:t>
      </w:r>
      <w:proofErr w:type="spellEnd"/>
      <w:r w:rsidRPr="00B64062">
        <w:rPr>
          <w:rFonts w:ascii="Century" w:eastAsia="ＭＳ 明朝" w:hAnsi="Century"/>
        </w:rPr>
        <w:t>の延長を認めた。その中の</w:t>
      </w:r>
      <w:r w:rsidRPr="00B64062">
        <w:rPr>
          <w:rFonts w:ascii="Century" w:eastAsia="ＭＳ 明朝" w:hAnsi="Century"/>
        </w:rPr>
        <w:t>35</w:t>
      </w:r>
      <w:r w:rsidRPr="00B64062">
        <w:rPr>
          <w:rFonts w:ascii="Century" w:eastAsia="ＭＳ 明朝" w:hAnsi="Century"/>
        </w:rPr>
        <w:t>例（年齢の中央値</w:t>
      </w:r>
      <w:r w:rsidRPr="00B64062">
        <w:rPr>
          <w:rFonts w:ascii="Century" w:eastAsia="ＭＳ 明朝" w:hAnsi="Century"/>
        </w:rPr>
        <w:t>57</w:t>
      </w:r>
      <w:r w:rsidRPr="00B64062">
        <w:rPr>
          <w:rFonts w:ascii="Century" w:eastAsia="ＭＳ 明朝" w:hAnsi="Century"/>
        </w:rPr>
        <w:t>歳，</w:t>
      </w:r>
      <w:r w:rsidRPr="00B64062">
        <w:rPr>
          <w:rFonts w:ascii="Century" w:eastAsia="ＭＳ 明朝" w:hAnsi="Century"/>
        </w:rPr>
        <w:t>24</w:t>
      </w:r>
      <w:r w:rsidRPr="00B64062">
        <w:rPr>
          <w:rFonts w:ascii="Century" w:eastAsia="ＭＳ 明朝" w:hAnsi="Century"/>
        </w:rPr>
        <w:t>人が男性）では、１例で肺梗塞が確認され、１例は疑い例だった。臨床上明らかな出血や動脈塞栓は報告されなかた。第</w:t>
      </w:r>
      <w:r w:rsidRPr="00B64062">
        <w:rPr>
          <w:rFonts w:ascii="Century" w:eastAsia="ＭＳ 明朝" w:hAnsi="Century"/>
        </w:rPr>
        <w:t>VIII</w:t>
      </w:r>
      <w:r w:rsidRPr="00B64062">
        <w:rPr>
          <w:rFonts w:ascii="Century" w:eastAsia="ＭＳ 明朝" w:hAnsi="Century"/>
        </w:rPr>
        <w:t>因子と第</w:t>
      </w:r>
      <w:r w:rsidRPr="00B64062">
        <w:rPr>
          <w:rFonts w:ascii="Century" w:eastAsia="ＭＳ 明朝" w:hAnsi="Century"/>
        </w:rPr>
        <w:t>IX</w:t>
      </w:r>
      <w:r w:rsidRPr="00B64062">
        <w:rPr>
          <w:rFonts w:ascii="Century" w:eastAsia="ＭＳ 明朝" w:hAnsi="Century"/>
        </w:rPr>
        <w:t>因子の低下している症例はなく、５例で第</w:t>
      </w:r>
      <w:r w:rsidRPr="00B64062">
        <w:rPr>
          <w:rFonts w:ascii="Century" w:eastAsia="ＭＳ 明朝" w:hAnsi="Century"/>
        </w:rPr>
        <w:t>XI</w:t>
      </w:r>
      <w:r w:rsidRPr="00B64062">
        <w:rPr>
          <w:rFonts w:ascii="Century" w:eastAsia="ＭＳ 明朝" w:hAnsi="Century"/>
        </w:rPr>
        <w:t>因子が下限まで下がっていたが、臨床的意義は無いと考えられた。第</w:t>
      </w:r>
      <w:r w:rsidRPr="00B64062">
        <w:rPr>
          <w:rFonts w:ascii="Century" w:eastAsia="ＭＳ 明朝" w:hAnsi="Century"/>
        </w:rPr>
        <w:t>XII</w:t>
      </w:r>
      <w:r w:rsidRPr="00B64062">
        <w:rPr>
          <w:rFonts w:ascii="Century" w:eastAsia="ＭＳ 明朝" w:hAnsi="Century"/>
        </w:rPr>
        <w:t>因子は、</w:t>
      </w:r>
      <w:r w:rsidRPr="00B64062">
        <w:rPr>
          <w:rFonts w:ascii="Century" w:eastAsia="ＭＳ 明朝" w:hAnsi="Century"/>
        </w:rPr>
        <w:t>16</w:t>
      </w:r>
      <w:r w:rsidRPr="00B64062">
        <w:rPr>
          <w:rFonts w:ascii="Century" w:eastAsia="ＭＳ 明朝" w:hAnsi="Century"/>
        </w:rPr>
        <w:t>例で</w:t>
      </w:r>
      <w:r w:rsidRPr="00B64062">
        <w:rPr>
          <w:rFonts w:ascii="Century" w:eastAsia="ＭＳ 明朝" w:hAnsi="Century"/>
        </w:rPr>
        <w:t>50 IU/dL</w:t>
      </w:r>
      <w:r w:rsidRPr="00B64062">
        <w:rPr>
          <w:rFonts w:ascii="Century" w:eastAsia="ＭＳ 明朝" w:hAnsi="Century"/>
        </w:rPr>
        <w:t>以下だった。ループス・アンチコアグラント検査では、</w:t>
      </w:r>
      <w:r w:rsidRPr="00B64062">
        <w:rPr>
          <w:rFonts w:ascii="Century" w:eastAsia="ＭＳ 明朝" w:hAnsi="Century"/>
        </w:rPr>
        <w:t>34</w:t>
      </w:r>
      <w:r w:rsidRPr="00B64062">
        <w:rPr>
          <w:rFonts w:ascii="Century" w:eastAsia="ＭＳ 明朝" w:hAnsi="Century"/>
        </w:rPr>
        <w:t>例中</w:t>
      </w:r>
      <w:r w:rsidRPr="00B64062">
        <w:rPr>
          <w:rFonts w:ascii="Century" w:eastAsia="ＭＳ 明朝" w:hAnsi="Century"/>
        </w:rPr>
        <w:t>31</w:t>
      </w:r>
      <w:r w:rsidRPr="00B64062">
        <w:rPr>
          <w:rFonts w:ascii="Century" w:eastAsia="ＭＳ 明朝" w:hAnsi="Century"/>
        </w:rPr>
        <w:t>（</w:t>
      </w:r>
      <w:r w:rsidRPr="00B64062">
        <w:rPr>
          <w:rFonts w:ascii="Century" w:eastAsia="ＭＳ 明朝" w:hAnsi="Century"/>
        </w:rPr>
        <w:t>91%</w:t>
      </w:r>
      <w:r w:rsidRPr="00B64062">
        <w:rPr>
          <w:rFonts w:ascii="Century" w:eastAsia="ＭＳ 明朝" w:hAnsi="Century"/>
        </w:rPr>
        <w:t>）で陽性で、全陽性検体は、</w:t>
      </w:r>
      <w:r w:rsidRPr="00B64062">
        <w:rPr>
          <w:rFonts w:ascii="Century" w:eastAsia="ＭＳ 明朝" w:hAnsi="Century"/>
        </w:rPr>
        <w:t>50:50</w:t>
      </w:r>
      <w:r w:rsidRPr="00B64062">
        <w:rPr>
          <w:rFonts w:ascii="Century" w:eastAsia="ＭＳ 明朝" w:hAnsi="Century"/>
        </w:rPr>
        <w:t>（検体を</w:t>
      </w:r>
      <w:r w:rsidRPr="00B64062">
        <w:rPr>
          <w:rFonts w:ascii="Century" w:eastAsia="ＭＳ 明朝" w:hAnsi="Century"/>
        </w:rPr>
        <w:t>50%</w:t>
      </w:r>
      <w:r w:rsidRPr="00B64062">
        <w:rPr>
          <w:rFonts w:ascii="Century" w:eastAsia="ＭＳ 明朝" w:hAnsi="Century"/>
        </w:rPr>
        <w:t>の患者血清と</w:t>
      </w:r>
      <w:r w:rsidRPr="00B64062">
        <w:rPr>
          <w:rFonts w:ascii="Century" w:eastAsia="ＭＳ 明朝" w:hAnsi="Century"/>
        </w:rPr>
        <w:t>50</w:t>
      </w:r>
      <w:r w:rsidRPr="00B64062">
        <w:rPr>
          <w:rFonts w:ascii="Century" w:eastAsia="ＭＳ 明朝" w:hAnsi="Century"/>
        </w:rPr>
        <w:t>％の正常血清で作成）で</w:t>
      </w:r>
      <w:proofErr w:type="spellStart"/>
      <w:r w:rsidRPr="00B64062">
        <w:rPr>
          <w:rFonts w:ascii="Century" w:eastAsia="ＭＳ 明朝" w:hAnsi="Century"/>
        </w:rPr>
        <w:t>aPTT</w:t>
      </w:r>
      <w:proofErr w:type="spellEnd"/>
      <w:r w:rsidRPr="00B64062">
        <w:rPr>
          <w:rFonts w:ascii="Century" w:eastAsia="ＭＳ 明朝" w:hAnsi="Century"/>
        </w:rPr>
        <w:t>の延長を認めた。ヒストリカル・コホートと比較して、</w:t>
      </w:r>
      <w:r w:rsidRPr="00B64062">
        <w:rPr>
          <w:rFonts w:ascii="Century" w:eastAsia="ＭＳ 明朝" w:hAnsi="Century"/>
        </w:rPr>
        <w:t>COVID-19</w:t>
      </w:r>
      <w:r w:rsidRPr="00B64062">
        <w:rPr>
          <w:rFonts w:ascii="Century" w:eastAsia="ＭＳ 明朝" w:hAnsi="Century"/>
        </w:rPr>
        <w:t>患者のループス・アンチコアグラント陽性率は有意に高かった（</w:t>
      </w:r>
      <w:r w:rsidRPr="00B64062">
        <w:rPr>
          <w:rFonts w:ascii="Century" w:eastAsia="ＭＳ 明朝" w:hAnsi="Century"/>
        </w:rPr>
        <w:t>p&lt;0.001</w:t>
      </w:r>
      <w:r w:rsidRPr="00B64062">
        <w:rPr>
          <w:rFonts w:ascii="Century" w:eastAsia="ＭＳ 明朝" w:hAnsi="Century"/>
        </w:rPr>
        <w:t>）</w:t>
      </w:r>
      <w:r w:rsidRPr="00B64062">
        <w:rPr>
          <w:rStyle w:val="a5"/>
          <w:rFonts w:ascii="Century" w:eastAsia="ＭＳ 明朝" w:hAnsi="Century"/>
        </w:rPr>
        <w:footnoteReference w:id="101"/>
      </w:r>
      <w:r w:rsidRPr="00B64062">
        <w:rPr>
          <w:rFonts w:ascii="Century" w:eastAsia="ＭＳ 明朝" w:hAnsi="Century"/>
        </w:rPr>
        <w:t>。</w:t>
      </w:r>
    </w:p>
    <w:p w14:paraId="343F5D40" w14:textId="77777777" w:rsidR="00097C13" w:rsidRPr="00B64062" w:rsidRDefault="00097C13" w:rsidP="00097C13">
      <w:pPr>
        <w:rPr>
          <w:rFonts w:ascii="Century" w:eastAsia="ＭＳ 明朝" w:hAnsi="Century"/>
        </w:rPr>
      </w:pPr>
      <w:r w:rsidRPr="00B64062">
        <w:rPr>
          <w:rFonts w:ascii="Century" w:eastAsia="ＭＳ 明朝" w:hAnsi="Century"/>
        </w:rPr>
        <w:t>［ループス・アンチコアグラント検査は２法を用いていて、</w:t>
      </w:r>
      <w:r w:rsidRPr="00B64062">
        <w:rPr>
          <w:rFonts w:ascii="Century" w:eastAsia="ＭＳ 明朝" w:hAnsi="Century"/>
        </w:rPr>
        <w:t>DRVVT</w:t>
      </w:r>
      <w:r w:rsidRPr="00B64062">
        <w:rPr>
          <w:rFonts w:ascii="Century" w:eastAsia="ＭＳ 明朝" w:hAnsi="Century"/>
        </w:rPr>
        <w:t>（</w:t>
      </w:r>
      <w:r w:rsidRPr="00B64062">
        <w:rPr>
          <w:rFonts w:ascii="Century" w:eastAsia="ＭＳ 明朝" w:hAnsi="Century"/>
        </w:rPr>
        <w:t>dilute Russell’s viper-venom time</w:t>
      </w:r>
      <w:r w:rsidRPr="00B64062">
        <w:rPr>
          <w:rFonts w:ascii="Century" w:eastAsia="ＭＳ 明朝" w:hAnsi="Century"/>
        </w:rPr>
        <w:t>）と</w:t>
      </w:r>
      <w:r w:rsidRPr="00B64062">
        <w:rPr>
          <w:rFonts w:ascii="Century" w:eastAsia="ＭＳ 明朝" w:hAnsi="Century"/>
        </w:rPr>
        <w:t xml:space="preserve">lupus anticoagulant–sensitive </w:t>
      </w:r>
      <w:proofErr w:type="spellStart"/>
      <w:r w:rsidRPr="00B64062">
        <w:rPr>
          <w:rFonts w:ascii="Century" w:eastAsia="ＭＳ 明朝" w:hAnsi="Century"/>
        </w:rPr>
        <w:t>aPTT</w:t>
      </w:r>
      <w:proofErr w:type="spellEnd"/>
      <w:r w:rsidRPr="00B64062">
        <w:rPr>
          <w:rFonts w:ascii="Century" w:eastAsia="ＭＳ 明朝" w:hAnsi="Century"/>
        </w:rPr>
        <w:t>の両方陽性が</w:t>
      </w:r>
      <w:r w:rsidRPr="00B64062">
        <w:rPr>
          <w:rFonts w:ascii="Century" w:eastAsia="ＭＳ 明朝" w:hAnsi="Century"/>
        </w:rPr>
        <w:t>53%</w:t>
      </w:r>
      <w:r w:rsidRPr="00B64062">
        <w:rPr>
          <w:rFonts w:ascii="Century" w:eastAsia="ＭＳ 明朝" w:hAnsi="Century"/>
        </w:rPr>
        <w:t>（</w:t>
      </w:r>
      <w:r w:rsidRPr="00B64062">
        <w:rPr>
          <w:rFonts w:ascii="Century" w:eastAsia="ＭＳ 明朝" w:hAnsi="Century"/>
        </w:rPr>
        <w:t>18/34</w:t>
      </w:r>
      <w:r w:rsidRPr="00B64062">
        <w:rPr>
          <w:rFonts w:ascii="Century" w:eastAsia="ＭＳ 明朝" w:hAnsi="Century"/>
        </w:rPr>
        <w:t>）、前者のみが</w:t>
      </w:r>
      <w:r w:rsidRPr="00B64062">
        <w:rPr>
          <w:rFonts w:ascii="Century" w:eastAsia="ＭＳ 明朝" w:hAnsi="Century"/>
        </w:rPr>
        <w:t>21</w:t>
      </w:r>
      <w:r w:rsidRPr="00B64062">
        <w:rPr>
          <w:rFonts w:ascii="Century" w:eastAsia="ＭＳ 明朝" w:hAnsi="Century"/>
        </w:rPr>
        <w:t>％（</w:t>
      </w:r>
      <w:r w:rsidRPr="00B64062">
        <w:rPr>
          <w:rFonts w:ascii="Century" w:eastAsia="ＭＳ 明朝" w:hAnsi="Century"/>
        </w:rPr>
        <w:t>7/34</w:t>
      </w:r>
      <w:r w:rsidRPr="00B64062">
        <w:rPr>
          <w:rFonts w:ascii="Century" w:eastAsia="ＭＳ 明朝" w:hAnsi="Century"/>
        </w:rPr>
        <w:t>）、後者のみが</w:t>
      </w:r>
      <w:r w:rsidRPr="00B64062">
        <w:rPr>
          <w:rFonts w:ascii="Century" w:eastAsia="ＭＳ 明朝" w:hAnsi="Century"/>
        </w:rPr>
        <w:t>18%</w:t>
      </w:r>
      <w:r w:rsidRPr="00B64062">
        <w:rPr>
          <w:rFonts w:ascii="Century" w:eastAsia="ＭＳ 明朝" w:hAnsi="Century"/>
        </w:rPr>
        <w:t>（</w:t>
      </w:r>
      <w:r w:rsidRPr="00B64062">
        <w:rPr>
          <w:rFonts w:ascii="Century" w:eastAsia="ＭＳ 明朝" w:hAnsi="Century"/>
        </w:rPr>
        <w:t>6/34</w:t>
      </w:r>
      <w:r w:rsidRPr="00B64062">
        <w:rPr>
          <w:rFonts w:ascii="Century" w:eastAsia="ＭＳ 明朝" w:hAnsi="Century"/>
        </w:rPr>
        <w:t>）であった。文献上、</w:t>
      </w:r>
      <w:r w:rsidRPr="00B64062">
        <w:rPr>
          <w:rFonts w:ascii="Century" w:eastAsia="ＭＳ 明朝" w:hAnsi="Century"/>
        </w:rPr>
        <w:t>540</w:t>
      </w:r>
      <w:r w:rsidRPr="00B64062">
        <w:rPr>
          <w:rFonts w:ascii="Century" w:eastAsia="ＭＳ 明朝" w:hAnsi="Century"/>
        </w:rPr>
        <w:t>人の検体のループス・アンチコアグラント検査では、</w:t>
      </w:r>
      <w:proofErr w:type="spellStart"/>
      <w:r w:rsidRPr="00B64062">
        <w:rPr>
          <w:rFonts w:ascii="Century" w:eastAsia="ＭＳ 明朝" w:hAnsi="Century"/>
        </w:rPr>
        <w:t>aPTT</w:t>
      </w:r>
      <w:proofErr w:type="spellEnd"/>
      <w:r w:rsidRPr="00B64062">
        <w:rPr>
          <w:rFonts w:ascii="Century" w:eastAsia="ＭＳ 明朝" w:hAnsi="Century"/>
        </w:rPr>
        <w:t>が</w:t>
      </w:r>
      <w:r w:rsidRPr="00B64062">
        <w:rPr>
          <w:rFonts w:ascii="Century" w:eastAsia="ＭＳ 明朝" w:hAnsi="Century"/>
        </w:rPr>
        <w:t>30</w:t>
      </w:r>
      <w:r w:rsidRPr="00B64062">
        <w:rPr>
          <w:rFonts w:ascii="Century" w:eastAsia="ＭＳ 明朝" w:hAnsi="Century"/>
        </w:rPr>
        <w:t>秒以上であった</w:t>
      </w:r>
      <w:r w:rsidRPr="00B64062">
        <w:rPr>
          <w:rFonts w:ascii="Century" w:eastAsia="ＭＳ 明朝" w:hAnsi="Century"/>
        </w:rPr>
        <w:t>43</w:t>
      </w:r>
      <w:r w:rsidRPr="00B64062">
        <w:rPr>
          <w:rFonts w:ascii="Century" w:eastAsia="ＭＳ 明朝" w:hAnsi="Century"/>
        </w:rPr>
        <w:t>人</w:t>
      </w:r>
      <w:r w:rsidRPr="00B64062">
        <w:rPr>
          <w:rFonts w:ascii="Century" w:eastAsia="ＭＳ 明朝" w:hAnsi="Century"/>
        </w:rPr>
        <w:t xml:space="preserve"> (8%)</w:t>
      </w:r>
      <w:r w:rsidRPr="00B64062">
        <w:rPr>
          <w:rFonts w:ascii="Century" w:eastAsia="ＭＳ 明朝" w:hAnsi="Century"/>
        </w:rPr>
        <w:t>のうち、</w:t>
      </w:r>
      <w:r w:rsidRPr="00B64062">
        <w:rPr>
          <w:rFonts w:ascii="Century" w:eastAsia="ＭＳ 明朝" w:hAnsi="Century"/>
        </w:rPr>
        <w:t>11</w:t>
      </w:r>
      <w:r w:rsidRPr="00B64062">
        <w:rPr>
          <w:rFonts w:ascii="Century" w:eastAsia="ＭＳ 明朝" w:hAnsi="Century"/>
        </w:rPr>
        <w:t>人（</w:t>
      </w:r>
      <w:r w:rsidRPr="00B64062">
        <w:rPr>
          <w:rFonts w:ascii="Century" w:eastAsia="ＭＳ 明朝" w:hAnsi="Century"/>
        </w:rPr>
        <w:t>26%</w:t>
      </w:r>
      <w:r w:rsidRPr="00B64062">
        <w:rPr>
          <w:rFonts w:ascii="Century" w:eastAsia="ＭＳ 明朝" w:hAnsi="Century"/>
        </w:rPr>
        <w:t>，</w:t>
      </w:r>
      <w:r w:rsidRPr="00B64062">
        <w:rPr>
          <w:rFonts w:ascii="Century" w:eastAsia="ＭＳ 明朝" w:hAnsi="Century"/>
        </w:rPr>
        <w:t>11/43</w:t>
      </w:r>
      <w:r w:rsidRPr="00B64062">
        <w:rPr>
          <w:rFonts w:ascii="Century" w:eastAsia="ＭＳ 明朝" w:hAnsi="Century"/>
        </w:rPr>
        <w:t>）が陽性だったとされている。</w:t>
      </w:r>
    </w:p>
    <w:p w14:paraId="5F6747A0" w14:textId="22D38250" w:rsidR="00097C13" w:rsidRPr="00B64062" w:rsidRDefault="00097C13" w:rsidP="00B64062">
      <w:pPr>
        <w:ind w:firstLineChars="100" w:firstLine="210"/>
        <w:jc w:val="left"/>
        <w:rPr>
          <w:rFonts w:ascii="Century" w:eastAsia="ＭＳ 明朝" w:hAnsi="Century"/>
        </w:rPr>
      </w:pPr>
      <w:proofErr w:type="spellStart"/>
      <w:r w:rsidRPr="00B64062">
        <w:rPr>
          <w:rFonts w:ascii="Century" w:eastAsia="ＭＳ 明朝" w:hAnsi="Century"/>
        </w:rPr>
        <w:t>aPTT</w:t>
      </w:r>
      <w:proofErr w:type="spellEnd"/>
      <w:r w:rsidRPr="00B64062">
        <w:rPr>
          <w:rFonts w:ascii="Century" w:eastAsia="ＭＳ 明朝" w:hAnsi="Century"/>
        </w:rPr>
        <w:t xml:space="preserve"> </w:t>
      </w:r>
      <w:r w:rsidRPr="00B64062">
        <w:rPr>
          <w:rFonts w:ascii="Century" w:eastAsia="ＭＳ 明朝" w:hAnsi="Century"/>
        </w:rPr>
        <w:t>延長を認める</w:t>
      </w:r>
      <w:r w:rsidRPr="00B64062">
        <w:rPr>
          <w:rFonts w:ascii="Century" w:eastAsia="ＭＳ 明朝" w:hAnsi="Century"/>
        </w:rPr>
        <w:t>COVID-19</w:t>
      </w:r>
      <w:r w:rsidRPr="00B64062">
        <w:rPr>
          <w:rFonts w:ascii="Century" w:eastAsia="ＭＳ 明朝" w:hAnsi="Century"/>
        </w:rPr>
        <w:t>患者の大部分（</w:t>
      </w:r>
      <w:r w:rsidRPr="00B64062">
        <w:rPr>
          <w:rFonts w:ascii="Century" w:eastAsia="ＭＳ 明朝" w:hAnsi="Century"/>
        </w:rPr>
        <w:t>91%</w:t>
      </w:r>
      <w:r w:rsidRPr="00B64062">
        <w:rPr>
          <w:rFonts w:ascii="Century" w:eastAsia="ＭＳ 明朝" w:hAnsi="Century"/>
        </w:rPr>
        <w:t>）がループス・アンチコアグラント陽性で頻繁に第</w:t>
      </w:r>
      <w:r w:rsidRPr="00B64062">
        <w:rPr>
          <w:rFonts w:ascii="Century" w:eastAsia="ＭＳ 明朝" w:hAnsi="Century"/>
        </w:rPr>
        <w:t>XII</w:t>
      </w:r>
      <w:r w:rsidRPr="00B64062">
        <w:rPr>
          <w:rFonts w:ascii="Century" w:eastAsia="ＭＳ 明朝" w:hAnsi="Century"/>
        </w:rPr>
        <w:t>因子の低下を伴っていたが、それらは出血傾向と関連する所見ではないため、</w:t>
      </w:r>
      <w:proofErr w:type="spellStart"/>
      <w:r w:rsidRPr="00B64062">
        <w:rPr>
          <w:rFonts w:ascii="Century" w:eastAsia="ＭＳ 明朝" w:hAnsi="Century"/>
        </w:rPr>
        <w:t>aPTT</w:t>
      </w:r>
      <w:proofErr w:type="spellEnd"/>
      <w:r w:rsidRPr="00B64062">
        <w:rPr>
          <w:rFonts w:ascii="Century" w:eastAsia="ＭＳ 明朝" w:hAnsi="Century"/>
        </w:rPr>
        <w:t>延長があっても血栓症防止のための抗凝固療法を控えるべきではないとしている。また、実質的に第</w:t>
      </w:r>
      <w:r w:rsidRPr="00B64062">
        <w:rPr>
          <w:rFonts w:ascii="Century" w:eastAsia="ＭＳ 明朝" w:hAnsi="Century"/>
        </w:rPr>
        <w:t>VIII</w:t>
      </w:r>
      <w:r w:rsidRPr="00B64062">
        <w:rPr>
          <w:rFonts w:ascii="Century" w:eastAsia="ＭＳ 明朝" w:hAnsi="Century"/>
        </w:rPr>
        <w:t>因子（</w:t>
      </w:r>
      <w:proofErr w:type="spellStart"/>
      <w:r w:rsidRPr="00B64062">
        <w:rPr>
          <w:rFonts w:ascii="Century" w:eastAsia="ＭＳ 明朝" w:hAnsi="Century"/>
        </w:rPr>
        <w:t>aPTT</w:t>
      </w:r>
      <w:proofErr w:type="spellEnd"/>
      <w:r w:rsidRPr="00B64062">
        <w:rPr>
          <w:rFonts w:ascii="Century" w:eastAsia="ＭＳ 明朝" w:hAnsi="Century"/>
        </w:rPr>
        <w:t>を短縮する）が上昇している患者の中にも</w:t>
      </w:r>
      <w:proofErr w:type="spellStart"/>
      <w:r w:rsidRPr="00B64062">
        <w:rPr>
          <w:rFonts w:ascii="Century" w:eastAsia="ＭＳ 明朝" w:hAnsi="Century"/>
        </w:rPr>
        <w:t>aPTT</w:t>
      </w:r>
      <w:proofErr w:type="spellEnd"/>
      <w:r w:rsidRPr="00B64062">
        <w:rPr>
          <w:rFonts w:ascii="Century" w:eastAsia="ＭＳ 明朝" w:hAnsi="Century"/>
        </w:rPr>
        <w:t>延長を認める患者がいたことに注目すべきとしている。］</w:t>
      </w:r>
    </w:p>
    <w:p w14:paraId="273B001F" w14:textId="21241A81" w:rsidR="00F71DE0" w:rsidRDefault="00F71DE0" w:rsidP="00097C13">
      <w:pPr>
        <w:jc w:val="left"/>
      </w:pPr>
    </w:p>
    <w:p w14:paraId="4F4C5FCE" w14:textId="2666C48A" w:rsidR="00556FA2" w:rsidRPr="00BE457F" w:rsidRDefault="00AA6CEA" w:rsidP="00097C13">
      <w:pPr>
        <w:jc w:val="left"/>
        <w:rPr>
          <w:rFonts w:ascii="Century" w:eastAsia="ＭＳ 明朝" w:hAnsi="Century" w:cs="Segoe UI Symbol"/>
        </w:rPr>
      </w:pPr>
      <w:r w:rsidRPr="00F846CF">
        <w:rPr>
          <w:rFonts w:ascii="ＭＳ 明朝" w:eastAsia="ＭＳ 明朝" w:hAnsi="ＭＳ 明朝" w:cs="Segoe UI Symbol"/>
        </w:rPr>
        <w:t>☆</w:t>
      </w:r>
      <w:r w:rsidRPr="00BE457F">
        <w:rPr>
          <w:rFonts w:ascii="Century" w:eastAsia="ＭＳ 明朝" w:hAnsi="Century" w:cs="Segoe UI Symbol"/>
        </w:rPr>
        <w:t>３月</w:t>
      </w:r>
      <w:r w:rsidRPr="00BE457F">
        <w:rPr>
          <w:rFonts w:ascii="Century" w:eastAsia="ＭＳ 明朝" w:hAnsi="Century" w:cs="Segoe UI Symbol"/>
        </w:rPr>
        <w:t>23</w:t>
      </w:r>
      <w:r w:rsidRPr="00BE457F">
        <w:rPr>
          <w:rFonts w:ascii="Century" w:eastAsia="ＭＳ 明朝" w:hAnsi="Century" w:cs="Segoe UI Symbol"/>
        </w:rPr>
        <w:t>日から４月４日までに</w:t>
      </w:r>
      <w:r w:rsidRPr="00BE457F">
        <w:rPr>
          <w:rFonts w:ascii="Century" w:eastAsia="ＭＳ 明朝" w:hAnsi="Century" w:cs="Segoe UI Symbol"/>
        </w:rPr>
        <w:t>ICU</w:t>
      </w:r>
      <w:r w:rsidRPr="00BE457F">
        <w:rPr>
          <w:rFonts w:ascii="Century" w:eastAsia="ＭＳ 明朝" w:hAnsi="Century" w:cs="Segoe UI Symbol"/>
        </w:rPr>
        <w:t>に入院した</w:t>
      </w:r>
      <w:r w:rsidRPr="00BE457F">
        <w:rPr>
          <w:rFonts w:ascii="Century" w:eastAsia="ＭＳ 明朝" w:hAnsi="Century" w:cs="Segoe UI Symbol"/>
        </w:rPr>
        <w:t>COVID-19</w:t>
      </w:r>
      <w:r w:rsidRPr="00BE457F">
        <w:rPr>
          <w:rFonts w:ascii="Century" w:eastAsia="ＭＳ 明朝" w:hAnsi="Century" w:cs="Segoe UI Symbol"/>
        </w:rPr>
        <w:t>確定例患者の中で、５人の患者に著しい循環動態の不安定が認められ、そのうち４人に急性右室不全に基づく心停止が認められた。１例は喘息の既往のある</w:t>
      </w:r>
      <w:r w:rsidRPr="00BE457F">
        <w:rPr>
          <w:rFonts w:ascii="Century" w:eastAsia="ＭＳ 明朝" w:hAnsi="Century" w:cs="Segoe UI Symbol"/>
        </w:rPr>
        <w:t>BMI34</w:t>
      </w:r>
      <w:r w:rsidRPr="00BE457F">
        <w:rPr>
          <w:rFonts w:ascii="Century" w:eastAsia="ＭＳ 明朝" w:hAnsi="Century" w:cs="Segoe UI Symbol"/>
        </w:rPr>
        <w:t>の</w:t>
      </w:r>
      <w:r w:rsidRPr="00BE457F">
        <w:rPr>
          <w:rFonts w:ascii="Century" w:eastAsia="ＭＳ 明朝" w:hAnsi="Century" w:cs="Segoe UI Symbol"/>
        </w:rPr>
        <w:t>42</w:t>
      </w:r>
      <w:r w:rsidRPr="00BE457F">
        <w:rPr>
          <w:rFonts w:ascii="Century" w:eastAsia="ＭＳ 明朝" w:hAnsi="Century" w:cs="Segoe UI Symbol"/>
        </w:rPr>
        <w:t>歳男性で、低酸素血症を伴う呼吸不全で</w:t>
      </w:r>
      <w:r w:rsidR="00AB50C7" w:rsidRPr="00BE457F">
        <w:rPr>
          <w:rFonts w:ascii="Century" w:eastAsia="ＭＳ 明朝" w:hAnsi="Century" w:cs="Segoe UI Symbol"/>
        </w:rPr>
        <w:t>人工呼吸のために</w:t>
      </w:r>
      <w:r w:rsidR="00AB50C7" w:rsidRPr="00BE457F">
        <w:rPr>
          <w:rFonts w:ascii="Century" w:eastAsia="ＭＳ 明朝" w:hAnsi="Century" w:cs="Segoe UI Symbol"/>
        </w:rPr>
        <w:t>ICU</w:t>
      </w:r>
      <w:r w:rsidR="00AB50C7" w:rsidRPr="00BE457F">
        <w:rPr>
          <w:rFonts w:ascii="Century" w:eastAsia="ＭＳ 明朝" w:hAnsi="Century" w:cs="Segoe UI Symbol"/>
        </w:rPr>
        <w:t>に入院した。臨床検査で注目すべきなのは、</w:t>
      </w:r>
      <w:r w:rsidR="00AB50C7" w:rsidRPr="00BE457F">
        <w:rPr>
          <w:rFonts w:ascii="Century" w:eastAsia="ＭＳ 明朝" w:hAnsi="Century" w:cs="Segoe UI Symbol"/>
        </w:rPr>
        <w:t>B</w:t>
      </w:r>
      <w:r w:rsidR="00AB50C7" w:rsidRPr="00BE457F">
        <w:rPr>
          <w:rFonts w:ascii="Century" w:eastAsia="ＭＳ 明朝" w:hAnsi="Century" w:cs="Segoe UI Symbol"/>
        </w:rPr>
        <w:t>タイプのナトリウム利尿ペプチド，トロポニン，</w:t>
      </w:r>
      <w:r w:rsidR="00AB50C7" w:rsidRPr="00BE457F">
        <w:rPr>
          <w:rFonts w:ascii="Century" w:eastAsia="ＭＳ 明朝" w:hAnsi="Century" w:cs="Segoe UI Symbol"/>
        </w:rPr>
        <w:t>D</w:t>
      </w:r>
      <w:r w:rsidR="00AB50C7" w:rsidRPr="00BE457F">
        <w:rPr>
          <w:rFonts w:ascii="Century" w:eastAsia="ＭＳ 明朝" w:hAnsi="Century" w:cs="Segoe UI Symbol"/>
        </w:rPr>
        <w:t>ダイマーが正常レベルだったことだった。</w:t>
      </w:r>
      <w:r w:rsidR="00961B39" w:rsidRPr="00BE457F">
        <w:rPr>
          <w:rFonts w:ascii="Century" w:eastAsia="ＭＳ 明朝" w:hAnsi="Century" w:cs="Segoe UI Symbol"/>
        </w:rPr>
        <w:t>血液</w:t>
      </w:r>
      <w:r w:rsidR="00AB50C7" w:rsidRPr="00BE457F">
        <w:rPr>
          <w:rFonts w:ascii="Century" w:eastAsia="ＭＳ 明朝" w:hAnsi="Century" w:cs="Segoe UI Symbol"/>
        </w:rPr>
        <w:t>凝固亢進の既往・家族歴もなく、</w:t>
      </w:r>
      <w:r w:rsidR="00961B39" w:rsidRPr="00BE457F">
        <w:rPr>
          <w:rFonts w:ascii="Century" w:eastAsia="ＭＳ 明朝" w:hAnsi="Century" w:cs="Segoe UI Symbol"/>
        </w:rPr>
        <w:t>静脈血栓予防にエノキサパリンの投与を受けていた。以前の外来での心エコーでは、両心室の大きさと機能は正常であった。</w:t>
      </w:r>
      <w:r w:rsidR="00961B39" w:rsidRPr="00BE457F">
        <w:rPr>
          <w:rFonts w:ascii="Century" w:eastAsia="ＭＳ 明朝" w:hAnsi="Century" w:cs="Segoe UI Symbol"/>
        </w:rPr>
        <w:t>ICU</w:t>
      </w:r>
      <w:r w:rsidR="00961B39" w:rsidRPr="00BE457F">
        <w:rPr>
          <w:rFonts w:ascii="Century" w:eastAsia="ＭＳ 明朝" w:hAnsi="Century" w:cs="Segoe UI Symbol"/>
        </w:rPr>
        <w:t>入院後８日目に、この患者は急に低血圧となり急速に</w:t>
      </w:r>
      <w:r w:rsidR="00556FA2" w:rsidRPr="00BE457F">
        <w:rPr>
          <w:rFonts w:ascii="Century" w:eastAsia="ＭＳ 明朝" w:hAnsi="Century" w:cs="Segoe UI Symbol"/>
        </w:rPr>
        <w:t>無脈性電気活動を伴う</w:t>
      </w:r>
      <w:r w:rsidR="00961B39" w:rsidRPr="00BE457F">
        <w:rPr>
          <w:rFonts w:ascii="Century" w:eastAsia="ＭＳ 明朝" w:hAnsi="Century" w:cs="Segoe UI Symbol"/>
        </w:rPr>
        <w:t>心停止へと至った。心肺蘇生、エピネフリンと血栓溶解剤の静注を受け、自発的な循環は回復した。心エコーでは、急性の右室拡張と収縮期の機能障害が認め</w:t>
      </w:r>
      <w:r w:rsidR="00556FA2" w:rsidRPr="00BE457F">
        <w:rPr>
          <w:rFonts w:ascii="Century" w:eastAsia="ＭＳ 明朝" w:hAnsi="Century" w:cs="Segoe UI Symbol"/>
        </w:rPr>
        <w:t>ら</w:t>
      </w:r>
      <w:r w:rsidR="00961B39" w:rsidRPr="00BE457F">
        <w:rPr>
          <w:rFonts w:ascii="Century" w:eastAsia="ＭＳ 明朝" w:hAnsi="Century" w:cs="Segoe UI Symbol"/>
        </w:rPr>
        <w:t>れ、続く</w:t>
      </w:r>
      <w:r w:rsidR="00961B39" w:rsidRPr="00BE457F">
        <w:rPr>
          <w:rFonts w:ascii="Century" w:eastAsia="ＭＳ 明朝" w:hAnsi="Century" w:cs="Segoe UI Symbol"/>
        </w:rPr>
        <w:t>CT</w:t>
      </w:r>
      <w:r w:rsidR="00961B39" w:rsidRPr="00BE457F">
        <w:rPr>
          <w:rFonts w:ascii="Century" w:eastAsia="ＭＳ 明朝" w:hAnsi="Century" w:cs="Segoe UI Symbol"/>
        </w:rPr>
        <w:t>で左肺動脈を閉塞する血栓塞栓が認められた。５人の患者は、急性の心性肺</w:t>
      </w:r>
      <w:r w:rsidR="00556FA2" w:rsidRPr="00BE457F">
        <w:rPr>
          <w:rFonts w:ascii="Century" w:eastAsia="ＭＳ 明朝" w:hAnsi="Century" w:cs="Segoe UI Symbol"/>
        </w:rPr>
        <w:t>を起こしたため</w:t>
      </w:r>
      <w:r w:rsidR="00961B39" w:rsidRPr="00BE457F">
        <w:rPr>
          <w:rFonts w:ascii="Century" w:eastAsia="ＭＳ 明朝" w:hAnsi="Century" w:cs="Segoe UI Symbol"/>
        </w:rPr>
        <w:t>、著しい</w:t>
      </w:r>
      <w:r w:rsidR="00556FA2" w:rsidRPr="00BE457F">
        <w:rPr>
          <w:rFonts w:ascii="Century" w:eastAsia="ＭＳ 明朝" w:hAnsi="Century" w:cs="Segoe UI Symbol"/>
        </w:rPr>
        <w:t>循環動態の不安定性が認められた。４人の患者で、無脈性電気活動を伴う心停止が起こり、５月１日までに３人が死亡した。１例では、心停止のない急性肺性心が起こったが、この患者の状態は、血栓溶解療法によって改善した。著しい循環動態の不安定性が認められた時点で、</w:t>
      </w:r>
      <w:r w:rsidR="00556FA2" w:rsidRPr="00BE457F">
        <w:rPr>
          <w:rFonts w:ascii="Century" w:eastAsia="ＭＳ 明朝" w:hAnsi="Century" w:cs="Segoe UI Symbol"/>
        </w:rPr>
        <w:t>1</w:t>
      </w:r>
      <w:r w:rsidR="00556FA2" w:rsidRPr="00BE457F">
        <w:rPr>
          <w:rFonts w:ascii="Century" w:eastAsia="ＭＳ 明朝" w:hAnsi="Century" w:cs="Segoe UI Symbol"/>
        </w:rPr>
        <w:t>人の患者は、非クエン酸系の</w:t>
      </w:r>
      <w:r w:rsidR="00BE457F" w:rsidRPr="00BE457F">
        <w:rPr>
          <w:rFonts w:ascii="Century" w:eastAsia="ＭＳ 明朝" w:hAnsi="Century" w:cs="Segoe UI Symbol"/>
        </w:rPr>
        <w:t>抗凝固療法プロトコルにより、ヘパリンの静注による治療的な抗凝固療法を受けており、残りの患者は、予防的な抗凝固療法を受けていた</w:t>
      </w:r>
      <w:r w:rsidR="00BE457F">
        <w:rPr>
          <w:rStyle w:val="a5"/>
          <w:rFonts w:ascii="Century" w:eastAsia="ＭＳ 明朝" w:hAnsi="Century" w:cs="Segoe UI Symbol"/>
        </w:rPr>
        <w:footnoteReference w:id="102"/>
      </w:r>
      <w:r w:rsidR="00BE457F" w:rsidRPr="00BE457F">
        <w:rPr>
          <w:rFonts w:ascii="Century" w:eastAsia="ＭＳ 明朝" w:hAnsi="Century" w:cs="Segoe UI Symbol"/>
        </w:rPr>
        <w:t>。</w:t>
      </w:r>
    </w:p>
    <w:p w14:paraId="20533BCE" w14:textId="5FA65089" w:rsidR="00042CF7" w:rsidRPr="00042CF7" w:rsidRDefault="005A436A" w:rsidP="00097C13">
      <w:pPr>
        <w:jc w:val="left"/>
        <w:rPr>
          <w:rFonts w:ascii="Century" w:eastAsia="ＭＳ 明朝" w:hAnsi="Century"/>
        </w:rPr>
      </w:pPr>
      <w:r w:rsidRPr="00042CF7">
        <w:rPr>
          <w:rFonts w:ascii="Century" w:eastAsia="ＭＳ 明朝" w:hAnsi="Century"/>
        </w:rPr>
        <w:t>［急性肺血栓塞栓症は、</w:t>
      </w:r>
      <w:r w:rsidR="00042CF7">
        <w:rPr>
          <w:rFonts w:ascii="Century" w:eastAsia="ＭＳ 明朝" w:hAnsi="Century" w:hint="eastAsia"/>
        </w:rPr>
        <w:t>このような患者の</w:t>
      </w:r>
      <w:r w:rsidRPr="00042CF7">
        <w:rPr>
          <w:rFonts w:ascii="Century" w:eastAsia="ＭＳ 明朝" w:hAnsi="Century"/>
        </w:rPr>
        <w:t>右室不全の最も考え得る原因であるが、これらの患者では、全症例で肺の血栓塞栓を</w:t>
      </w:r>
      <w:r w:rsidR="00042CF7">
        <w:rPr>
          <w:rFonts w:ascii="Century" w:eastAsia="ＭＳ 明朝" w:hAnsi="Century" w:hint="eastAsia"/>
        </w:rPr>
        <w:t>明確に</w:t>
      </w:r>
      <w:r w:rsidRPr="00042CF7">
        <w:rPr>
          <w:rFonts w:ascii="Century" w:eastAsia="ＭＳ 明朝" w:hAnsi="Century"/>
        </w:rPr>
        <w:t>認めたわけではなかった。</w:t>
      </w:r>
      <w:r w:rsidRPr="00042CF7">
        <w:rPr>
          <w:rFonts w:ascii="Century" w:eastAsia="ＭＳ 明朝" w:hAnsi="Century"/>
          <w:color w:val="FF0000"/>
        </w:rPr>
        <w:t>閉塞性ショックを</w:t>
      </w:r>
      <w:r w:rsidR="00042CF7" w:rsidRPr="00042CF7">
        <w:rPr>
          <w:rFonts w:ascii="Century" w:eastAsia="ＭＳ 明朝" w:hAnsi="Century"/>
          <w:color w:val="FF0000"/>
        </w:rPr>
        <w:t>起こす肺性心は、</w:t>
      </w:r>
      <w:r w:rsidR="00042CF7" w:rsidRPr="00042CF7">
        <w:rPr>
          <w:rFonts w:ascii="Century" w:eastAsia="ＭＳ 明朝" w:hAnsi="Century"/>
          <w:color w:val="FF0000"/>
        </w:rPr>
        <w:t>COVID-19</w:t>
      </w:r>
      <w:r w:rsidR="00042CF7" w:rsidRPr="00042CF7">
        <w:rPr>
          <w:rFonts w:ascii="Century" w:eastAsia="ＭＳ 明朝" w:hAnsi="Century"/>
          <w:color w:val="FF0000"/>
        </w:rPr>
        <w:t>の危機的患者の鑑別診断に加えるべきである</w:t>
      </w:r>
      <w:r w:rsidR="00042CF7" w:rsidRPr="00042CF7">
        <w:rPr>
          <w:rFonts w:ascii="Century" w:eastAsia="ＭＳ 明朝" w:hAnsi="Century"/>
        </w:rPr>
        <w:t>。］</w:t>
      </w:r>
    </w:p>
    <w:p w14:paraId="445F3DAE" w14:textId="77777777" w:rsidR="00042CF7" w:rsidRDefault="00042CF7" w:rsidP="00097C13">
      <w:pPr>
        <w:jc w:val="left"/>
      </w:pPr>
    </w:p>
    <w:p w14:paraId="63969671" w14:textId="43B80A39" w:rsidR="000657C5" w:rsidRDefault="000657C5" w:rsidP="00097C13">
      <w:pPr>
        <w:jc w:val="left"/>
        <w:rPr>
          <w:rFonts w:ascii="Century" w:eastAsia="ＭＳ 明朝" w:hAnsi="Century" w:cs="Segoe UI Symbol"/>
        </w:rPr>
      </w:pPr>
      <w:r w:rsidRPr="00F846CF">
        <w:rPr>
          <w:rFonts w:ascii="ＭＳ 明朝" w:eastAsia="ＭＳ 明朝" w:hAnsi="ＭＳ 明朝" w:cs="Segoe UI Symbol"/>
        </w:rPr>
        <w:t>☆</w:t>
      </w:r>
      <w:r w:rsidRPr="00051265">
        <w:rPr>
          <w:rFonts w:ascii="Century" w:eastAsia="ＭＳ 明朝" w:hAnsi="Century" w:cs="Segoe UI Symbol"/>
        </w:rPr>
        <w:t>COVID-19</w:t>
      </w:r>
      <w:r w:rsidRPr="00051265">
        <w:rPr>
          <w:rFonts w:ascii="Century" w:eastAsia="ＭＳ 明朝" w:hAnsi="Century" w:cs="Segoe UI Symbol"/>
        </w:rPr>
        <w:t>患者の４人に、</w:t>
      </w:r>
      <w:r w:rsidR="007625F9" w:rsidRPr="00051265">
        <w:rPr>
          <w:rFonts w:ascii="Century" w:eastAsia="ＭＳ 明朝" w:hAnsi="Century" w:cs="Segoe UI Symbol"/>
        </w:rPr>
        <w:t>急性</w:t>
      </w:r>
      <w:r w:rsidR="00051265" w:rsidRPr="00051265">
        <w:rPr>
          <w:rFonts w:ascii="Century" w:eastAsia="ＭＳ 明朝" w:hAnsi="Century" w:cs="Segoe UI Symbol"/>
        </w:rPr>
        <w:t>四肢</w:t>
      </w:r>
      <w:r w:rsidR="007625F9" w:rsidRPr="00051265">
        <w:rPr>
          <w:rFonts w:ascii="Century" w:eastAsia="ＭＳ 明朝" w:hAnsi="Century" w:cs="Segoe UI Symbol"/>
        </w:rPr>
        <w:t>虚血が認められた。そのうち、２人は併存疾患があった（鎖骨下動脈のステントと心房細動）が、他の２人は若くて活動的で、特に併存疾患は無かった。両患者とも、入院時に</w:t>
      </w:r>
      <w:r w:rsidR="007625F9" w:rsidRPr="00051265">
        <w:rPr>
          <w:rFonts w:ascii="Century" w:eastAsia="ＭＳ 明朝" w:hAnsi="Century" w:cs="Segoe UI Symbol"/>
        </w:rPr>
        <w:t>D</w:t>
      </w:r>
      <w:r w:rsidR="007625F9" w:rsidRPr="00051265">
        <w:rPr>
          <w:rFonts w:ascii="Century" w:eastAsia="ＭＳ 明朝" w:hAnsi="Century" w:cs="Segoe UI Symbol"/>
        </w:rPr>
        <w:t>ダイマーが</w:t>
      </w:r>
      <w:r w:rsidR="007625F9" w:rsidRPr="00051265">
        <w:rPr>
          <w:rFonts w:ascii="Century" w:eastAsia="ＭＳ 明朝" w:hAnsi="Century" w:cs="Segoe UI Symbol"/>
        </w:rPr>
        <w:t>9000 ng/mL</w:t>
      </w:r>
      <w:r w:rsidR="007625F9" w:rsidRPr="00051265">
        <w:rPr>
          <w:rFonts w:ascii="Century" w:eastAsia="ＭＳ 明朝" w:hAnsi="Century" w:cs="Segoe UI Symbol"/>
        </w:rPr>
        <w:t>以上で、</w:t>
      </w:r>
      <w:r w:rsidR="003140B9" w:rsidRPr="00051265">
        <w:rPr>
          <w:rFonts w:ascii="Century" w:eastAsia="ＭＳ 明朝" w:hAnsi="Century" w:cs="Segoe UI Symbol"/>
        </w:rPr>
        <w:t>予防的な</w:t>
      </w:r>
      <w:r w:rsidR="007625F9" w:rsidRPr="00051265">
        <w:rPr>
          <w:rFonts w:ascii="Century" w:eastAsia="ＭＳ 明朝" w:hAnsi="Century" w:cs="Segoe UI Symbol"/>
        </w:rPr>
        <w:t>低</w:t>
      </w:r>
      <w:r w:rsidR="003140B9" w:rsidRPr="00051265">
        <w:rPr>
          <w:rFonts w:ascii="Century" w:eastAsia="ＭＳ 明朝" w:hAnsi="Century" w:cs="Segoe UI Symbol"/>
        </w:rPr>
        <w:t>分子ヘパリンの投与を受けていた。一方は、人工呼吸を受けている</w:t>
      </w:r>
      <w:r w:rsidR="003140B9" w:rsidRPr="00051265">
        <w:rPr>
          <w:rFonts w:ascii="Century" w:eastAsia="ＭＳ 明朝" w:hAnsi="Century" w:cs="Segoe UI Symbol"/>
        </w:rPr>
        <w:t>53</w:t>
      </w:r>
      <w:r w:rsidR="003140B9" w:rsidRPr="00051265">
        <w:rPr>
          <w:rFonts w:ascii="Century" w:eastAsia="ＭＳ 明朝" w:hAnsi="Century" w:cs="Segoe UI Symbol"/>
        </w:rPr>
        <w:t>歳の男性で、急性大動脈血栓症のために両</w:t>
      </w:r>
      <w:r w:rsidR="00051265" w:rsidRPr="00051265">
        <w:rPr>
          <w:rFonts w:ascii="Century" w:eastAsia="ＭＳ 明朝" w:hAnsi="Century" w:cs="Segoe UI Symbol"/>
        </w:rPr>
        <w:t>下肢</w:t>
      </w:r>
      <w:r w:rsidR="00412090">
        <w:rPr>
          <w:rFonts w:ascii="Century" w:eastAsia="ＭＳ 明朝" w:hAnsi="Century" w:cs="Segoe UI Symbol"/>
        </w:rPr>
        <w:t>の虚血を起こしていた。大腿部より緊急の血栓摘</w:t>
      </w:r>
      <w:r w:rsidR="00412090">
        <w:rPr>
          <w:rFonts w:ascii="Century" w:eastAsia="ＭＳ 明朝" w:hAnsi="Century" w:cs="Segoe UI Symbol" w:hint="eastAsia"/>
        </w:rPr>
        <w:t>出</w:t>
      </w:r>
      <w:r w:rsidR="003140B9" w:rsidRPr="00051265">
        <w:rPr>
          <w:rFonts w:ascii="Century" w:eastAsia="ＭＳ 明朝" w:hAnsi="Century" w:cs="Segoe UI Symbol"/>
        </w:rPr>
        <w:t>術が行われ、足首のパルスは回復した。動脈の精査では、肉眼的な動</w:t>
      </w:r>
      <w:r w:rsidR="00412090">
        <w:rPr>
          <w:rFonts w:ascii="Century" w:eastAsia="ＭＳ 明朝" w:hAnsi="Century" w:cs="Segoe UI Symbol"/>
        </w:rPr>
        <w:t>脈硬化は認められなかったが、血栓摘</w:t>
      </w:r>
      <w:r w:rsidR="00412090">
        <w:rPr>
          <w:rFonts w:ascii="Century" w:eastAsia="ＭＳ 明朝" w:hAnsi="Century" w:cs="Segoe UI Symbol" w:hint="eastAsia"/>
        </w:rPr>
        <w:t>出</w:t>
      </w:r>
      <w:r w:rsidR="003140B9" w:rsidRPr="00051265">
        <w:rPr>
          <w:rFonts w:ascii="Century" w:eastAsia="ＭＳ 明朝" w:hAnsi="Century" w:cs="Segoe UI Symbol"/>
        </w:rPr>
        <w:t>術の２時間後に</w:t>
      </w:r>
      <w:r w:rsidR="00051265" w:rsidRPr="00051265">
        <w:rPr>
          <w:rFonts w:ascii="Century" w:eastAsia="ＭＳ 明朝" w:hAnsi="Century" w:cs="Segoe UI Symbol"/>
        </w:rPr>
        <w:t>血栓が再発し、術後２日目に死亡した</w:t>
      </w:r>
      <w:r w:rsidR="003140B9" w:rsidRPr="00051265">
        <w:rPr>
          <w:rFonts w:ascii="Century" w:eastAsia="ＭＳ 明朝" w:hAnsi="Century" w:cs="Segoe UI Symbol"/>
        </w:rPr>
        <w:t>。</w:t>
      </w:r>
      <w:r w:rsidR="00051265" w:rsidRPr="00051265">
        <w:rPr>
          <w:rFonts w:ascii="Century" w:eastAsia="ＭＳ 明朝" w:hAnsi="Century" w:cs="Segoe UI Symbol"/>
        </w:rPr>
        <w:t>もう</w:t>
      </w:r>
      <w:r w:rsidR="00051265" w:rsidRPr="00051265">
        <w:rPr>
          <w:rFonts w:ascii="Century" w:eastAsia="ＭＳ 明朝" w:hAnsi="Century" w:cs="Segoe UI Symbol"/>
        </w:rPr>
        <w:t>1</w:t>
      </w:r>
      <w:r w:rsidR="00051265" w:rsidRPr="00051265">
        <w:rPr>
          <w:rFonts w:ascii="Century" w:eastAsia="ＭＳ 明朝" w:hAnsi="Century" w:cs="Segoe UI Symbol"/>
        </w:rPr>
        <w:t>人は</w:t>
      </w:r>
      <w:r w:rsidR="00051265" w:rsidRPr="00051265">
        <w:rPr>
          <w:rFonts w:ascii="Century" w:eastAsia="ＭＳ 明朝" w:hAnsi="Century" w:cs="Segoe UI Symbol"/>
        </w:rPr>
        <w:t>37</w:t>
      </w:r>
      <w:r w:rsidR="00051265" w:rsidRPr="00051265">
        <w:rPr>
          <w:rFonts w:ascii="Century" w:eastAsia="ＭＳ 明朝" w:hAnsi="Century" w:cs="Segoe UI Symbol"/>
        </w:rPr>
        <w:t>歳の男性で、鼻カヌラの酸素投与を受けていたが、左上肢の急性虚血を起こした。超音波検査で上腕動脈の分岐部に血栓を認め、２日間の未分画ヘパリンの投与後、急性阻血は解消した</w:t>
      </w:r>
      <w:r w:rsidR="00051265">
        <w:rPr>
          <w:rStyle w:val="a5"/>
          <w:rFonts w:ascii="Century" w:eastAsia="ＭＳ 明朝" w:hAnsi="Century" w:cs="Segoe UI Symbol"/>
        </w:rPr>
        <w:footnoteReference w:id="103"/>
      </w:r>
      <w:r w:rsidR="00051265" w:rsidRPr="00051265">
        <w:rPr>
          <w:rFonts w:ascii="Century" w:eastAsia="ＭＳ 明朝" w:hAnsi="Century" w:cs="Segoe UI Symbol"/>
        </w:rPr>
        <w:t>。</w:t>
      </w:r>
    </w:p>
    <w:p w14:paraId="55822CBF" w14:textId="76829741" w:rsidR="00051265" w:rsidRPr="00051265" w:rsidRDefault="0059250B" w:rsidP="00097C13">
      <w:pPr>
        <w:jc w:val="left"/>
        <w:rPr>
          <w:rFonts w:ascii="Century" w:eastAsia="ＭＳ 明朝" w:hAnsi="Century" w:cs="Segoe UI Symbol"/>
        </w:rPr>
      </w:pPr>
      <w:r>
        <w:rPr>
          <w:rFonts w:ascii="Century" w:eastAsia="ＭＳ 明朝" w:hAnsi="Century" w:cs="Segoe UI Symbol" w:hint="eastAsia"/>
        </w:rPr>
        <w:t>［</w:t>
      </w:r>
      <w:r w:rsidR="00051265" w:rsidRPr="00051265">
        <w:rPr>
          <w:rFonts w:ascii="Century" w:eastAsia="ＭＳ 明朝" w:hAnsi="Century" w:cs="Segoe UI Symbol" w:hint="eastAsia"/>
          <w:color w:val="FF0000"/>
        </w:rPr>
        <w:t>若くて健康そうに見える患者でも、</w:t>
      </w:r>
      <w:r w:rsidR="00051265" w:rsidRPr="00051265">
        <w:rPr>
          <w:rFonts w:ascii="Century" w:eastAsia="ＭＳ 明朝" w:hAnsi="Century" w:cs="Segoe UI Symbol" w:hint="eastAsia"/>
          <w:color w:val="FF0000"/>
        </w:rPr>
        <w:t>COVID-19</w:t>
      </w:r>
      <w:r w:rsidR="00051265" w:rsidRPr="00051265">
        <w:rPr>
          <w:rFonts w:ascii="Century" w:eastAsia="ＭＳ 明朝" w:hAnsi="Century" w:cs="Segoe UI Symbol" w:hint="eastAsia"/>
          <w:color w:val="FF0000"/>
        </w:rPr>
        <w:t>では血管系の合併症を起こす</w:t>
      </w:r>
      <w:r w:rsidR="00051265">
        <w:rPr>
          <w:rFonts w:ascii="Century" w:eastAsia="ＭＳ 明朝" w:hAnsi="Century" w:cs="Segoe UI Symbol" w:hint="eastAsia"/>
        </w:rPr>
        <w:t>。］</w:t>
      </w:r>
    </w:p>
    <w:p w14:paraId="606BB5BC" w14:textId="56ECECE2" w:rsidR="00F71DE0" w:rsidRDefault="00F71DE0" w:rsidP="00097C13">
      <w:pPr>
        <w:jc w:val="left"/>
        <w:rPr>
          <w:rFonts w:ascii="ＭＳ 明朝" w:eastAsia="ＭＳ 明朝" w:hAnsi="ＭＳ 明朝" w:cs="Segoe UI Symbol"/>
        </w:rPr>
      </w:pPr>
    </w:p>
    <w:p w14:paraId="5224D547" w14:textId="5ED418B5" w:rsidR="00A55C8B" w:rsidRPr="00BB73A2" w:rsidRDefault="00D93E45" w:rsidP="00097C13">
      <w:pPr>
        <w:jc w:val="left"/>
        <w:rPr>
          <w:rFonts w:ascii="Century" w:eastAsia="ＭＳ 明朝" w:hAnsi="Century" w:cs="Segoe UI Symbol"/>
        </w:rPr>
      </w:pPr>
      <w:r w:rsidRPr="0088665B">
        <w:rPr>
          <w:rFonts w:ascii="ＭＳ 明朝" w:eastAsia="ＭＳ 明朝" w:hAnsi="ＭＳ 明朝" w:cs="Segoe UI Symbol"/>
        </w:rPr>
        <w:t>☆☆</w:t>
      </w:r>
      <w:r w:rsidRPr="00BB73A2">
        <w:rPr>
          <w:rFonts w:ascii="Century" w:eastAsia="ＭＳ 明朝" w:hAnsi="Century" w:cs="Segoe UI Symbol"/>
        </w:rPr>
        <w:t>12</w:t>
      </w:r>
      <w:r w:rsidRPr="00BB73A2">
        <w:rPr>
          <w:rFonts w:ascii="Century" w:eastAsia="ＭＳ 明朝" w:hAnsi="Century" w:cs="Segoe UI Symbol"/>
        </w:rPr>
        <w:t>例の</w:t>
      </w:r>
      <w:r w:rsidRPr="00BB73A2">
        <w:rPr>
          <w:rFonts w:ascii="Century" w:eastAsia="ＭＳ 明朝" w:hAnsi="Century" w:cs="Segoe UI Symbol"/>
        </w:rPr>
        <w:t>COVID-19</w:t>
      </w:r>
      <w:r w:rsidRPr="00BB73A2">
        <w:rPr>
          <w:rFonts w:ascii="Century" w:eastAsia="ＭＳ 明朝" w:hAnsi="Century" w:cs="Segoe UI Symbol"/>
        </w:rPr>
        <w:t>確定例（年齢の中央値</w:t>
      </w:r>
      <w:r w:rsidRPr="00BB73A2">
        <w:rPr>
          <w:rFonts w:ascii="Century" w:eastAsia="ＭＳ 明朝" w:hAnsi="Century" w:cs="Segoe UI Symbol"/>
        </w:rPr>
        <w:t>73</w:t>
      </w:r>
      <w:r w:rsidRPr="00BB73A2">
        <w:rPr>
          <w:rFonts w:ascii="Century" w:eastAsia="ＭＳ 明朝" w:hAnsi="Century" w:cs="Segoe UI Symbol"/>
        </w:rPr>
        <w:t>歳</w:t>
      </w:r>
      <w:r w:rsidR="0059250B">
        <w:rPr>
          <w:rFonts w:ascii="Century" w:eastAsia="ＭＳ 明朝" w:hAnsi="Century" w:cs="Segoe UI Symbol"/>
        </w:rPr>
        <w:t>{</w:t>
      </w:r>
      <w:r w:rsidRPr="00BB73A2">
        <w:rPr>
          <w:rFonts w:ascii="Century" w:eastAsia="ＭＳ 明朝" w:hAnsi="Century" w:cs="Segoe UI Symbol"/>
        </w:rPr>
        <w:t>52-87]</w:t>
      </w:r>
      <w:r w:rsidRPr="00BB73A2">
        <w:rPr>
          <w:rFonts w:ascii="Century" w:eastAsia="ＭＳ 明朝" w:hAnsi="Century" w:cs="Segoe UI Symbol"/>
        </w:rPr>
        <w:t>，男性９例，院内死</w:t>
      </w:r>
      <w:r w:rsidRPr="00BB73A2">
        <w:rPr>
          <w:rFonts w:ascii="Century" w:eastAsia="ＭＳ 明朝" w:hAnsi="Century" w:cs="Segoe UI Symbol"/>
        </w:rPr>
        <w:t>10</w:t>
      </w:r>
      <w:r w:rsidRPr="00BB73A2">
        <w:rPr>
          <w:rFonts w:ascii="Century" w:eastAsia="ＭＳ 明朝" w:hAnsi="Century" w:cs="Segoe UI Symbol"/>
        </w:rPr>
        <w:t>例）における剖検・死後</w:t>
      </w:r>
      <w:r w:rsidRPr="00BB73A2">
        <w:rPr>
          <w:rFonts w:ascii="Century" w:eastAsia="ＭＳ 明朝" w:hAnsi="Century" w:cs="Segoe UI Symbol"/>
        </w:rPr>
        <w:t>CT</w:t>
      </w:r>
      <w:r w:rsidRPr="00BB73A2">
        <w:rPr>
          <w:rFonts w:ascii="Century" w:eastAsia="ＭＳ 明朝" w:hAnsi="Century" w:cs="Segoe UI Symbol"/>
        </w:rPr>
        <w:t>・組織病理・ウイルス解析の前向き研究では、冠血管性心臓疾患</w:t>
      </w:r>
      <w:r w:rsidR="00A55C8B" w:rsidRPr="00BB73A2">
        <w:rPr>
          <w:rFonts w:ascii="Century" w:eastAsia="ＭＳ 明朝" w:hAnsi="Century" w:cs="Segoe UI Symbol"/>
        </w:rPr>
        <w:t>（</w:t>
      </w:r>
      <w:r w:rsidR="00A55C8B" w:rsidRPr="00BB73A2">
        <w:rPr>
          <w:rFonts w:ascii="Century" w:eastAsia="ＭＳ 明朝" w:hAnsi="Century" w:cs="Segoe UI Symbol"/>
        </w:rPr>
        <w:t>50</w:t>
      </w:r>
      <w:r w:rsidR="00A55C8B" w:rsidRPr="00BB73A2">
        <w:rPr>
          <w:rFonts w:ascii="Century" w:eastAsia="ＭＳ 明朝" w:hAnsi="Century" w:cs="Segoe UI Symbol"/>
        </w:rPr>
        <w:t>％）</w:t>
      </w:r>
      <w:r w:rsidRPr="00BB73A2">
        <w:rPr>
          <w:rFonts w:ascii="Century" w:eastAsia="ＭＳ 明朝" w:hAnsi="Century" w:cs="Segoe UI Symbol"/>
        </w:rPr>
        <w:t>，喘息または</w:t>
      </w:r>
      <w:r w:rsidR="00A55C8B" w:rsidRPr="00BB73A2">
        <w:rPr>
          <w:rFonts w:ascii="Century" w:eastAsia="ＭＳ 明朝" w:hAnsi="Century" w:cs="Segoe UI Symbol"/>
        </w:rPr>
        <w:t>慢性閉塞性肺疾患（</w:t>
      </w:r>
      <w:r w:rsidR="00A55C8B" w:rsidRPr="00BB73A2">
        <w:rPr>
          <w:rFonts w:ascii="Century" w:eastAsia="ＭＳ 明朝" w:hAnsi="Century" w:cs="Segoe UI Symbol"/>
        </w:rPr>
        <w:t>25</w:t>
      </w:r>
      <w:r w:rsidR="00A55C8B" w:rsidRPr="00BB73A2">
        <w:rPr>
          <w:rFonts w:ascii="Century" w:eastAsia="ＭＳ 明朝" w:hAnsi="Century" w:cs="Segoe UI Symbol"/>
        </w:rPr>
        <w:t>％）が最も多い併存症だった。</w:t>
      </w:r>
      <w:r w:rsidR="00A55C8B" w:rsidRPr="00BB73A2">
        <w:rPr>
          <w:rFonts w:ascii="Century" w:eastAsia="ＭＳ 明朝" w:hAnsi="Century" w:cs="Segoe UI Symbol"/>
          <w:color w:val="FF0000"/>
        </w:rPr>
        <w:t>剖検で、</w:t>
      </w:r>
      <w:r w:rsidR="00A55C8B" w:rsidRPr="00BB73A2">
        <w:rPr>
          <w:rFonts w:ascii="Century" w:eastAsia="ＭＳ 明朝" w:hAnsi="Century" w:cs="Segoe UI Symbol"/>
          <w:color w:val="FF0000"/>
        </w:rPr>
        <w:t>58</w:t>
      </w:r>
      <w:r w:rsidR="00A55C8B" w:rsidRPr="00BB73A2">
        <w:rPr>
          <w:rFonts w:ascii="Century" w:eastAsia="ＭＳ 明朝" w:hAnsi="Century" w:cs="Segoe UI Symbol"/>
          <w:color w:val="FF0000"/>
        </w:rPr>
        <w:t>％（</w:t>
      </w:r>
      <w:r w:rsidR="00A55C8B" w:rsidRPr="00BB73A2">
        <w:rPr>
          <w:rFonts w:ascii="Century" w:eastAsia="ＭＳ 明朝" w:hAnsi="Century" w:cs="Segoe UI Symbol"/>
          <w:color w:val="FF0000"/>
        </w:rPr>
        <w:t>5/12</w:t>
      </w:r>
      <w:r w:rsidR="00A55C8B" w:rsidRPr="00BB73A2">
        <w:rPr>
          <w:rFonts w:ascii="Century" w:eastAsia="ＭＳ 明朝" w:hAnsi="Century" w:cs="Segoe UI Symbol"/>
          <w:color w:val="FF0000"/>
        </w:rPr>
        <w:t>）に深部静脈血栓を認めたが、これらの患者では死亡前に静脈血栓塞栓症を疑われていなかった。肺塞栓が４人の患者死亡の直接原因だった</w:t>
      </w:r>
      <w:r w:rsidR="00A55C8B" w:rsidRPr="00BB73A2">
        <w:rPr>
          <w:rFonts w:ascii="Century" w:eastAsia="ＭＳ 明朝" w:hAnsi="Century" w:cs="Segoe UI Symbol"/>
        </w:rPr>
        <w:t>。死後</w:t>
      </w:r>
      <w:r w:rsidR="00A55C8B" w:rsidRPr="00BB73A2">
        <w:rPr>
          <w:rFonts w:ascii="Century" w:eastAsia="ＭＳ 明朝" w:hAnsi="Century" w:cs="Segoe UI Symbol"/>
        </w:rPr>
        <w:t>CT</w:t>
      </w:r>
      <w:r w:rsidR="00A55C8B" w:rsidRPr="00BB73A2">
        <w:rPr>
          <w:rFonts w:ascii="Century" w:eastAsia="ＭＳ 明朝" w:hAnsi="Century" w:cs="Segoe UI Symbol"/>
        </w:rPr>
        <w:t>では、両側の濃い浸潤影を伴う網様陰性が認められ、組織病理では、８人</w:t>
      </w:r>
      <w:r w:rsidR="00BB73A2" w:rsidRPr="00BB73A2">
        <w:rPr>
          <w:rFonts w:ascii="Century" w:eastAsia="ＭＳ 明朝" w:hAnsi="Century" w:cs="Segoe UI Symbol"/>
        </w:rPr>
        <w:t>の患者に組織形態学的なびまん性の肺胞傷害が認められた。全患者で、肺に</w:t>
      </w:r>
      <w:r w:rsidR="00BB73A2" w:rsidRPr="00BB73A2">
        <w:rPr>
          <w:rFonts w:ascii="Century" w:eastAsia="ＭＳ 明朝" w:hAnsi="Century" w:cs="Segoe UI Symbol"/>
        </w:rPr>
        <w:t>SARS-CoV-2 RNA</w:t>
      </w:r>
      <w:r w:rsidR="00BB73A2" w:rsidRPr="00BB73A2">
        <w:rPr>
          <w:rFonts w:ascii="Century" w:eastAsia="ＭＳ 明朝" w:hAnsi="Century" w:cs="Segoe UI Symbol"/>
        </w:rPr>
        <w:t>が高濃度で認められた。ウイルス血症は</w:t>
      </w:r>
      <w:r w:rsidR="00BB73A2" w:rsidRPr="00BB73A2">
        <w:rPr>
          <w:rFonts w:ascii="Century" w:eastAsia="ＭＳ 明朝" w:hAnsi="Century" w:cs="Segoe UI Symbol"/>
        </w:rPr>
        <w:t>10</w:t>
      </w:r>
      <w:r w:rsidR="00BB73A2" w:rsidRPr="00BB73A2">
        <w:rPr>
          <w:rFonts w:ascii="Century" w:eastAsia="ＭＳ 明朝" w:hAnsi="Century" w:cs="Segoe UI Symbol"/>
        </w:rPr>
        <w:t>人の患者のうち６人に認められ、</w:t>
      </w:r>
      <w:r w:rsidR="00BB73A2" w:rsidRPr="00BB73A2">
        <w:rPr>
          <w:rFonts w:ascii="Century" w:eastAsia="ＭＳ 明朝" w:hAnsi="Century" w:cs="Segoe UI Symbol"/>
        </w:rPr>
        <w:t>12</w:t>
      </w:r>
      <w:r w:rsidR="00BB73A2" w:rsidRPr="00BB73A2">
        <w:rPr>
          <w:rFonts w:ascii="Century" w:eastAsia="ＭＳ 明朝" w:hAnsi="Century" w:cs="Segoe UI Symbol"/>
        </w:rPr>
        <w:t>人の患者のうち５人に肝臓，腎臓，心臓の高いウイルス</w:t>
      </w:r>
      <w:r w:rsidR="00BB73A2" w:rsidRPr="00BB73A2">
        <w:rPr>
          <w:rFonts w:ascii="Century" w:eastAsia="ＭＳ 明朝" w:hAnsi="Century" w:cs="Segoe UI Symbol"/>
        </w:rPr>
        <w:t>RNA</w:t>
      </w:r>
      <w:r w:rsidR="00BB73A2" w:rsidRPr="00BB73A2">
        <w:rPr>
          <w:rFonts w:ascii="Century" w:eastAsia="ＭＳ 明朝" w:hAnsi="Century" w:cs="Segoe UI Symbol"/>
        </w:rPr>
        <w:t>力価を認めた</w:t>
      </w:r>
      <w:r w:rsidR="00BB73A2">
        <w:rPr>
          <w:rStyle w:val="a5"/>
          <w:rFonts w:ascii="Century" w:eastAsia="ＭＳ 明朝" w:hAnsi="Century" w:cs="Segoe UI Symbol"/>
        </w:rPr>
        <w:footnoteReference w:id="104"/>
      </w:r>
      <w:r w:rsidR="00BB73A2" w:rsidRPr="00BB73A2">
        <w:rPr>
          <w:rFonts w:ascii="Century" w:eastAsia="ＭＳ 明朝" w:hAnsi="Century" w:cs="Segoe UI Symbol"/>
        </w:rPr>
        <w:t>。</w:t>
      </w:r>
    </w:p>
    <w:p w14:paraId="23FFBB29" w14:textId="77777777" w:rsidR="00A55C8B" w:rsidRDefault="00A55C8B" w:rsidP="00097C13">
      <w:pPr>
        <w:jc w:val="left"/>
        <w:rPr>
          <w:rFonts w:ascii="ＭＳ 明朝" w:eastAsia="ＭＳ 明朝" w:hAnsi="ＭＳ 明朝" w:cs="Segoe UI Symbol"/>
        </w:rPr>
      </w:pPr>
    </w:p>
    <w:p w14:paraId="272F984D" w14:textId="77777777" w:rsidR="00D93E45" w:rsidRDefault="00D93E45" w:rsidP="00097C13">
      <w:pPr>
        <w:jc w:val="left"/>
        <w:rPr>
          <w:rFonts w:ascii="ＭＳ 明朝" w:eastAsia="ＭＳ 明朝" w:hAnsi="ＭＳ 明朝" w:cs="Segoe UI Symbol"/>
        </w:rPr>
      </w:pPr>
    </w:p>
    <w:p w14:paraId="0E095E1E" w14:textId="219A7F1C" w:rsidR="009944EA" w:rsidRDefault="009E0E91" w:rsidP="009944EA">
      <w:pPr>
        <w:jc w:val="left"/>
        <w:rPr>
          <w:rFonts w:ascii="ＭＳ 明朝" w:eastAsia="ＭＳ 明朝" w:hAnsi="ＭＳ 明朝" w:cs="ＭＳ 明朝"/>
        </w:rPr>
      </w:pPr>
      <w:r>
        <w:rPr>
          <w:rFonts w:ascii="ＭＳ 明朝" w:eastAsia="ＭＳ 明朝" w:hAnsi="ＭＳ 明朝" w:cs="Segoe UI Symbol" w:hint="eastAsia"/>
        </w:rPr>
        <w:t>（４）</w:t>
      </w:r>
      <w:r w:rsidR="00212229">
        <w:rPr>
          <w:rFonts w:ascii="ＭＳ 明朝" w:eastAsia="ＭＳ 明朝" w:hAnsi="ＭＳ 明朝" w:cs="Segoe UI Symbol" w:hint="eastAsia"/>
        </w:rPr>
        <w:t>アルデステロン－レニン・アンギオテンシン系阻害剤との関係</w:t>
      </w:r>
    </w:p>
    <w:p w14:paraId="7B7AFA36" w14:textId="3F0B104A" w:rsidR="00FA2F59" w:rsidRDefault="00FA2F59" w:rsidP="003E535D">
      <w:pPr>
        <w:rPr>
          <w:rFonts w:ascii="Century" w:eastAsia="ＭＳ 明朝" w:hAnsi="Century"/>
        </w:rPr>
      </w:pPr>
      <w:bookmarkStart w:id="78" w:name="_Hlk39376138"/>
      <w:r w:rsidRPr="00BB73A2">
        <w:rPr>
          <w:rFonts w:ascii="Century" w:eastAsia="ＭＳ 明朝" w:hAnsi="Century"/>
        </w:rPr>
        <w:t>［</w:t>
      </w:r>
      <w:r w:rsidRPr="00BB73A2">
        <w:rPr>
          <w:rFonts w:ascii="Century" w:eastAsia="ＭＳ 明朝" w:hAnsi="Century"/>
        </w:rPr>
        <w:t>ACE2</w:t>
      </w:r>
      <w:r w:rsidRPr="00BB73A2">
        <w:rPr>
          <w:rFonts w:ascii="Century" w:eastAsia="ＭＳ 明朝" w:hAnsi="Century"/>
        </w:rPr>
        <w:t>は、アンギオテンシン</w:t>
      </w:r>
      <w:r w:rsidRPr="00BB73A2">
        <w:rPr>
          <w:rFonts w:ascii="ＭＳ 明朝" w:eastAsia="ＭＳ 明朝" w:hAnsi="ＭＳ 明朝" w:cs="ＭＳ 明朝" w:hint="eastAsia"/>
        </w:rPr>
        <w:t>Ⅱ</w:t>
      </w:r>
      <w:r w:rsidRPr="00BB73A2">
        <w:rPr>
          <w:rFonts w:ascii="Century" w:eastAsia="ＭＳ 明朝" w:hAnsi="Century"/>
        </w:rPr>
        <w:t>をアンギオテンシンに変換してレニン・アンギオテンシン・アルドステロン系を抑制する酵素である。降圧剤として広く用いられている</w:t>
      </w:r>
      <w:r w:rsidRPr="00BB73A2">
        <w:rPr>
          <w:rFonts w:ascii="Century" w:eastAsia="ＭＳ 明朝" w:hAnsi="Century"/>
        </w:rPr>
        <w:t>ACE</w:t>
      </w:r>
      <w:r w:rsidRPr="00BB73A2">
        <w:rPr>
          <w:rFonts w:ascii="Century" w:eastAsia="ＭＳ 明朝" w:hAnsi="Century"/>
        </w:rPr>
        <w:t>阻害剤等のレニン・アンギオテンシン・アルドステロン系抑制剤は、</w:t>
      </w:r>
      <w:r w:rsidRPr="00BB73A2">
        <w:rPr>
          <w:rFonts w:ascii="Century" w:eastAsia="ＭＳ 明朝" w:hAnsi="Century"/>
        </w:rPr>
        <w:t>ACE2</w:t>
      </w:r>
      <w:r w:rsidRPr="00BB73A2">
        <w:rPr>
          <w:rFonts w:ascii="Century" w:eastAsia="ＭＳ 明朝" w:hAnsi="Century"/>
        </w:rPr>
        <w:t>の発現を亢進させ、</w:t>
      </w:r>
      <w:r w:rsidRPr="00BB73A2">
        <w:rPr>
          <w:rFonts w:ascii="Century" w:eastAsia="ＭＳ 明朝" w:hAnsi="Century"/>
        </w:rPr>
        <w:t>COVID-19</w:t>
      </w:r>
      <w:r w:rsidRPr="00BB73A2">
        <w:rPr>
          <w:rFonts w:ascii="Century" w:eastAsia="ＭＳ 明朝" w:hAnsi="Century"/>
        </w:rPr>
        <w:t>の感染を助長するのではないかとの懸念が示されたが、高血圧患者への</w:t>
      </w:r>
      <w:r w:rsidRPr="00BB73A2">
        <w:rPr>
          <w:rFonts w:ascii="Century" w:eastAsia="ＭＳ 明朝" w:hAnsi="Century"/>
        </w:rPr>
        <w:t>ACE</w:t>
      </w:r>
      <w:r w:rsidRPr="00BB73A2">
        <w:rPr>
          <w:rFonts w:ascii="Century" w:eastAsia="ＭＳ 明朝" w:hAnsi="Century"/>
        </w:rPr>
        <w:t>阻害剤の使用には肯定的な見解が多い。</w:t>
      </w:r>
      <w:r>
        <w:rPr>
          <w:rFonts w:ascii="Century" w:eastAsia="ＭＳ 明朝" w:hAnsi="Century" w:hint="eastAsia"/>
        </w:rPr>
        <w:t>］</w:t>
      </w:r>
    </w:p>
    <w:p w14:paraId="267CCCCA" w14:textId="77777777" w:rsidR="00FA2F59" w:rsidRDefault="00FA2F59" w:rsidP="003E535D">
      <w:pPr>
        <w:rPr>
          <w:rFonts w:ascii="Century" w:eastAsia="ＭＳ 明朝" w:hAnsi="Century"/>
        </w:rPr>
      </w:pPr>
    </w:p>
    <w:p w14:paraId="134D6906" w14:textId="2C48AF54" w:rsidR="000B5C47" w:rsidRDefault="003E535D" w:rsidP="003E535D">
      <w:pPr>
        <w:rPr>
          <w:rFonts w:ascii="Century" w:eastAsia="ＭＳ 明朝" w:hAnsi="Century" w:cs="Segoe UI Symbol"/>
        </w:rPr>
      </w:pPr>
      <w:r w:rsidRPr="00F846CF">
        <w:rPr>
          <w:rFonts w:ascii="ＭＳ 明朝" w:eastAsia="ＭＳ 明朝" w:hAnsi="ＭＳ 明朝" w:cs="Segoe UI Symbol"/>
        </w:rPr>
        <w:t>☆</w:t>
      </w:r>
      <w:bookmarkEnd w:id="78"/>
      <w:r w:rsidRPr="000B5C47">
        <w:rPr>
          <w:rFonts w:ascii="Century" w:eastAsia="ＭＳ 明朝" w:hAnsi="Century" w:cs="Segoe UI Symbol"/>
        </w:rPr>
        <w:t>ニューヨーク大学で</w:t>
      </w:r>
      <w:r w:rsidRPr="000B5C47">
        <w:rPr>
          <w:rFonts w:ascii="Century" w:eastAsia="ＭＳ 明朝" w:hAnsi="Century" w:cs="Segoe UI Symbol"/>
        </w:rPr>
        <w:t>COVID-19</w:t>
      </w:r>
      <w:r w:rsidRPr="000B5C47">
        <w:rPr>
          <w:rFonts w:ascii="Century" w:eastAsia="ＭＳ 明朝" w:hAnsi="Century" w:cs="Segoe UI Symbol"/>
        </w:rPr>
        <w:t>の検査を受けた</w:t>
      </w:r>
      <w:r w:rsidRPr="000B5C47">
        <w:rPr>
          <w:rFonts w:ascii="Century" w:eastAsia="ＭＳ 明朝" w:hAnsi="Century" w:cs="Segoe UI Symbol"/>
        </w:rPr>
        <w:t>12594</w:t>
      </w:r>
      <w:r w:rsidRPr="000B5C47">
        <w:rPr>
          <w:rFonts w:ascii="Century" w:eastAsia="ＭＳ 明朝" w:hAnsi="Century" w:cs="Segoe UI Symbol"/>
        </w:rPr>
        <w:t>例の患者のうち、</w:t>
      </w:r>
      <w:r w:rsidRPr="000B5C47">
        <w:rPr>
          <w:rFonts w:ascii="Century" w:eastAsia="ＭＳ 明朝" w:hAnsi="Century" w:cs="Segoe UI Symbol"/>
        </w:rPr>
        <w:t>5894</w:t>
      </w:r>
      <w:r w:rsidRPr="000B5C47">
        <w:rPr>
          <w:rFonts w:ascii="Century" w:eastAsia="ＭＳ 明朝" w:hAnsi="Century" w:cs="Segoe UI Symbol"/>
        </w:rPr>
        <w:t>（</w:t>
      </w:r>
      <w:r w:rsidRPr="000B5C47">
        <w:rPr>
          <w:rFonts w:ascii="Century" w:eastAsia="ＭＳ 明朝" w:hAnsi="Century" w:cs="Segoe UI Symbol"/>
        </w:rPr>
        <w:t>46.8%</w:t>
      </w:r>
      <w:r w:rsidRPr="000B5C47">
        <w:rPr>
          <w:rFonts w:ascii="Century" w:eastAsia="ＭＳ 明朝" w:hAnsi="Century" w:cs="Segoe UI Symbol"/>
        </w:rPr>
        <w:t>）が陽性で、その内、</w:t>
      </w:r>
      <w:r w:rsidRPr="000B5C47">
        <w:rPr>
          <w:rFonts w:ascii="Century" w:eastAsia="ＭＳ 明朝" w:hAnsi="Century" w:cs="Segoe UI Symbol"/>
        </w:rPr>
        <w:t>1002</w:t>
      </w:r>
      <w:r w:rsidRPr="000B5C47">
        <w:rPr>
          <w:rFonts w:ascii="Century" w:eastAsia="ＭＳ 明朝" w:hAnsi="Century" w:cs="Segoe UI Symbol"/>
        </w:rPr>
        <w:t>（</w:t>
      </w:r>
      <w:r w:rsidRPr="000B5C47">
        <w:rPr>
          <w:rFonts w:ascii="Century" w:eastAsia="ＭＳ 明朝" w:hAnsi="Century" w:cs="Segoe UI Symbol"/>
        </w:rPr>
        <w:t>17.0%</w:t>
      </w:r>
      <w:r w:rsidRPr="000B5C47">
        <w:rPr>
          <w:rFonts w:ascii="Century" w:eastAsia="ＭＳ 明朝" w:hAnsi="Century" w:cs="Segoe UI Symbol"/>
        </w:rPr>
        <w:t>））が重症だった。高血圧の既往症を持つ患者は</w:t>
      </w:r>
      <w:r w:rsidRPr="000B5C47">
        <w:rPr>
          <w:rFonts w:ascii="Century" w:eastAsia="ＭＳ 明朝" w:hAnsi="Century" w:cs="Segoe UI Symbol"/>
        </w:rPr>
        <w:t>4357</w:t>
      </w:r>
      <w:r w:rsidRPr="000B5C47">
        <w:rPr>
          <w:rFonts w:ascii="Century" w:eastAsia="ＭＳ 明朝" w:hAnsi="Century" w:cs="Segoe UI Symbol"/>
        </w:rPr>
        <w:t>名（</w:t>
      </w:r>
      <w:r w:rsidRPr="000B5C47">
        <w:rPr>
          <w:rFonts w:ascii="Century" w:eastAsia="ＭＳ 明朝" w:hAnsi="Century" w:cs="Segoe UI Symbol"/>
        </w:rPr>
        <w:t>34.6</w:t>
      </w:r>
      <w:r w:rsidRPr="000B5C47">
        <w:rPr>
          <w:rFonts w:ascii="Century" w:eastAsia="ＭＳ 明朝" w:hAnsi="Century" w:cs="Segoe UI Symbol"/>
        </w:rPr>
        <w:t>％）で、そのうちの</w:t>
      </w:r>
      <w:r w:rsidRPr="000B5C47">
        <w:rPr>
          <w:rFonts w:ascii="Century" w:eastAsia="ＭＳ 明朝" w:hAnsi="Century" w:cs="Segoe UI Symbol"/>
        </w:rPr>
        <w:t>59.1</w:t>
      </w:r>
      <w:r w:rsidRPr="000B5C47">
        <w:rPr>
          <w:rFonts w:ascii="Century" w:eastAsia="ＭＳ 明朝" w:hAnsi="Century" w:cs="Segoe UI Symbol"/>
        </w:rPr>
        <w:t>％（</w:t>
      </w:r>
      <w:r w:rsidRPr="000B5C47">
        <w:rPr>
          <w:rFonts w:ascii="Century" w:eastAsia="ＭＳ 明朝" w:hAnsi="Century" w:cs="Segoe UI Symbol"/>
        </w:rPr>
        <w:t>2573/4357</w:t>
      </w:r>
      <w:r w:rsidRPr="000B5C47">
        <w:rPr>
          <w:rFonts w:ascii="Century" w:eastAsia="ＭＳ 明朝" w:hAnsi="Century" w:cs="Segoe UI Symbol"/>
        </w:rPr>
        <w:t>）が</w:t>
      </w:r>
      <w:r w:rsidRPr="000B5C47">
        <w:rPr>
          <w:rFonts w:ascii="Century" w:eastAsia="ＭＳ 明朝" w:hAnsi="Century" w:cs="Segoe UI Symbol"/>
        </w:rPr>
        <w:t>PCR</w:t>
      </w:r>
      <w:r w:rsidRPr="000B5C47">
        <w:rPr>
          <w:rFonts w:ascii="Century" w:eastAsia="ＭＳ 明朝" w:hAnsi="Century" w:cs="Segoe UI Symbol"/>
        </w:rPr>
        <w:t>陽性で、その</w:t>
      </w:r>
      <w:r w:rsidRPr="000B5C47">
        <w:rPr>
          <w:rFonts w:ascii="Century" w:eastAsia="ＭＳ 明朝" w:hAnsi="Century" w:cs="Segoe UI Symbol"/>
        </w:rPr>
        <w:t>24.6%</w:t>
      </w:r>
      <w:r w:rsidRPr="000B5C47">
        <w:rPr>
          <w:rFonts w:ascii="Century" w:eastAsia="ＭＳ 明朝" w:hAnsi="Century" w:cs="Segoe UI Symbol"/>
        </w:rPr>
        <w:t>（</w:t>
      </w:r>
      <w:r w:rsidRPr="000B5C47">
        <w:rPr>
          <w:rFonts w:ascii="Century" w:eastAsia="ＭＳ 明朝" w:hAnsi="Century" w:cs="Segoe UI Symbol"/>
        </w:rPr>
        <w:t>634/2573</w:t>
      </w:r>
      <w:r w:rsidRPr="000B5C47">
        <w:rPr>
          <w:rFonts w:ascii="Century" w:eastAsia="ＭＳ 明朝" w:hAnsi="Century" w:cs="Segoe UI Symbol"/>
        </w:rPr>
        <w:t>）が重症だった。</w:t>
      </w:r>
      <w:r w:rsidRPr="00156B51">
        <w:rPr>
          <w:rFonts w:ascii="Century" w:eastAsia="ＭＳ 明朝" w:hAnsi="Century" w:cs="Segoe UI Symbol"/>
          <w:color w:val="FF0000"/>
        </w:rPr>
        <w:t>どのような降圧剤（</w:t>
      </w:r>
      <w:r w:rsidRPr="00156B51">
        <w:rPr>
          <w:rFonts w:ascii="Century" w:eastAsia="ＭＳ 明朝" w:hAnsi="Century" w:cs="Segoe UI Symbol"/>
          <w:color w:val="FF0000"/>
        </w:rPr>
        <w:t>ACE</w:t>
      </w:r>
      <w:r w:rsidRPr="00156B51">
        <w:rPr>
          <w:rFonts w:ascii="Century" w:eastAsia="ＭＳ 明朝" w:hAnsi="Century" w:cs="Segoe UI Symbol"/>
          <w:color w:val="FF0000"/>
        </w:rPr>
        <w:t>阻害剤，</w:t>
      </w:r>
      <w:r w:rsidRPr="00156B51">
        <w:rPr>
          <w:rFonts w:ascii="Century" w:eastAsia="ＭＳ 明朝" w:hAnsi="Century" w:cs="Segoe UI Symbol"/>
          <w:color w:val="FF0000"/>
        </w:rPr>
        <w:t>RAAS</w:t>
      </w:r>
      <w:r w:rsidRPr="00156B51">
        <w:rPr>
          <w:rFonts w:ascii="Century" w:eastAsia="ＭＳ 明朝" w:hAnsi="Century" w:cs="Segoe UI Symbol"/>
          <w:color w:val="FF0000"/>
        </w:rPr>
        <w:t>阻害剤，</w:t>
      </w:r>
      <w:bookmarkStart w:id="79" w:name="_Hlk39383665"/>
      <w:r w:rsidRPr="00156B51">
        <w:rPr>
          <w:rFonts w:ascii="Century" w:eastAsia="ＭＳ 明朝" w:hAnsi="Century" w:cs="Segoe UI Symbol"/>
          <w:color w:val="FF0000"/>
        </w:rPr>
        <w:t>β</w:t>
      </w:r>
      <w:r w:rsidRPr="00156B51">
        <w:rPr>
          <w:rFonts w:ascii="Century" w:eastAsia="ＭＳ 明朝" w:hAnsi="Century" w:cs="Segoe UI Symbol"/>
          <w:color w:val="FF0000"/>
        </w:rPr>
        <w:t>ブロッカー，カルシウム・チャネル阻害剤，サイアザイド系利尿剤</w:t>
      </w:r>
      <w:bookmarkEnd w:id="79"/>
      <w:r w:rsidRPr="00156B51">
        <w:rPr>
          <w:rFonts w:ascii="Century" w:eastAsia="ＭＳ 明朝" w:hAnsi="Century" w:cs="Segoe UI Symbol"/>
          <w:color w:val="FF0000"/>
        </w:rPr>
        <w:t>）</w:t>
      </w:r>
      <w:r w:rsidR="000B5C47" w:rsidRPr="00156B51">
        <w:rPr>
          <w:rFonts w:ascii="Century" w:eastAsia="ＭＳ 明朝" w:hAnsi="Century" w:cs="Segoe UI Symbol"/>
          <w:color w:val="FF0000"/>
        </w:rPr>
        <w:t>を服用しているかで、</w:t>
      </w:r>
      <w:r w:rsidR="000B5C47" w:rsidRPr="00156B51">
        <w:rPr>
          <w:rFonts w:ascii="Century" w:eastAsia="ＭＳ 明朝" w:hAnsi="Century" w:cs="Segoe UI Symbol"/>
          <w:color w:val="FF0000"/>
        </w:rPr>
        <w:t>PCR</w:t>
      </w:r>
      <w:r w:rsidR="000B5C47" w:rsidRPr="00156B51">
        <w:rPr>
          <w:rFonts w:ascii="Century" w:eastAsia="ＭＳ 明朝" w:hAnsi="Century" w:cs="Segoe UI Symbol"/>
          <w:color w:val="FF0000"/>
        </w:rPr>
        <w:t>陽性率が上がるという傾向は認められなかった</w:t>
      </w:r>
      <w:r w:rsidR="000B5C47" w:rsidRPr="000B5C47">
        <w:rPr>
          <w:rFonts w:ascii="Century" w:eastAsia="ＭＳ 明朝" w:hAnsi="Century" w:cs="Segoe UI Symbol"/>
        </w:rPr>
        <w:t>。また、</w:t>
      </w:r>
      <w:r w:rsidR="000B5C47" w:rsidRPr="00156B51">
        <w:rPr>
          <w:rFonts w:ascii="Century" w:eastAsia="ＭＳ 明朝" w:hAnsi="Century" w:cs="Segoe UI Symbol"/>
          <w:color w:val="FF0000"/>
        </w:rPr>
        <w:t>どのような降圧剤</w:t>
      </w:r>
      <w:r w:rsidR="000B5C47" w:rsidRPr="00156B51">
        <w:rPr>
          <w:rFonts w:ascii="Century" w:eastAsia="ＭＳ 明朝" w:hAnsi="Century" w:cs="Segoe UI Symbol" w:hint="eastAsia"/>
          <w:color w:val="FF0000"/>
        </w:rPr>
        <w:t>について</w:t>
      </w:r>
      <w:r w:rsidR="000B5C47" w:rsidRPr="00156B51">
        <w:rPr>
          <w:rFonts w:ascii="Century" w:eastAsia="ＭＳ 明朝" w:hAnsi="Century" w:cs="Segoe UI Symbol"/>
          <w:color w:val="FF0000"/>
        </w:rPr>
        <w:t>も、</w:t>
      </w:r>
      <w:r w:rsidR="000B5C47" w:rsidRPr="00156B51">
        <w:rPr>
          <w:rFonts w:ascii="Century" w:eastAsia="ＭＳ 明朝" w:hAnsi="Century" w:cs="Segoe UI Symbol"/>
          <w:color w:val="FF0000"/>
        </w:rPr>
        <w:t>PCR</w:t>
      </w:r>
      <w:r w:rsidR="000B5C47" w:rsidRPr="00156B51">
        <w:rPr>
          <w:rFonts w:ascii="Century" w:eastAsia="ＭＳ 明朝" w:hAnsi="Century" w:cs="Segoe UI Symbol"/>
          <w:color w:val="FF0000"/>
        </w:rPr>
        <w:t>陽性の患者の中での重症化リスクを実質的に上昇させという相関は認められなかった</w:t>
      </w:r>
      <w:r w:rsidR="000B5C47">
        <w:rPr>
          <w:rStyle w:val="a5"/>
          <w:rFonts w:ascii="Century" w:eastAsia="ＭＳ 明朝" w:hAnsi="Century" w:cs="Segoe UI Symbol"/>
        </w:rPr>
        <w:footnoteReference w:id="105"/>
      </w:r>
      <w:r w:rsidR="000B5C47" w:rsidRPr="000B5C47">
        <w:rPr>
          <w:rFonts w:ascii="Century" w:eastAsia="ＭＳ 明朝" w:hAnsi="Century" w:cs="Segoe UI Symbol"/>
        </w:rPr>
        <w:t>。</w:t>
      </w:r>
    </w:p>
    <w:p w14:paraId="2B2BC3B6" w14:textId="48FFD8C3" w:rsidR="000B5C47" w:rsidRDefault="000B5C47" w:rsidP="003E535D">
      <w:pPr>
        <w:rPr>
          <w:rFonts w:ascii="Century" w:eastAsia="ＭＳ 明朝" w:hAnsi="Century" w:cs="Segoe UI Symbol"/>
        </w:rPr>
      </w:pPr>
    </w:p>
    <w:p w14:paraId="1A2B7ACC" w14:textId="3CF6B1DF" w:rsidR="000B5C47" w:rsidRDefault="000B5C47" w:rsidP="003E535D">
      <w:pPr>
        <w:rPr>
          <w:rFonts w:ascii="Century" w:eastAsia="ＭＳ 明朝" w:hAnsi="Century" w:cs="Segoe UI Symbol"/>
        </w:rPr>
      </w:pPr>
      <w:r w:rsidRPr="00F846CF">
        <w:rPr>
          <w:rFonts w:ascii="ＭＳ 明朝" w:eastAsia="ＭＳ 明朝" w:hAnsi="ＭＳ 明朝" w:cs="Segoe UI Symbol"/>
        </w:rPr>
        <w:t>☆</w:t>
      </w:r>
      <w:r w:rsidR="004D39B5" w:rsidRPr="00156B51">
        <w:rPr>
          <w:rFonts w:ascii="Century" w:eastAsia="ＭＳ 明朝" w:hAnsi="Century" w:cs="Segoe UI Symbol"/>
        </w:rPr>
        <w:t>ロンバルディア州の</w:t>
      </w:r>
      <w:r w:rsidR="004D39B5" w:rsidRPr="00156B51">
        <w:rPr>
          <w:rFonts w:ascii="Century" w:eastAsia="ＭＳ 明朝" w:hAnsi="Century" w:cs="Segoe UI Symbol"/>
        </w:rPr>
        <w:t>6272</w:t>
      </w:r>
      <w:r w:rsidR="004D39B5" w:rsidRPr="00156B51">
        <w:rPr>
          <w:rFonts w:ascii="Century" w:eastAsia="ＭＳ 明朝" w:hAnsi="Century" w:cs="Segoe UI Symbol"/>
        </w:rPr>
        <w:t>人の</w:t>
      </w:r>
      <w:r w:rsidR="004D39B5" w:rsidRPr="00156B51">
        <w:rPr>
          <w:rFonts w:ascii="Century" w:eastAsia="ＭＳ 明朝" w:hAnsi="Century" w:cs="Segoe UI Symbol"/>
        </w:rPr>
        <w:t>COVID-19</w:t>
      </w:r>
      <w:r w:rsidR="004D39B5" w:rsidRPr="00156B51">
        <w:rPr>
          <w:rFonts w:ascii="Century" w:eastAsia="ＭＳ 明朝" w:hAnsi="Century" w:cs="Segoe UI Symbol"/>
        </w:rPr>
        <w:t>による</w:t>
      </w:r>
      <w:r w:rsidR="00CB4548" w:rsidRPr="00156B51">
        <w:rPr>
          <w:rFonts w:ascii="Century" w:eastAsia="ＭＳ 明朝" w:hAnsi="Century" w:cs="Segoe UI Symbol"/>
        </w:rPr>
        <w:t>急性呼吸器</w:t>
      </w:r>
      <w:r w:rsidR="004D39B5" w:rsidRPr="00156B51">
        <w:rPr>
          <w:rFonts w:ascii="Century" w:eastAsia="ＭＳ 明朝" w:hAnsi="Century" w:cs="Segoe UI Symbol"/>
        </w:rPr>
        <w:t>症例と、対照として地域健康サービスの受益者</w:t>
      </w:r>
      <w:r w:rsidR="004D39B5" w:rsidRPr="00156B51">
        <w:rPr>
          <w:rFonts w:ascii="Century" w:eastAsia="ＭＳ 明朝" w:hAnsi="Century" w:cs="Segoe UI Symbol"/>
        </w:rPr>
        <w:t>30,659</w:t>
      </w:r>
      <w:r w:rsidR="004D39B5" w:rsidRPr="00156B51">
        <w:rPr>
          <w:rFonts w:ascii="Century" w:eastAsia="ＭＳ 明朝" w:hAnsi="Century" w:cs="Segoe UI Symbol"/>
        </w:rPr>
        <w:t>人のデータを用いた人口調査に基づく症例対照研究では［両群とも、平均年齢</w:t>
      </w:r>
      <w:r w:rsidR="004D39B5" w:rsidRPr="00156B51">
        <w:rPr>
          <w:rFonts w:ascii="Century" w:eastAsia="ＭＳ 明朝" w:hAnsi="Century" w:cs="Segoe UI Symbol"/>
        </w:rPr>
        <w:t>68</w:t>
      </w:r>
      <w:r w:rsidR="004D39B5" w:rsidRPr="00156B51">
        <w:rPr>
          <w:rFonts w:ascii="Century" w:eastAsia="ＭＳ 明朝" w:hAnsi="Century" w:cs="Segoe UI Symbol"/>
        </w:rPr>
        <w:t>歳（</w:t>
      </w:r>
      <w:r w:rsidR="004D39B5" w:rsidRPr="00156B51">
        <w:rPr>
          <w:rFonts w:ascii="Century" w:eastAsia="ＭＳ 明朝" w:hAnsi="Century" w:cs="Segoe UI Symbol"/>
        </w:rPr>
        <w:t>SD13</w:t>
      </w:r>
      <w:r w:rsidR="004D39B5" w:rsidRPr="00156B51">
        <w:rPr>
          <w:rFonts w:ascii="Century" w:eastAsia="ＭＳ 明朝" w:hAnsi="Century" w:cs="Segoe UI Symbol"/>
        </w:rPr>
        <w:t>），</w:t>
      </w:r>
      <w:r w:rsidR="004D39B5" w:rsidRPr="00156B51">
        <w:rPr>
          <w:rFonts w:ascii="Century" w:eastAsia="ＭＳ 明朝" w:hAnsi="Century" w:cs="Segoe UI Symbol"/>
        </w:rPr>
        <w:t>37%</w:t>
      </w:r>
      <w:r w:rsidR="004D39B5" w:rsidRPr="00156B51">
        <w:rPr>
          <w:rFonts w:ascii="Century" w:eastAsia="ＭＳ 明朝" w:hAnsi="Century" w:cs="Segoe UI Symbol"/>
        </w:rPr>
        <w:t>が女性］、</w:t>
      </w:r>
      <w:r w:rsidR="004D39B5" w:rsidRPr="00156B51">
        <w:rPr>
          <w:rFonts w:ascii="Century" w:eastAsia="ＭＳ 明朝" w:hAnsi="Century" w:cs="Segoe UI Symbol"/>
        </w:rPr>
        <w:t>ACE</w:t>
      </w:r>
      <w:r w:rsidR="004D39B5" w:rsidRPr="00156B51">
        <w:rPr>
          <w:rFonts w:ascii="Century" w:eastAsia="ＭＳ 明朝" w:hAnsi="Century" w:cs="Segoe UI Symbol"/>
        </w:rPr>
        <w:t>阻害剤とアンギオテンシン受容体阻害剤（</w:t>
      </w:r>
      <w:r w:rsidR="004D39B5" w:rsidRPr="00156B51">
        <w:rPr>
          <w:rFonts w:ascii="Century" w:eastAsia="ＭＳ 明朝" w:hAnsi="Century" w:cs="Segoe UI Symbol"/>
        </w:rPr>
        <w:t>ARBs</w:t>
      </w:r>
      <w:r w:rsidR="004D39B5" w:rsidRPr="00156B51">
        <w:rPr>
          <w:rFonts w:ascii="Century" w:eastAsia="ＭＳ 明朝" w:hAnsi="Century" w:cs="Segoe UI Symbol"/>
        </w:rPr>
        <w:t>）の</w:t>
      </w:r>
      <w:r w:rsidR="00F92338" w:rsidRPr="00156B51">
        <w:rPr>
          <w:rFonts w:ascii="Century" w:eastAsia="ＭＳ 明朝" w:hAnsi="Century" w:cs="Segoe UI Symbol"/>
        </w:rPr>
        <w:t>服用</w:t>
      </w:r>
      <w:r w:rsidR="004D39B5" w:rsidRPr="00156B51">
        <w:rPr>
          <w:rFonts w:ascii="Century" w:eastAsia="ＭＳ 明朝" w:hAnsi="Century" w:cs="Segoe UI Symbol"/>
        </w:rPr>
        <w:t>は、対照群よりも</w:t>
      </w:r>
      <w:r w:rsidR="00F92338" w:rsidRPr="00156B51">
        <w:rPr>
          <w:rFonts w:ascii="Century" w:eastAsia="ＭＳ 明朝" w:hAnsi="Century" w:cs="Segoe UI Symbol"/>
        </w:rPr>
        <w:t>患者群で頻度が高かったが、このことは他の降圧剤や降圧剤以外の医薬品の使用についても同様で、患者の方が臨床データが悪かった。</w:t>
      </w:r>
      <w:r w:rsidR="00324655">
        <w:rPr>
          <w:rFonts w:ascii="Century" w:eastAsia="ＭＳ 明朝" w:hAnsi="Century" w:cs="Segoe UI Symbol" w:hint="eastAsia"/>
        </w:rPr>
        <w:t>降圧剤の使用と</w:t>
      </w:r>
      <w:r w:rsidR="00324655">
        <w:rPr>
          <w:rFonts w:ascii="Century" w:eastAsia="ＭＳ 明朝" w:hAnsi="Century" w:cs="Segoe UI Symbol" w:hint="eastAsia"/>
        </w:rPr>
        <w:t>COVID-19</w:t>
      </w:r>
      <w:r w:rsidR="00324655">
        <w:rPr>
          <w:rFonts w:ascii="Century" w:eastAsia="ＭＳ 明朝" w:hAnsi="Century" w:cs="Segoe UI Symbol" w:hint="eastAsia"/>
        </w:rPr>
        <w:t>患者の関係に相関は認められず、</w:t>
      </w:r>
      <w:r w:rsidR="00F92338" w:rsidRPr="00156B51">
        <w:rPr>
          <w:rFonts w:ascii="Century" w:eastAsia="ＭＳ 明朝" w:hAnsi="Century" w:cs="Segoe UI Symbol"/>
          <w:color w:val="FF0000"/>
        </w:rPr>
        <w:t>ARBs</w:t>
      </w:r>
      <w:r w:rsidR="00F92338" w:rsidRPr="00156B51">
        <w:rPr>
          <w:rFonts w:ascii="Century" w:eastAsia="ＭＳ 明朝" w:hAnsi="Century" w:cs="Segoe UI Symbol"/>
          <w:color w:val="FF0000"/>
        </w:rPr>
        <w:t>と</w:t>
      </w:r>
      <w:r w:rsidR="00F92338" w:rsidRPr="00156B51">
        <w:rPr>
          <w:rFonts w:ascii="Century" w:eastAsia="ＭＳ 明朝" w:hAnsi="Century" w:cs="Segoe UI Symbol"/>
          <w:color w:val="FF0000"/>
        </w:rPr>
        <w:t>ACE</w:t>
      </w:r>
      <w:r w:rsidR="00F92338" w:rsidRPr="00156B51">
        <w:rPr>
          <w:rFonts w:ascii="Century" w:eastAsia="ＭＳ 明朝" w:hAnsi="Century" w:cs="Segoe UI Symbol"/>
          <w:color w:val="FF0000"/>
        </w:rPr>
        <w:t>の</w:t>
      </w:r>
      <w:r w:rsidR="00324655">
        <w:rPr>
          <w:rFonts w:ascii="Century" w:eastAsia="ＭＳ 明朝" w:hAnsi="Century" w:cs="Segoe UI Symbol" w:hint="eastAsia"/>
          <w:color w:val="FF0000"/>
        </w:rPr>
        <w:t>使用も</w:t>
      </w:r>
      <w:r w:rsidR="00F92338" w:rsidRPr="00156B51">
        <w:rPr>
          <w:rFonts w:ascii="Century" w:eastAsia="ＭＳ 明朝" w:hAnsi="Century" w:cs="Segoe UI Symbol"/>
          <w:color w:val="FF0000"/>
        </w:rPr>
        <w:t>、患者</w:t>
      </w:r>
      <w:r w:rsidR="00324655">
        <w:rPr>
          <w:rFonts w:ascii="Century" w:eastAsia="ＭＳ 明朝" w:hAnsi="Century" w:cs="Segoe UI Symbol" w:hint="eastAsia"/>
          <w:color w:val="FF0000"/>
        </w:rPr>
        <w:t>と</w:t>
      </w:r>
      <w:r w:rsidR="00156B51">
        <w:rPr>
          <w:rFonts w:ascii="Century" w:eastAsia="ＭＳ 明朝" w:hAnsi="Century" w:cs="Segoe UI Symbol" w:hint="eastAsia"/>
          <w:color w:val="FF0000"/>
        </w:rPr>
        <w:t>の関係</w:t>
      </w:r>
      <w:r w:rsidR="00324655">
        <w:rPr>
          <w:rFonts w:ascii="Century" w:eastAsia="ＭＳ 明朝" w:hAnsi="Century" w:cs="Segoe UI Symbol" w:hint="eastAsia"/>
          <w:color w:val="FF0000"/>
        </w:rPr>
        <w:t>で</w:t>
      </w:r>
      <w:r w:rsidR="00F92338" w:rsidRPr="00156B51">
        <w:rPr>
          <w:rFonts w:ascii="Century" w:eastAsia="ＭＳ 明朝" w:hAnsi="Century" w:cs="Segoe UI Symbol"/>
          <w:color w:val="FF0000"/>
        </w:rPr>
        <w:t>、</w:t>
      </w:r>
      <w:r w:rsidR="00CB4548" w:rsidRPr="00156B51">
        <w:rPr>
          <w:rFonts w:ascii="Century" w:eastAsia="ＭＳ 明朝" w:hAnsi="Century" w:cs="Segoe UI Symbol"/>
          <w:color w:val="FF0000"/>
        </w:rPr>
        <w:t>全体として相関は認められなかった</w:t>
      </w:r>
      <w:r w:rsidR="008037EA" w:rsidRPr="00156B51">
        <w:rPr>
          <w:rFonts w:ascii="Century" w:eastAsia="ＭＳ 明朝" w:hAnsi="Century" w:cs="Segoe UI Symbol"/>
        </w:rPr>
        <w:t>（</w:t>
      </w:r>
      <w:r w:rsidR="008037EA" w:rsidRPr="00156B51">
        <w:rPr>
          <w:rFonts w:ascii="Century" w:eastAsia="ＭＳ 明朝" w:hAnsi="Century" w:cs="Segoe UI Symbol"/>
        </w:rPr>
        <w:t>ARBs</w:t>
      </w:r>
      <w:r w:rsidR="008037EA" w:rsidRPr="00156B51">
        <w:rPr>
          <w:rFonts w:ascii="Century" w:eastAsia="ＭＳ 明朝" w:hAnsi="Century" w:cs="Segoe UI Symbol"/>
        </w:rPr>
        <w:t>について</w:t>
      </w:r>
      <w:r w:rsidR="00CB4548" w:rsidRPr="00156B51">
        <w:rPr>
          <w:rFonts w:ascii="Century" w:eastAsia="ＭＳ 明朝" w:hAnsi="Century" w:cs="Segoe UI Symbol"/>
        </w:rPr>
        <w:t>補正オッズ比</w:t>
      </w:r>
      <w:r w:rsidR="008037EA" w:rsidRPr="00156B51">
        <w:rPr>
          <w:rFonts w:ascii="Century" w:eastAsia="ＭＳ 明朝" w:hAnsi="Century" w:cs="Segoe UI Symbol"/>
        </w:rPr>
        <w:t>0.95</w:t>
      </w:r>
      <w:bookmarkStart w:id="80" w:name="_Hlk39378574"/>
      <w:r w:rsidR="008037EA" w:rsidRPr="00156B51">
        <w:rPr>
          <w:rFonts w:ascii="Century" w:eastAsia="ＭＳ 明朝" w:hAnsi="Century" w:cs="Segoe UI Symbol"/>
        </w:rPr>
        <w:t>［</w:t>
      </w:r>
      <w:r w:rsidR="008037EA" w:rsidRPr="00156B51">
        <w:rPr>
          <w:rFonts w:ascii="Century" w:eastAsia="ＭＳ 明朝" w:hAnsi="Century" w:cs="Segoe UI Symbol"/>
        </w:rPr>
        <w:t>95%CI</w:t>
      </w:r>
      <w:r w:rsidR="008037EA" w:rsidRPr="00156B51">
        <w:rPr>
          <w:rFonts w:ascii="Century" w:eastAsia="ＭＳ 明朝" w:hAnsi="Century" w:cs="Segoe UI Symbol"/>
        </w:rPr>
        <w:t>：</w:t>
      </w:r>
      <w:r w:rsidR="008037EA" w:rsidRPr="00156B51">
        <w:rPr>
          <w:rFonts w:ascii="Century" w:eastAsia="ＭＳ 明朝" w:hAnsi="Century" w:cs="Segoe UI Symbol"/>
        </w:rPr>
        <w:t>0.86-1.05</w:t>
      </w:r>
      <w:r w:rsidR="008037EA" w:rsidRPr="00156B51">
        <w:rPr>
          <w:rFonts w:ascii="Century" w:eastAsia="ＭＳ 明朝" w:hAnsi="Century" w:cs="Segoe UI Symbol"/>
        </w:rPr>
        <w:t>］，</w:t>
      </w:r>
      <w:r w:rsidR="00CB4548" w:rsidRPr="00156B51">
        <w:rPr>
          <w:rFonts w:ascii="Century" w:eastAsia="ＭＳ 明朝" w:hAnsi="Century" w:cs="Segoe UI Symbol"/>
        </w:rPr>
        <w:t>ACE</w:t>
      </w:r>
      <w:r w:rsidR="00CB4548" w:rsidRPr="00156B51">
        <w:rPr>
          <w:rFonts w:ascii="Century" w:eastAsia="ＭＳ 明朝" w:hAnsi="Century" w:cs="Segoe UI Symbol"/>
        </w:rPr>
        <w:t>について</w:t>
      </w:r>
      <w:r w:rsidR="00CB4548" w:rsidRPr="00156B51">
        <w:rPr>
          <w:rFonts w:ascii="Century" w:eastAsia="ＭＳ 明朝" w:hAnsi="Century" w:cs="Segoe UI Symbol"/>
        </w:rPr>
        <w:t>0.</w:t>
      </w:r>
      <w:r w:rsidR="008037EA" w:rsidRPr="00156B51">
        <w:rPr>
          <w:rFonts w:ascii="Century" w:eastAsia="ＭＳ 明朝" w:hAnsi="Century" w:cs="Segoe UI Symbol"/>
        </w:rPr>
        <w:t>96</w:t>
      </w:r>
      <w:r w:rsidR="00CB4548" w:rsidRPr="00156B51">
        <w:rPr>
          <w:rFonts w:ascii="Century" w:eastAsia="ＭＳ 明朝" w:hAnsi="Century" w:cs="Segoe UI Symbol"/>
        </w:rPr>
        <w:t>[95</w:t>
      </w:r>
      <w:r w:rsidR="008037EA" w:rsidRPr="00156B51">
        <w:rPr>
          <w:rFonts w:ascii="Century" w:eastAsia="ＭＳ 明朝" w:hAnsi="Century" w:cs="Segoe UI Symbol"/>
        </w:rPr>
        <w:t>%</w:t>
      </w:r>
      <w:r w:rsidR="00CB4548" w:rsidRPr="00156B51">
        <w:rPr>
          <w:rFonts w:ascii="Century" w:eastAsia="ＭＳ 明朝" w:hAnsi="Century" w:cs="Segoe UI Symbol"/>
        </w:rPr>
        <w:t>CI</w:t>
      </w:r>
      <w:r w:rsidR="00CB4548" w:rsidRPr="00156B51">
        <w:rPr>
          <w:rFonts w:ascii="Century" w:eastAsia="ＭＳ 明朝" w:hAnsi="Century" w:cs="Segoe UI Symbol"/>
        </w:rPr>
        <w:t>：</w:t>
      </w:r>
      <w:r w:rsidR="00CB4548" w:rsidRPr="00156B51">
        <w:rPr>
          <w:rFonts w:ascii="Century" w:eastAsia="ＭＳ 明朝" w:hAnsi="Century" w:cs="Segoe UI Symbol"/>
        </w:rPr>
        <w:t>0.87-1.07</w:t>
      </w:r>
      <w:r w:rsidR="008037EA" w:rsidRPr="00156B51">
        <w:rPr>
          <w:rFonts w:ascii="Century" w:eastAsia="ＭＳ 明朝" w:hAnsi="Century" w:cs="Segoe UI Symbol"/>
        </w:rPr>
        <w:t>]</w:t>
      </w:r>
      <w:bookmarkEnd w:id="80"/>
      <w:r w:rsidR="008037EA" w:rsidRPr="00156B51">
        <w:rPr>
          <w:rFonts w:ascii="Century" w:eastAsia="ＭＳ 明朝" w:hAnsi="Century" w:cs="Segoe UI Symbol"/>
        </w:rPr>
        <w:t>）。また、</w:t>
      </w:r>
      <w:r w:rsidR="008037EA" w:rsidRPr="00156B51">
        <w:rPr>
          <w:rFonts w:ascii="Century" w:eastAsia="ＭＳ 明朝" w:hAnsi="Century" w:cs="Segoe UI Symbol"/>
          <w:color w:val="FF0000"/>
        </w:rPr>
        <w:t>重症化や死亡した患者の経過との相関も認められなかった</w:t>
      </w:r>
      <w:r w:rsidR="008037EA" w:rsidRPr="00684F5C">
        <w:rPr>
          <w:rFonts w:ascii="Century" w:eastAsia="ＭＳ 明朝" w:hAnsi="Century" w:cs="Segoe UI Symbol"/>
          <w:color w:val="000000" w:themeColor="text1"/>
        </w:rPr>
        <w:t>（</w:t>
      </w:r>
      <w:r w:rsidR="00CB4548" w:rsidRPr="00684F5C">
        <w:rPr>
          <w:rFonts w:ascii="Century" w:eastAsia="ＭＳ 明朝" w:hAnsi="Century" w:cs="Segoe UI Symbol"/>
          <w:color w:val="000000" w:themeColor="text1"/>
        </w:rPr>
        <w:t>A</w:t>
      </w:r>
      <w:r w:rsidR="00CB4548" w:rsidRPr="00156B51">
        <w:rPr>
          <w:rFonts w:ascii="Century" w:eastAsia="ＭＳ 明朝" w:hAnsi="Century" w:cs="Segoe UI Symbol"/>
        </w:rPr>
        <w:t>RBs</w:t>
      </w:r>
      <w:r w:rsidR="00CB4548" w:rsidRPr="00156B51">
        <w:rPr>
          <w:rFonts w:ascii="Century" w:eastAsia="ＭＳ 明朝" w:hAnsi="Century" w:cs="Segoe UI Symbol"/>
        </w:rPr>
        <w:t>について</w:t>
      </w:r>
      <w:r w:rsidR="00CB4548" w:rsidRPr="00156B51">
        <w:rPr>
          <w:rFonts w:ascii="Century" w:eastAsia="ＭＳ 明朝" w:hAnsi="Century" w:cs="Segoe UI Symbol"/>
        </w:rPr>
        <w:t>0.</w:t>
      </w:r>
      <w:r w:rsidR="008037EA" w:rsidRPr="00156B51">
        <w:rPr>
          <w:rFonts w:ascii="Century" w:eastAsia="ＭＳ 明朝" w:hAnsi="Century" w:cs="Segoe UI Symbol"/>
        </w:rPr>
        <w:t>83</w:t>
      </w:r>
      <w:r w:rsidR="008037EA" w:rsidRPr="00156B51">
        <w:rPr>
          <w:rFonts w:ascii="Century" w:eastAsia="ＭＳ 明朝" w:hAnsi="Century" w:cs="Segoe UI Symbol"/>
        </w:rPr>
        <w:t>［</w:t>
      </w:r>
      <w:r w:rsidR="008037EA" w:rsidRPr="00156B51">
        <w:rPr>
          <w:rFonts w:ascii="Century" w:eastAsia="ＭＳ 明朝" w:hAnsi="Century" w:cs="Segoe UI Symbol"/>
        </w:rPr>
        <w:t>95%CI</w:t>
      </w:r>
      <w:r w:rsidR="008037EA" w:rsidRPr="00156B51">
        <w:rPr>
          <w:rFonts w:ascii="Century" w:eastAsia="ＭＳ 明朝" w:hAnsi="Century" w:cs="Segoe UI Symbol"/>
        </w:rPr>
        <w:t>：</w:t>
      </w:r>
      <w:r w:rsidR="008037EA" w:rsidRPr="00156B51">
        <w:rPr>
          <w:rFonts w:ascii="Century" w:eastAsia="ＭＳ 明朝" w:hAnsi="Century" w:cs="Segoe UI Symbol"/>
        </w:rPr>
        <w:t>0.63-1.10</w:t>
      </w:r>
      <w:r w:rsidR="008037EA" w:rsidRPr="00156B51">
        <w:rPr>
          <w:rFonts w:ascii="Century" w:eastAsia="ＭＳ 明朝" w:hAnsi="Century" w:cs="Segoe UI Symbol"/>
        </w:rPr>
        <w:t>］，</w:t>
      </w:r>
      <w:r w:rsidR="008037EA" w:rsidRPr="00156B51">
        <w:rPr>
          <w:rFonts w:ascii="Century" w:eastAsia="ＭＳ 明朝" w:hAnsi="Century" w:cs="Segoe UI Symbol"/>
        </w:rPr>
        <w:t>ACE</w:t>
      </w:r>
      <w:r w:rsidR="008037EA" w:rsidRPr="00156B51">
        <w:rPr>
          <w:rFonts w:ascii="Century" w:eastAsia="ＭＳ 明朝" w:hAnsi="Century" w:cs="Segoe UI Symbol"/>
        </w:rPr>
        <w:t>について</w:t>
      </w:r>
      <w:r w:rsidR="008037EA" w:rsidRPr="00156B51">
        <w:rPr>
          <w:rFonts w:ascii="Century" w:eastAsia="ＭＳ 明朝" w:hAnsi="Century" w:cs="Segoe UI Symbol"/>
        </w:rPr>
        <w:t>0.91[95%CI</w:t>
      </w:r>
      <w:r w:rsidR="008037EA" w:rsidRPr="00156B51">
        <w:rPr>
          <w:rFonts w:ascii="Century" w:eastAsia="ＭＳ 明朝" w:hAnsi="Century" w:cs="Segoe UI Symbol"/>
        </w:rPr>
        <w:t>：</w:t>
      </w:r>
      <w:r w:rsidR="008037EA" w:rsidRPr="00156B51">
        <w:rPr>
          <w:rFonts w:ascii="Century" w:eastAsia="ＭＳ 明朝" w:hAnsi="Century" w:cs="Segoe UI Symbol"/>
        </w:rPr>
        <w:t>0.69-1.21]</w:t>
      </w:r>
      <w:r w:rsidR="00CB4548" w:rsidRPr="00156B51">
        <w:rPr>
          <w:rFonts w:ascii="Century" w:eastAsia="ＭＳ 明朝" w:hAnsi="Century" w:cs="Segoe UI Symbol"/>
        </w:rPr>
        <w:t>）</w:t>
      </w:r>
      <w:r w:rsidR="00156B51">
        <w:rPr>
          <w:rStyle w:val="a5"/>
          <w:rFonts w:ascii="Century" w:eastAsia="ＭＳ 明朝" w:hAnsi="Century" w:cs="Segoe UI Symbol"/>
        </w:rPr>
        <w:footnoteReference w:id="106"/>
      </w:r>
      <w:r w:rsidR="00CB4548" w:rsidRPr="00156B51">
        <w:rPr>
          <w:rFonts w:ascii="Century" w:eastAsia="ＭＳ 明朝" w:hAnsi="Century" w:cs="Segoe UI Symbol"/>
        </w:rPr>
        <w:t>。</w:t>
      </w:r>
    </w:p>
    <w:p w14:paraId="2E35A04A" w14:textId="45209312" w:rsidR="004D39B5" w:rsidRPr="004C330F" w:rsidRDefault="00AE110A" w:rsidP="003E535D">
      <w:pPr>
        <w:rPr>
          <w:rFonts w:ascii="ＭＳ 明朝" w:eastAsia="ＭＳ 明朝" w:hAnsi="ＭＳ 明朝" w:cs="Segoe UI Symbol"/>
        </w:rPr>
      </w:pPr>
      <w:r w:rsidRPr="004C330F">
        <w:rPr>
          <w:rFonts w:ascii="ＭＳ 明朝" w:eastAsia="ＭＳ 明朝" w:hAnsi="ＭＳ 明朝" w:cs="Segoe UI Symbol" w:hint="eastAsia"/>
        </w:rPr>
        <w:t>［</w:t>
      </w:r>
      <w:r w:rsidRPr="004C330F">
        <w:rPr>
          <w:rFonts w:ascii="ＭＳ 明朝" w:eastAsia="ＭＳ 明朝" w:hAnsi="ＭＳ 明朝" w:cs="Segoe UI Symbol"/>
        </w:rPr>
        <w:t>βブロッカー，カルシウム・チャネル阻害剤，</w:t>
      </w:r>
      <w:r w:rsidRPr="004C330F">
        <w:rPr>
          <w:rFonts w:ascii="ＭＳ 明朝" w:eastAsia="ＭＳ 明朝" w:hAnsi="ＭＳ 明朝" w:cs="Segoe UI Symbol" w:hint="eastAsia"/>
        </w:rPr>
        <w:t>サイアザイド系</w:t>
      </w:r>
      <w:r w:rsidRPr="004C330F">
        <w:rPr>
          <w:rFonts w:ascii="ＭＳ 明朝" w:eastAsia="ＭＳ 明朝" w:hAnsi="ＭＳ 明朝" w:cs="Segoe UI Symbol"/>
        </w:rPr>
        <w:t>利尿剤</w:t>
      </w:r>
      <w:r w:rsidRPr="004C330F">
        <w:rPr>
          <w:rFonts w:ascii="ＭＳ 明朝" w:eastAsia="ＭＳ 明朝" w:hAnsi="ＭＳ 明朝" w:cs="Segoe UI Symbol" w:hint="eastAsia"/>
        </w:rPr>
        <w:t>，血糖降下薬，高脂血症剤，ニトロ化合物，</w:t>
      </w:r>
      <w:r w:rsidR="004C330F" w:rsidRPr="004C330F">
        <w:rPr>
          <w:rFonts w:ascii="ＭＳ 明朝" w:eastAsia="ＭＳ 明朝" w:hAnsi="ＭＳ 明朝" w:cs="Segoe UI Symbol" w:hint="eastAsia"/>
        </w:rPr>
        <w:t>非ステロイド系消炎剤等についても、相関が認められていない。］</w:t>
      </w:r>
    </w:p>
    <w:p w14:paraId="72178A61" w14:textId="224B4A9D" w:rsidR="00684F5C" w:rsidRDefault="00684F5C" w:rsidP="003E535D">
      <w:pPr>
        <w:rPr>
          <w:rFonts w:ascii="Century" w:eastAsia="ＭＳ 明朝" w:hAnsi="Century" w:cs="Segoe UI Symbol"/>
        </w:rPr>
      </w:pPr>
    </w:p>
    <w:p w14:paraId="12780845" w14:textId="1F12A0A0" w:rsidR="00FF73AE" w:rsidRPr="00BB042A" w:rsidRDefault="007827A0" w:rsidP="003E535D">
      <w:pPr>
        <w:rPr>
          <w:rFonts w:ascii="Century" w:eastAsia="ＭＳ 明朝" w:hAnsi="Century" w:cs="Segoe UI Symbol"/>
        </w:rPr>
      </w:pPr>
      <w:r w:rsidRPr="00F846CF">
        <w:rPr>
          <w:rFonts w:ascii="ＭＳ 明朝" w:eastAsia="ＭＳ 明朝" w:hAnsi="ＭＳ 明朝" w:cs="Segoe UI Symbol"/>
        </w:rPr>
        <w:t>☆</w:t>
      </w:r>
      <w:r w:rsidRPr="00BB042A">
        <w:rPr>
          <w:rFonts w:ascii="Century" w:eastAsia="ＭＳ 明朝" w:hAnsi="Century" w:cs="Segoe UI Symbol"/>
        </w:rPr>
        <w:t>マドリッドの７つの病院に入院した</w:t>
      </w:r>
      <w:r w:rsidRPr="00BB042A">
        <w:rPr>
          <w:rFonts w:ascii="Century" w:eastAsia="ＭＳ 明朝" w:hAnsi="Century" w:cs="Segoe UI Symbol"/>
        </w:rPr>
        <w:t>1139</w:t>
      </w:r>
      <w:r w:rsidRPr="00BB042A">
        <w:rPr>
          <w:rFonts w:ascii="Century" w:eastAsia="ＭＳ 明朝" w:hAnsi="Century" w:cs="Segoe UI Symbol"/>
        </w:rPr>
        <w:t>人の</w:t>
      </w:r>
      <w:r w:rsidRPr="00BB042A">
        <w:rPr>
          <w:rFonts w:ascii="Century" w:eastAsia="ＭＳ 明朝" w:hAnsi="Century" w:cs="Segoe UI Symbol"/>
        </w:rPr>
        <w:t>18</w:t>
      </w:r>
      <w:r w:rsidRPr="00BB042A">
        <w:rPr>
          <w:rFonts w:ascii="Century" w:eastAsia="ＭＳ 明朝" w:hAnsi="Century" w:cs="Segoe UI Symbol"/>
        </w:rPr>
        <w:t>歳以上の</w:t>
      </w:r>
      <w:r w:rsidRPr="00BB042A">
        <w:rPr>
          <w:rFonts w:ascii="Century" w:eastAsia="ＭＳ 明朝" w:hAnsi="Century" w:cs="Segoe UI Symbol"/>
        </w:rPr>
        <w:t>COVID-19</w:t>
      </w:r>
      <w:r w:rsidRPr="00BB042A">
        <w:rPr>
          <w:rFonts w:ascii="Century" w:eastAsia="ＭＳ 明朝" w:hAnsi="Century" w:cs="Segoe UI Symbol"/>
        </w:rPr>
        <w:t>確定患者と、対照として、</w:t>
      </w:r>
      <w:r w:rsidRPr="00BB042A">
        <w:rPr>
          <w:rFonts w:ascii="Century" w:eastAsia="ＭＳ 明朝" w:hAnsi="Century" w:cs="Segoe UI Symbol"/>
        </w:rPr>
        <w:t>2018</w:t>
      </w:r>
      <w:r w:rsidRPr="00BB042A">
        <w:rPr>
          <w:rFonts w:ascii="Century" w:eastAsia="ＭＳ 明朝" w:hAnsi="Century" w:cs="Segoe UI Symbol"/>
        </w:rPr>
        <w:t>年のプライマリー・ケア・データベースから、各</w:t>
      </w:r>
      <w:r w:rsidRPr="00BB042A">
        <w:rPr>
          <w:rFonts w:ascii="Century" w:eastAsia="ＭＳ 明朝" w:hAnsi="Century" w:cs="Segoe UI Symbol"/>
        </w:rPr>
        <w:t>COVID-19</w:t>
      </w:r>
      <w:r w:rsidRPr="00BB042A">
        <w:rPr>
          <w:rFonts w:ascii="Century" w:eastAsia="ＭＳ 明朝" w:hAnsi="Century" w:cs="Segoe UI Symbol"/>
        </w:rPr>
        <w:t>患者と年齢，性，地域，入院日を一致させて抽出した</w:t>
      </w:r>
      <w:r w:rsidRPr="00BB042A">
        <w:rPr>
          <w:rFonts w:ascii="Century" w:eastAsia="ＭＳ 明朝" w:hAnsi="Century" w:cs="Segoe UI Symbol"/>
        </w:rPr>
        <w:t>11390</w:t>
      </w:r>
      <w:r w:rsidRPr="00BB042A">
        <w:rPr>
          <w:rFonts w:ascii="Century" w:eastAsia="ＭＳ 明朝" w:hAnsi="Century" w:cs="Segoe UI Symbol"/>
        </w:rPr>
        <w:t>人（１症例について</w:t>
      </w:r>
      <w:r w:rsidRPr="00BB042A">
        <w:rPr>
          <w:rFonts w:ascii="Century" w:eastAsia="ＭＳ 明朝" w:hAnsi="Century" w:cs="Segoe UI Symbol"/>
        </w:rPr>
        <w:t>10</w:t>
      </w:r>
      <w:r w:rsidRPr="00BB042A">
        <w:rPr>
          <w:rFonts w:ascii="Century" w:eastAsia="ＭＳ 明朝" w:hAnsi="Century" w:cs="Segoe UI Symbol"/>
        </w:rPr>
        <w:t>人の対照者）を比較した研究では</w:t>
      </w:r>
      <w:r w:rsidR="00AA0FC2">
        <w:rPr>
          <w:rFonts w:ascii="Century" w:eastAsia="ＭＳ 明朝" w:hAnsi="Century" w:cs="Segoe UI Symbol" w:hint="eastAsia"/>
        </w:rPr>
        <w:t>（両群とも併存症と処方のデータを使用）</w:t>
      </w:r>
      <w:r w:rsidRPr="00BB042A">
        <w:rPr>
          <w:rFonts w:ascii="Century" w:eastAsia="ＭＳ 明朝" w:hAnsi="Century" w:cs="Segoe UI Symbol"/>
        </w:rPr>
        <w:t>、</w:t>
      </w:r>
      <w:r w:rsidRPr="00BB042A">
        <w:rPr>
          <w:rFonts w:ascii="Century" w:eastAsia="ＭＳ 明朝" w:hAnsi="Century" w:cs="Segoe UI Symbol"/>
        </w:rPr>
        <w:t>COVID-19</w:t>
      </w:r>
      <w:r w:rsidRPr="00BB042A">
        <w:rPr>
          <w:rFonts w:ascii="Century" w:eastAsia="ＭＳ 明朝" w:hAnsi="Century" w:cs="Segoe UI Symbol"/>
        </w:rPr>
        <w:t>患者の</w:t>
      </w:r>
      <w:r w:rsidRPr="00BB042A">
        <w:rPr>
          <w:rFonts w:ascii="Century" w:eastAsia="ＭＳ 明朝" w:hAnsi="Century" w:cs="Segoe UI Symbol"/>
        </w:rPr>
        <w:t>444</w:t>
      </w:r>
      <w:r w:rsidRPr="00BB042A">
        <w:rPr>
          <w:rFonts w:ascii="Century" w:eastAsia="ＭＳ 明朝" w:hAnsi="Century" w:cs="Segoe UI Symbol"/>
        </w:rPr>
        <w:t>人（</w:t>
      </w:r>
      <w:r w:rsidRPr="00BB042A">
        <w:rPr>
          <w:rFonts w:ascii="Century" w:eastAsia="ＭＳ 明朝" w:hAnsi="Century" w:cs="Segoe UI Symbol"/>
        </w:rPr>
        <w:t>39.0</w:t>
      </w:r>
      <w:r w:rsidRPr="00BB042A">
        <w:rPr>
          <w:rFonts w:ascii="Century" w:eastAsia="ＭＳ 明朝" w:hAnsi="Century" w:cs="Segoe UI Symbol"/>
        </w:rPr>
        <w:t>％）が男性、平均年齢</w:t>
      </w:r>
      <w:r w:rsidRPr="00BB042A">
        <w:rPr>
          <w:rFonts w:ascii="Century" w:eastAsia="ＭＳ 明朝" w:hAnsi="Century" w:cs="Segoe UI Symbol"/>
        </w:rPr>
        <w:t>69.1</w:t>
      </w:r>
      <w:r w:rsidRPr="00BB042A">
        <w:rPr>
          <w:rFonts w:ascii="Century" w:eastAsia="ＭＳ 明朝" w:hAnsi="Century" w:cs="Segoe UI Symbol"/>
        </w:rPr>
        <w:t>歳（</w:t>
      </w:r>
      <w:r w:rsidRPr="00BB042A">
        <w:rPr>
          <w:rFonts w:ascii="Century" w:eastAsia="ＭＳ 明朝" w:hAnsi="Century" w:cs="Segoe UI Symbol"/>
        </w:rPr>
        <w:t>SD</w:t>
      </w:r>
      <w:r w:rsidR="00AA0FC2">
        <w:rPr>
          <w:rFonts w:ascii="Century" w:eastAsia="ＭＳ 明朝" w:hAnsi="Century" w:cs="Segoe UI Symbol" w:hint="eastAsia"/>
        </w:rPr>
        <w:t>：</w:t>
      </w:r>
      <w:r w:rsidRPr="00BB042A">
        <w:rPr>
          <w:rFonts w:ascii="Century" w:eastAsia="ＭＳ 明朝" w:hAnsi="Century" w:cs="Segoe UI Symbol"/>
        </w:rPr>
        <w:t>5.4</w:t>
      </w:r>
      <w:r w:rsidRPr="00BB042A">
        <w:rPr>
          <w:rFonts w:ascii="Century" w:eastAsia="ＭＳ 明朝" w:hAnsi="Century" w:cs="Segoe UI Symbol"/>
        </w:rPr>
        <w:t>）で、</w:t>
      </w:r>
      <w:r w:rsidR="00FF73AE" w:rsidRPr="00BB042A">
        <w:rPr>
          <w:rFonts w:ascii="Century" w:eastAsia="ＭＳ 明朝" w:hAnsi="Century" w:cs="Segoe UI Symbol"/>
        </w:rPr>
        <w:t>性と年齢を一致させてあるのに、</w:t>
      </w:r>
      <w:r w:rsidR="00FF73AE" w:rsidRPr="00BB042A">
        <w:rPr>
          <w:rFonts w:ascii="Century" w:eastAsia="ＭＳ 明朝" w:hAnsi="Century" w:cs="Segoe UI Symbol"/>
        </w:rPr>
        <w:t>COVID-19</w:t>
      </w:r>
      <w:r w:rsidR="00FF73AE" w:rsidRPr="00BB042A">
        <w:rPr>
          <w:rFonts w:ascii="Century" w:eastAsia="ＭＳ 明朝" w:hAnsi="Century" w:cs="Segoe UI Symbol"/>
        </w:rPr>
        <w:t>症例群は、対照群に比べ、心血管系の併存疾患と（オッズ比</w:t>
      </w:r>
      <w:r w:rsidR="00534DDF">
        <w:rPr>
          <w:rFonts w:ascii="Century" w:eastAsia="ＭＳ 明朝" w:hAnsi="Century" w:cs="Segoe UI Symbol"/>
        </w:rPr>
        <w:t>1.98</w:t>
      </w:r>
      <w:r w:rsidR="00AA0FC2">
        <w:rPr>
          <w:rFonts w:ascii="Century" w:eastAsia="ＭＳ 明朝" w:hAnsi="Century" w:cs="Segoe UI Symbol" w:hint="eastAsia"/>
        </w:rPr>
        <w:t>［</w:t>
      </w:r>
      <w:r w:rsidR="00FF73AE" w:rsidRPr="00BB042A">
        <w:rPr>
          <w:rFonts w:ascii="Century" w:eastAsia="ＭＳ 明朝" w:hAnsi="Century" w:cs="Segoe UI Symbol"/>
        </w:rPr>
        <w:t>95</w:t>
      </w:r>
      <w:r w:rsidR="00FF73AE" w:rsidRPr="00BB042A">
        <w:rPr>
          <w:rFonts w:ascii="Century" w:eastAsia="ＭＳ 明朝" w:hAnsi="Century" w:cs="Segoe UI Symbol"/>
        </w:rPr>
        <w:t>％</w:t>
      </w:r>
      <w:r w:rsidR="00FF73AE" w:rsidRPr="00BB042A">
        <w:rPr>
          <w:rFonts w:ascii="Century" w:eastAsia="ＭＳ 明朝" w:hAnsi="Century" w:cs="Segoe UI Symbol"/>
        </w:rPr>
        <w:t>CI</w:t>
      </w:r>
      <w:r w:rsidR="00FF73AE" w:rsidRPr="00BB042A">
        <w:rPr>
          <w:rFonts w:ascii="Century" w:eastAsia="ＭＳ 明朝" w:hAnsi="Century" w:cs="Segoe UI Symbol"/>
        </w:rPr>
        <w:t>：</w:t>
      </w:r>
      <w:r w:rsidR="00FF73AE" w:rsidRPr="00BB042A">
        <w:rPr>
          <w:rFonts w:ascii="Century" w:eastAsia="ＭＳ 明朝" w:hAnsi="Century" w:cs="Segoe UI Symbol"/>
        </w:rPr>
        <w:t>1.62-2.41</w:t>
      </w:r>
      <w:r w:rsidR="00AA0FC2">
        <w:rPr>
          <w:rFonts w:ascii="Century" w:eastAsia="ＭＳ 明朝" w:hAnsi="Century" w:cs="Segoe UI Symbol" w:hint="eastAsia"/>
        </w:rPr>
        <w:t>］</w:t>
      </w:r>
      <w:r w:rsidR="00FF73AE" w:rsidRPr="00BB042A">
        <w:rPr>
          <w:rFonts w:ascii="Century" w:eastAsia="ＭＳ 明朝" w:hAnsi="Century" w:cs="Segoe UI Symbol"/>
        </w:rPr>
        <w:t>）、リスクファクターが（</w:t>
      </w:r>
      <w:r w:rsidR="00FF73AE" w:rsidRPr="00BB042A">
        <w:rPr>
          <w:rFonts w:ascii="Century" w:eastAsia="ＭＳ 明朝" w:hAnsi="Century" w:cs="Segoe UI Symbol"/>
        </w:rPr>
        <w:t>1.46</w:t>
      </w:r>
      <w:r w:rsidR="00FF73AE" w:rsidRPr="00BB042A">
        <w:rPr>
          <w:rFonts w:ascii="Century" w:eastAsia="ＭＳ 明朝" w:hAnsi="Century" w:cs="Segoe UI Symbol"/>
        </w:rPr>
        <w:t>［</w:t>
      </w:r>
      <w:r w:rsidR="00FF73AE" w:rsidRPr="00BB042A">
        <w:rPr>
          <w:rFonts w:ascii="Century" w:eastAsia="ＭＳ 明朝" w:hAnsi="Century" w:cs="Segoe UI Symbol"/>
        </w:rPr>
        <w:t>1.23-1.73</w:t>
      </w:r>
      <w:r w:rsidR="00FF73AE" w:rsidRPr="00BB042A">
        <w:rPr>
          <w:rFonts w:ascii="Century" w:eastAsia="ＭＳ 明朝" w:hAnsi="Century" w:cs="Segoe UI Symbol"/>
        </w:rPr>
        <w:t>］）、有意に多かった。</w:t>
      </w:r>
      <w:r w:rsidR="00FF73AE" w:rsidRPr="00534DDF">
        <w:rPr>
          <w:rFonts w:ascii="Century" w:eastAsia="ＭＳ 明朝" w:hAnsi="Century" w:cs="Segoe UI Symbol"/>
          <w:color w:val="FF0000"/>
        </w:rPr>
        <w:t>他の抗圧剤使用者に対して、</w:t>
      </w:r>
      <w:r w:rsidR="00FF73AE" w:rsidRPr="00534DDF">
        <w:rPr>
          <w:rFonts w:ascii="Century" w:eastAsia="ＭＳ 明朝" w:hAnsi="Century" w:cs="Segoe UI Symbol"/>
          <w:color w:val="FF0000"/>
        </w:rPr>
        <w:t>RAAS</w:t>
      </w:r>
      <w:r w:rsidR="00FF73AE" w:rsidRPr="00534DDF">
        <w:rPr>
          <w:rFonts w:ascii="Century" w:eastAsia="ＭＳ 明朝" w:hAnsi="Century" w:cs="Segoe UI Symbol"/>
          <w:color w:val="FF0000"/>
        </w:rPr>
        <w:t>阻害剤の使用者が、</w:t>
      </w:r>
      <w:r w:rsidR="00FF73AE" w:rsidRPr="00534DDF">
        <w:rPr>
          <w:rFonts w:ascii="Century" w:eastAsia="ＭＳ 明朝" w:hAnsi="Century" w:cs="Segoe UI Symbol"/>
          <w:color w:val="FF0000"/>
        </w:rPr>
        <w:t>COVID-19</w:t>
      </w:r>
      <w:r w:rsidR="00FF73AE" w:rsidRPr="00534DDF">
        <w:rPr>
          <w:rFonts w:ascii="Century" w:eastAsia="ＭＳ 明朝" w:hAnsi="Century" w:cs="Segoe UI Symbol"/>
          <w:color w:val="FF0000"/>
        </w:rPr>
        <w:t>患者として入院する</w:t>
      </w:r>
      <w:r w:rsidR="00BB042A" w:rsidRPr="00534DDF">
        <w:rPr>
          <w:rFonts w:ascii="Century" w:eastAsia="ＭＳ 明朝" w:hAnsi="Century" w:cs="Segoe UI Symbol"/>
          <w:color w:val="FF0000"/>
        </w:rPr>
        <w:t>リスク</w:t>
      </w:r>
      <w:r w:rsidR="00FF73AE" w:rsidRPr="00534DDF">
        <w:rPr>
          <w:rFonts w:ascii="Century" w:eastAsia="ＭＳ 明朝" w:hAnsi="Century" w:cs="Segoe UI Symbol"/>
          <w:color w:val="FF0000"/>
        </w:rPr>
        <w:t>の</w:t>
      </w:r>
      <w:r w:rsidR="00BB042A" w:rsidRPr="00534DDF">
        <w:rPr>
          <w:rFonts w:ascii="Century" w:eastAsia="ＭＳ 明朝" w:hAnsi="Century" w:cs="Segoe UI Symbol"/>
          <w:color w:val="FF0000"/>
        </w:rPr>
        <w:t>補正</w:t>
      </w:r>
      <w:r w:rsidR="00FF73AE" w:rsidRPr="00534DDF">
        <w:rPr>
          <w:rFonts w:ascii="Century" w:eastAsia="ＭＳ 明朝" w:hAnsi="Century" w:cs="Segoe UI Symbol"/>
          <w:color w:val="FF0000"/>
        </w:rPr>
        <w:t>オッズ比は</w:t>
      </w:r>
      <w:r w:rsidR="00BB042A" w:rsidRPr="00534DDF">
        <w:rPr>
          <w:rFonts w:ascii="Century" w:eastAsia="ＭＳ 明朝" w:hAnsi="Century" w:cs="Segoe UI Symbol"/>
          <w:color w:val="FF0000"/>
        </w:rPr>
        <w:t>0.94</w:t>
      </w:r>
      <w:r w:rsidR="00BB042A" w:rsidRPr="00534DDF">
        <w:rPr>
          <w:rFonts w:ascii="Century" w:eastAsia="ＭＳ 明朝" w:hAnsi="Century" w:cs="Segoe UI Symbol"/>
          <w:color w:val="FF0000"/>
        </w:rPr>
        <w:t>（</w:t>
      </w:r>
      <w:r w:rsidR="00BB042A" w:rsidRPr="00534DDF">
        <w:rPr>
          <w:rFonts w:ascii="Century" w:eastAsia="ＭＳ 明朝" w:hAnsi="Century" w:cs="Segoe UI Symbol"/>
          <w:color w:val="FF0000"/>
        </w:rPr>
        <w:t>95</w:t>
      </w:r>
      <w:r w:rsidR="00BB042A" w:rsidRPr="00534DDF">
        <w:rPr>
          <w:rFonts w:ascii="Century" w:eastAsia="ＭＳ 明朝" w:hAnsi="Century" w:cs="Segoe UI Symbol"/>
          <w:color w:val="FF0000"/>
        </w:rPr>
        <w:t>％</w:t>
      </w:r>
      <w:r w:rsidR="00BB042A" w:rsidRPr="00534DDF">
        <w:rPr>
          <w:rFonts w:ascii="Century" w:eastAsia="ＭＳ 明朝" w:hAnsi="Century" w:cs="Segoe UI Symbol"/>
          <w:color w:val="FF0000"/>
        </w:rPr>
        <w:t>CI</w:t>
      </w:r>
      <w:r w:rsidR="00BB042A" w:rsidRPr="00534DDF">
        <w:rPr>
          <w:rFonts w:ascii="Century" w:eastAsia="ＭＳ 明朝" w:hAnsi="Century" w:cs="Segoe UI Symbol"/>
          <w:color w:val="FF0000"/>
        </w:rPr>
        <w:t>：</w:t>
      </w:r>
      <w:r w:rsidR="00BB042A" w:rsidRPr="00534DDF">
        <w:rPr>
          <w:rFonts w:ascii="Century" w:eastAsia="ＭＳ 明朝" w:hAnsi="Century" w:cs="Segoe UI Symbol"/>
          <w:color w:val="FF0000"/>
        </w:rPr>
        <w:t>0.77-1.15</w:t>
      </w:r>
      <w:r w:rsidR="00BB042A" w:rsidRPr="00534DDF">
        <w:rPr>
          <w:rFonts w:ascii="Century" w:eastAsia="ＭＳ 明朝" w:hAnsi="Century" w:cs="Segoe UI Symbol"/>
          <w:color w:val="FF0000"/>
        </w:rPr>
        <w:t>）だった</w:t>
      </w:r>
      <w:r w:rsidR="00BB042A" w:rsidRPr="00BB042A">
        <w:rPr>
          <w:rFonts w:ascii="Century" w:eastAsia="ＭＳ 明朝" w:hAnsi="Century" w:cs="Segoe UI Symbol"/>
        </w:rPr>
        <w:t>。</w:t>
      </w:r>
      <w:r w:rsidR="00BB042A" w:rsidRPr="00534DDF">
        <w:rPr>
          <w:rFonts w:ascii="Century" w:eastAsia="ＭＳ 明朝" w:hAnsi="Century" w:cs="Segoe UI Symbol"/>
          <w:color w:val="FF0000"/>
        </w:rPr>
        <w:t>アンギオテンシン変換酵素阻害剤についても（補正オッズ比</w:t>
      </w:r>
      <w:r w:rsidR="00BB042A" w:rsidRPr="00534DDF">
        <w:rPr>
          <w:rFonts w:ascii="Century" w:eastAsia="ＭＳ 明朝" w:hAnsi="Century" w:cs="Segoe UI Symbol"/>
          <w:color w:val="FF0000"/>
        </w:rPr>
        <w:t>0.80</w:t>
      </w:r>
      <w:r w:rsidR="00BB042A" w:rsidRPr="00534DDF">
        <w:rPr>
          <w:rFonts w:ascii="Century" w:eastAsia="ＭＳ 明朝" w:hAnsi="Century" w:cs="Segoe UI Symbol"/>
          <w:color w:val="FF0000"/>
        </w:rPr>
        <w:t>［</w:t>
      </w:r>
      <w:r w:rsidR="00BB042A" w:rsidRPr="00534DDF">
        <w:rPr>
          <w:rFonts w:ascii="Century" w:eastAsia="ＭＳ 明朝" w:hAnsi="Century" w:cs="Segoe UI Symbol"/>
          <w:color w:val="FF0000"/>
        </w:rPr>
        <w:t>95%CI</w:t>
      </w:r>
      <w:r w:rsidR="00BB042A" w:rsidRPr="00534DDF">
        <w:rPr>
          <w:rFonts w:ascii="Century" w:eastAsia="ＭＳ 明朝" w:hAnsi="Century" w:cs="Segoe UI Symbol"/>
          <w:color w:val="FF0000"/>
        </w:rPr>
        <w:t>：</w:t>
      </w:r>
      <w:r w:rsidR="00BB042A" w:rsidRPr="00534DDF">
        <w:rPr>
          <w:rFonts w:ascii="Century" w:eastAsia="ＭＳ 明朝" w:hAnsi="Century" w:cs="Segoe UI Symbol"/>
          <w:color w:val="FF0000"/>
        </w:rPr>
        <w:t>0.64-1.00</w:t>
      </w:r>
      <w:r w:rsidR="00BB042A" w:rsidRPr="00534DDF">
        <w:rPr>
          <w:rFonts w:ascii="Century" w:eastAsia="ＭＳ 明朝" w:hAnsi="Century" w:cs="Segoe UI Symbol"/>
          <w:color w:val="FF0000"/>
        </w:rPr>
        <w:t>］）、アンギオテンシン受容体阻害剤についても（</w:t>
      </w:r>
      <w:r w:rsidR="00BB042A" w:rsidRPr="00534DDF">
        <w:rPr>
          <w:rFonts w:ascii="Century" w:eastAsia="ＭＳ 明朝" w:hAnsi="Century" w:cs="Segoe UI Symbol"/>
          <w:color w:val="FF0000"/>
        </w:rPr>
        <w:t>1.10</w:t>
      </w:r>
      <w:r w:rsidR="00BB042A" w:rsidRPr="00534DDF">
        <w:rPr>
          <w:rFonts w:ascii="Century" w:eastAsia="ＭＳ 明朝" w:hAnsi="Century" w:cs="Segoe UI Symbol"/>
          <w:color w:val="FF0000"/>
        </w:rPr>
        <w:t>［</w:t>
      </w:r>
      <w:r w:rsidR="00BB042A" w:rsidRPr="00534DDF">
        <w:rPr>
          <w:rFonts w:ascii="Century" w:eastAsia="ＭＳ 明朝" w:hAnsi="Century" w:cs="Segoe UI Symbol"/>
          <w:color w:val="FF0000"/>
        </w:rPr>
        <w:t>0.88-1.37</w:t>
      </w:r>
      <w:r w:rsidR="00BB042A" w:rsidRPr="00534DDF">
        <w:rPr>
          <w:rFonts w:ascii="Century" w:eastAsia="ＭＳ 明朝" w:hAnsi="Century" w:cs="Segoe UI Symbol"/>
          <w:color w:val="FF0000"/>
        </w:rPr>
        <w:t>］）、リスクの増加は認められなかった</w:t>
      </w:r>
      <w:r w:rsidR="00BB042A" w:rsidRPr="00BB042A">
        <w:rPr>
          <w:rFonts w:ascii="Century" w:eastAsia="ＭＳ 明朝" w:hAnsi="Century" w:cs="Segoe UI Symbol"/>
        </w:rPr>
        <w:t>。性，年齢，背景の心血管系リスクは、</w:t>
      </w:r>
      <w:r w:rsidR="00BB042A" w:rsidRPr="00BB042A">
        <w:rPr>
          <w:rFonts w:ascii="Century" w:eastAsia="ＭＳ 明朝" w:hAnsi="Century" w:cs="Segoe UI Symbol"/>
        </w:rPr>
        <w:t>RAAS</w:t>
      </w:r>
      <w:r w:rsidR="00BB042A" w:rsidRPr="00BB042A">
        <w:rPr>
          <w:rFonts w:ascii="Century" w:eastAsia="ＭＳ 明朝" w:hAnsi="Century" w:cs="Segoe UI Symbol"/>
        </w:rPr>
        <w:t>阻害剤使用者が</w:t>
      </w:r>
      <w:r w:rsidR="00BB042A" w:rsidRPr="00BB042A">
        <w:rPr>
          <w:rFonts w:ascii="Century" w:eastAsia="ＭＳ 明朝" w:hAnsi="Century" w:cs="Segoe UI Symbol"/>
        </w:rPr>
        <w:t>COVID-19</w:t>
      </w:r>
      <w:r w:rsidR="00BB042A" w:rsidRPr="00BB042A">
        <w:rPr>
          <w:rFonts w:ascii="Century" w:eastAsia="ＭＳ 明朝" w:hAnsi="Century" w:cs="Segoe UI Symbol"/>
        </w:rPr>
        <w:t>で入院するリスクの補正オッズ比に影響しなかったが、</w:t>
      </w:r>
      <w:r w:rsidR="00BB042A" w:rsidRPr="00BB042A">
        <w:rPr>
          <w:rFonts w:ascii="Century" w:eastAsia="ＭＳ 明朝" w:hAnsi="Century" w:cs="Segoe UI Symbol"/>
        </w:rPr>
        <w:t>RAAS</w:t>
      </w:r>
      <w:r w:rsidR="00BB042A" w:rsidRPr="00BB042A">
        <w:rPr>
          <w:rFonts w:ascii="Century" w:eastAsia="ＭＳ 明朝" w:hAnsi="Century" w:cs="Segoe UI Symbol"/>
        </w:rPr>
        <w:t>阻害剤を</w:t>
      </w:r>
      <w:r w:rsidR="00AA0FC2">
        <w:rPr>
          <w:rFonts w:ascii="Century" w:eastAsia="ＭＳ 明朝" w:hAnsi="Century" w:cs="Segoe UI Symbol" w:hint="eastAsia"/>
        </w:rPr>
        <w:t>使用している糖尿病患者では、</w:t>
      </w:r>
      <w:r w:rsidR="00AA0FC2" w:rsidRPr="00BB042A">
        <w:rPr>
          <w:rFonts w:ascii="Century" w:eastAsia="ＭＳ 明朝" w:hAnsi="Century" w:cs="Segoe UI Symbol"/>
        </w:rPr>
        <w:t>が</w:t>
      </w:r>
      <w:r w:rsidR="00AA0FC2" w:rsidRPr="00BB042A">
        <w:rPr>
          <w:rFonts w:ascii="Century" w:eastAsia="ＭＳ 明朝" w:hAnsi="Century" w:cs="Segoe UI Symbol"/>
        </w:rPr>
        <w:t>COVID-19</w:t>
      </w:r>
      <w:r w:rsidR="00AA0FC2" w:rsidRPr="00BB042A">
        <w:rPr>
          <w:rFonts w:ascii="Century" w:eastAsia="ＭＳ 明朝" w:hAnsi="Century" w:cs="Segoe UI Symbol"/>
        </w:rPr>
        <w:t>で入院するリスクの補正オッズ</w:t>
      </w:r>
      <w:r w:rsidR="00AA0FC2">
        <w:rPr>
          <w:rFonts w:ascii="Century" w:eastAsia="ＭＳ 明朝" w:hAnsi="Century" w:cs="Segoe UI Symbol" w:hint="eastAsia"/>
        </w:rPr>
        <w:t>は低下した（補正オッズ比</w:t>
      </w:r>
      <w:r w:rsidR="00AA0FC2">
        <w:rPr>
          <w:rFonts w:ascii="Century" w:eastAsia="ＭＳ 明朝" w:hAnsi="Century" w:cs="Segoe UI Symbol" w:hint="eastAsia"/>
        </w:rPr>
        <w:t>0.53</w:t>
      </w:r>
      <w:r w:rsidR="00AA0FC2">
        <w:rPr>
          <w:rFonts w:ascii="Century" w:eastAsia="ＭＳ 明朝" w:hAnsi="Century" w:cs="Segoe UI Symbol" w:hint="eastAsia"/>
        </w:rPr>
        <w:t>［</w:t>
      </w:r>
      <w:r w:rsidR="00AA0FC2">
        <w:rPr>
          <w:rFonts w:ascii="Century" w:eastAsia="ＭＳ 明朝" w:hAnsi="Century" w:cs="Segoe UI Symbol" w:hint="eastAsia"/>
        </w:rPr>
        <w:t>95</w:t>
      </w:r>
      <w:r w:rsidR="00AA0FC2">
        <w:rPr>
          <w:rFonts w:ascii="Century" w:eastAsia="ＭＳ 明朝" w:hAnsi="Century" w:cs="Segoe UI Symbol" w:hint="eastAsia"/>
        </w:rPr>
        <w:t>％</w:t>
      </w:r>
      <w:r w:rsidR="00AA0FC2">
        <w:rPr>
          <w:rFonts w:ascii="Century" w:eastAsia="ＭＳ 明朝" w:hAnsi="Century" w:cs="Segoe UI Symbol" w:hint="eastAsia"/>
        </w:rPr>
        <w:t>CI</w:t>
      </w:r>
      <w:r w:rsidR="00AA0FC2">
        <w:rPr>
          <w:rFonts w:ascii="Century" w:eastAsia="ＭＳ 明朝" w:hAnsi="Century" w:cs="Segoe UI Symbol" w:hint="eastAsia"/>
        </w:rPr>
        <w:t>：</w:t>
      </w:r>
      <w:r w:rsidR="00AA0FC2">
        <w:rPr>
          <w:rFonts w:ascii="Century" w:eastAsia="ＭＳ 明朝" w:hAnsi="Century" w:cs="Segoe UI Symbol" w:hint="eastAsia"/>
        </w:rPr>
        <w:t>0.34-0.80</w:t>
      </w:r>
      <w:r w:rsidR="00AA0FC2">
        <w:rPr>
          <w:rFonts w:ascii="Century" w:eastAsia="ＭＳ 明朝" w:hAnsi="Century" w:cs="Segoe UI Symbol" w:hint="eastAsia"/>
        </w:rPr>
        <w:t>］）。補正オッズ比は、全ての</w:t>
      </w:r>
      <w:r w:rsidR="00AA0FC2">
        <w:rPr>
          <w:rFonts w:ascii="Century" w:eastAsia="ＭＳ 明朝" w:hAnsi="Century" w:cs="Segoe UI Symbol" w:hint="eastAsia"/>
        </w:rPr>
        <w:t>COVID-19</w:t>
      </w:r>
      <w:r w:rsidR="00AA0FC2">
        <w:rPr>
          <w:rFonts w:ascii="Century" w:eastAsia="ＭＳ 明朝" w:hAnsi="Century" w:cs="Segoe UI Symbol" w:hint="eastAsia"/>
        </w:rPr>
        <w:t>の重症度で同様だった</w:t>
      </w:r>
      <w:r w:rsidR="00AA0FC2">
        <w:rPr>
          <w:rStyle w:val="a5"/>
          <w:rFonts w:ascii="Century" w:eastAsia="ＭＳ 明朝" w:hAnsi="Century" w:cs="Segoe UI Symbol"/>
        </w:rPr>
        <w:footnoteReference w:id="107"/>
      </w:r>
      <w:r w:rsidR="00AA0FC2">
        <w:rPr>
          <w:rFonts w:ascii="Century" w:eastAsia="ＭＳ 明朝" w:hAnsi="Century" w:cs="Segoe UI Symbol" w:hint="eastAsia"/>
        </w:rPr>
        <w:t>。</w:t>
      </w:r>
    </w:p>
    <w:p w14:paraId="0E15C916" w14:textId="77777777" w:rsidR="007827A0" w:rsidRPr="000B5C47" w:rsidRDefault="007827A0" w:rsidP="003E535D">
      <w:pPr>
        <w:rPr>
          <w:rFonts w:ascii="Century" w:eastAsia="ＭＳ 明朝" w:hAnsi="Century" w:cs="Segoe UI Symbol"/>
        </w:rPr>
      </w:pPr>
    </w:p>
    <w:p w14:paraId="31A4C5FD" w14:textId="0ABEBDCA" w:rsidR="00A63BE2" w:rsidRDefault="00EF13FE">
      <w:pPr>
        <w:rPr>
          <w:rFonts w:ascii="Century" w:eastAsia="ＭＳ 明朝" w:hAnsi="Century"/>
        </w:rPr>
      </w:pPr>
      <w:r w:rsidRPr="00F846CF">
        <w:rPr>
          <w:rFonts w:ascii="ＭＳ 明朝" w:eastAsia="ＭＳ 明朝" w:hAnsi="ＭＳ 明朝" w:cs="Segoe UI Symbol"/>
        </w:rPr>
        <w:t>☆</w:t>
      </w:r>
      <w:r w:rsidR="00F40128" w:rsidRPr="00475B96">
        <w:rPr>
          <w:rFonts w:ascii="Century" w:eastAsia="ＭＳ 明朝" w:hAnsi="Century" w:cs="Segoe UI Symbol"/>
        </w:rPr>
        <w:t>武漢の病院の</w:t>
      </w:r>
      <w:r w:rsidR="00F40128" w:rsidRPr="00475B96">
        <w:rPr>
          <w:rFonts w:ascii="Century" w:eastAsia="ＭＳ 明朝" w:hAnsi="Century" w:cs="Segoe UI Symbol"/>
        </w:rPr>
        <w:t>1178</w:t>
      </w:r>
      <w:r w:rsidR="00F40128" w:rsidRPr="00475B96">
        <w:rPr>
          <w:rFonts w:ascii="Century" w:eastAsia="ＭＳ 明朝" w:hAnsi="Century" w:cs="Segoe UI Symbol"/>
        </w:rPr>
        <w:t>人の</w:t>
      </w:r>
      <w:r w:rsidR="00F40128" w:rsidRPr="00475B96">
        <w:rPr>
          <w:rFonts w:ascii="Century" w:eastAsia="ＭＳ 明朝" w:hAnsi="Century"/>
        </w:rPr>
        <w:t>COVID-19</w:t>
      </w:r>
      <w:r w:rsidR="00F40128" w:rsidRPr="00475B96">
        <w:rPr>
          <w:rFonts w:ascii="Century" w:eastAsia="ＭＳ 明朝" w:hAnsi="Century"/>
        </w:rPr>
        <w:t>の患者（</w:t>
      </w:r>
      <w:bookmarkStart w:id="81" w:name="_Hlk38744147"/>
      <w:r w:rsidR="00F40128" w:rsidRPr="00475B96">
        <w:rPr>
          <w:rFonts w:ascii="Century" w:eastAsia="ＭＳ 明朝" w:hAnsi="Century"/>
        </w:rPr>
        <w:t>年齢の中央値</w:t>
      </w:r>
      <w:r w:rsidR="00F40128" w:rsidRPr="00475B96">
        <w:rPr>
          <w:rFonts w:ascii="Century" w:eastAsia="ＭＳ 明朝" w:hAnsi="Century"/>
        </w:rPr>
        <w:t>55.5</w:t>
      </w:r>
      <w:r w:rsidR="00F40128" w:rsidRPr="00475B96">
        <w:rPr>
          <w:rFonts w:ascii="Century" w:eastAsia="ＭＳ 明朝" w:hAnsi="Century"/>
        </w:rPr>
        <w:t>歳（</w:t>
      </w:r>
      <w:r w:rsidR="00F40128" w:rsidRPr="00475B96">
        <w:rPr>
          <w:rFonts w:ascii="Century" w:eastAsia="ＭＳ 明朝" w:hAnsi="Century"/>
        </w:rPr>
        <w:t>IQR 38-67</w:t>
      </w:r>
      <w:r w:rsidR="00F40128" w:rsidRPr="00475B96">
        <w:rPr>
          <w:rFonts w:ascii="Century" w:eastAsia="ＭＳ 明朝" w:hAnsi="Century"/>
        </w:rPr>
        <w:t>）、男性</w:t>
      </w:r>
      <w:r w:rsidR="00F40128" w:rsidRPr="00475B96">
        <w:rPr>
          <w:rFonts w:ascii="Century" w:eastAsia="ＭＳ 明朝" w:hAnsi="Century"/>
        </w:rPr>
        <w:t>46.3% (545)</w:t>
      </w:r>
      <w:bookmarkEnd w:id="81"/>
      <w:r w:rsidR="00F40128" w:rsidRPr="00475B96">
        <w:rPr>
          <w:rFonts w:ascii="Century" w:eastAsia="ＭＳ 明朝" w:hAnsi="Century"/>
        </w:rPr>
        <w:t>）の全体の院内死亡率は、</w:t>
      </w:r>
      <w:r w:rsidR="00F40128" w:rsidRPr="00475B96">
        <w:rPr>
          <w:rFonts w:ascii="Century" w:eastAsia="ＭＳ 明朝" w:hAnsi="Century"/>
        </w:rPr>
        <w:t>11.0%</w:t>
      </w:r>
      <w:r w:rsidR="00F40128" w:rsidRPr="00475B96">
        <w:rPr>
          <w:rFonts w:ascii="Century" w:eastAsia="ＭＳ 明朝" w:hAnsi="Century"/>
        </w:rPr>
        <w:t>であった。高血圧の患者は</w:t>
      </w:r>
      <w:r w:rsidR="00F40128" w:rsidRPr="00475B96">
        <w:rPr>
          <w:rFonts w:ascii="Century" w:eastAsia="ＭＳ 明朝" w:hAnsi="Century"/>
        </w:rPr>
        <w:t>30.7</w:t>
      </w:r>
      <w:r w:rsidR="00F40128" w:rsidRPr="00475B96">
        <w:rPr>
          <w:rFonts w:ascii="Century" w:eastAsia="ＭＳ 明朝" w:hAnsi="Century"/>
        </w:rPr>
        <w:t>％（</w:t>
      </w:r>
      <w:r w:rsidR="00F40128" w:rsidRPr="00475B96">
        <w:rPr>
          <w:rFonts w:ascii="Century" w:eastAsia="ＭＳ 明朝" w:hAnsi="Century"/>
        </w:rPr>
        <w:t>362</w:t>
      </w:r>
      <w:r w:rsidR="00F40128" w:rsidRPr="00475B96">
        <w:rPr>
          <w:rFonts w:ascii="Century" w:eastAsia="ＭＳ 明朝" w:hAnsi="Century"/>
        </w:rPr>
        <w:t>）（年齢の中央値</w:t>
      </w:r>
      <w:r w:rsidR="00F40128" w:rsidRPr="00475B96">
        <w:rPr>
          <w:rFonts w:ascii="Century" w:eastAsia="ＭＳ 明朝" w:hAnsi="Century"/>
        </w:rPr>
        <w:t>66.0</w:t>
      </w:r>
      <w:r w:rsidR="00F40128" w:rsidRPr="00475B96">
        <w:rPr>
          <w:rFonts w:ascii="Century" w:eastAsia="ＭＳ 明朝" w:hAnsi="Century"/>
        </w:rPr>
        <w:t>歳（</w:t>
      </w:r>
      <w:r w:rsidR="00F40128" w:rsidRPr="00475B96">
        <w:rPr>
          <w:rFonts w:ascii="Century" w:eastAsia="ＭＳ 明朝" w:hAnsi="Century"/>
        </w:rPr>
        <w:t>IQR 59-73</w:t>
      </w:r>
      <w:r w:rsidR="00F40128" w:rsidRPr="00475B96">
        <w:rPr>
          <w:rFonts w:ascii="Century" w:eastAsia="ＭＳ 明朝" w:hAnsi="Century"/>
        </w:rPr>
        <w:t>）、男性</w:t>
      </w:r>
      <w:r w:rsidR="00F40128" w:rsidRPr="00475B96">
        <w:rPr>
          <w:rFonts w:ascii="Century" w:eastAsia="ＭＳ 明朝" w:hAnsi="Century"/>
        </w:rPr>
        <w:t>52.2% (189)</w:t>
      </w:r>
      <w:r w:rsidR="00F40128" w:rsidRPr="00475B96">
        <w:rPr>
          <w:rFonts w:ascii="Century" w:eastAsia="ＭＳ 明朝" w:hAnsi="Century"/>
        </w:rPr>
        <w:t>）で、</w:t>
      </w:r>
      <w:r w:rsidR="00F40128" w:rsidRPr="00475B96">
        <w:rPr>
          <w:rFonts w:ascii="Century" w:eastAsia="ＭＳ 明朝" w:hAnsi="Century"/>
        </w:rPr>
        <w:t>31.8%</w:t>
      </w:r>
      <w:r w:rsidR="00F40128" w:rsidRPr="00475B96">
        <w:rPr>
          <w:rFonts w:ascii="Century" w:eastAsia="ＭＳ 明朝" w:hAnsi="Century"/>
        </w:rPr>
        <w:t>（</w:t>
      </w:r>
      <w:r w:rsidR="00F40128" w:rsidRPr="00475B96">
        <w:rPr>
          <w:rFonts w:ascii="Century" w:eastAsia="ＭＳ 明朝" w:hAnsi="Century"/>
        </w:rPr>
        <w:t>115</w:t>
      </w:r>
      <w:r w:rsidR="00F40128" w:rsidRPr="00475B96">
        <w:rPr>
          <w:rFonts w:ascii="Century" w:eastAsia="ＭＳ 明朝" w:hAnsi="Century"/>
        </w:rPr>
        <w:t>）が</w:t>
      </w:r>
      <w:r w:rsidR="00F40128" w:rsidRPr="00475B96">
        <w:rPr>
          <w:rFonts w:ascii="Century" w:eastAsia="ＭＳ 明朝" w:hAnsi="Century"/>
        </w:rPr>
        <w:t>ACE</w:t>
      </w:r>
      <w:r w:rsidR="00F40128" w:rsidRPr="00475B96">
        <w:rPr>
          <w:rFonts w:ascii="Century" w:eastAsia="ＭＳ 明朝" w:hAnsi="Century"/>
        </w:rPr>
        <w:t>阻害剤またはアンギオシン受容体阻害薬（</w:t>
      </w:r>
      <w:r w:rsidR="00F40128" w:rsidRPr="00475B96">
        <w:rPr>
          <w:rFonts w:ascii="Century" w:eastAsia="ＭＳ 明朝" w:hAnsi="Century"/>
        </w:rPr>
        <w:t>ARBs</w:t>
      </w:r>
      <w:r w:rsidR="00F40128" w:rsidRPr="00475B96">
        <w:rPr>
          <w:rFonts w:ascii="Century" w:eastAsia="ＭＳ 明朝" w:hAnsi="Century"/>
        </w:rPr>
        <w:t>）を服用しており、院内死亡率は</w:t>
      </w:r>
      <w:r w:rsidR="00F40128" w:rsidRPr="00475B96">
        <w:rPr>
          <w:rFonts w:ascii="Century" w:eastAsia="ＭＳ 明朝" w:hAnsi="Century"/>
        </w:rPr>
        <w:t>21.3%</w:t>
      </w:r>
      <w:r w:rsidR="00F40128" w:rsidRPr="00475B96">
        <w:rPr>
          <w:rFonts w:ascii="Century" w:eastAsia="ＭＳ 明朝" w:hAnsi="Century"/>
        </w:rPr>
        <w:t>だった</w:t>
      </w:r>
      <w:r w:rsidR="00F40128" w:rsidRPr="00475B96">
        <w:rPr>
          <w:rFonts w:ascii="Century" w:eastAsia="ＭＳ 明朝" w:hAnsi="Century"/>
          <w:color w:val="FF0000"/>
        </w:rPr>
        <w:t>。</w:t>
      </w:r>
      <w:r w:rsidR="00F40128" w:rsidRPr="00475B96">
        <w:rPr>
          <w:rFonts w:ascii="Century" w:eastAsia="ＭＳ 明朝" w:hAnsi="Century"/>
          <w:color w:val="FF0000"/>
        </w:rPr>
        <w:t>ACE</w:t>
      </w:r>
      <w:r w:rsidR="00F40128" w:rsidRPr="00475B96">
        <w:rPr>
          <w:rFonts w:ascii="Century" w:eastAsia="ＭＳ 明朝" w:hAnsi="Century"/>
          <w:color w:val="FF0000"/>
        </w:rPr>
        <w:t>阻害剤や</w:t>
      </w:r>
      <w:r w:rsidR="00F40128" w:rsidRPr="00475B96">
        <w:rPr>
          <w:rFonts w:ascii="Century" w:eastAsia="ＭＳ 明朝" w:hAnsi="Century"/>
          <w:color w:val="FF0000"/>
        </w:rPr>
        <w:t>ARBs</w:t>
      </w:r>
      <w:r w:rsidR="00F40128" w:rsidRPr="00475B96">
        <w:rPr>
          <w:rFonts w:ascii="Century" w:eastAsia="ＭＳ 明朝" w:hAnsi="Century"/>
          <w:color w:val="FF0000"/>
        </w:rPr>
        <w:t>を服用している</w:t>
      </w:r>
      <w:r w:rsidR="00475B96" w:rsidRPr="00475B96">
        <w:rPr>
          <w:rFonts w:ascii="Century" w:eastAsia="ＭＳ 明朝" w:hAnsi="Century"/>
          <w:color w:val="FF0000"/>
        </w:rPr>
        <w:t>患者の割合は、重症感染症と非重症の間で</w:t>
      </w:r>
      <w:r w:rsidR="00475B96" w:rsidRPr="00475B96">
        <w:rPr>
          <w:rFonts w:ascii="Century" w:eastAsia="ＭＳ 明朝" w:hAnsi="Century"/>
          <w:color w:val="FF0000"/>
        </w:rPr>
        <w:t>(32.9%</w:t>
      </w:r>
      <w:r w:rsidR="00475B96" w:rsidRPr="00475B96">
        <w:rPr>
          <w:rFonts w:ascii="Century" w:eastAsia="ＭＳ 明朝" w:hAnsi="Century"/>
          <w:color w:val="FF0000"/>
        </w:rPr>
        <w:t>対</w:t>
      </w:r>
      <w:r w:rsidR="00475B96" w:rsidRPr="00475B96">
        <w:rPr>
          <w:rFonts w:ascii="Century" w:eastAsia="ＭＳ 明朝" w:hAnsi="Century"/>
          <w:color w:val="FF0000"/>
        </w:rPr>
        <w:t>30.7%;  P=.645)</w:t>
      </w:r>
      <w:r w:rsidR="00475B96" w:rsidRPr="00475B96">
        <w:rPr>
          <w:rFonts w:ascii="Century" w:eastAsia="ＭＳ 明朝" w:hAnsi="Century"/>
          <w:color w:val="FF0000"/>
        </w:rPr>
        <w:t>、死亡者と生還者の間で（</w:t>
      </w:r>
      <w:r w:rsidR="00475B96" w:rsidRPr="00475B96">
        <w:rPr>
          <w:rFonts w:ascii="Century" w:eastAsia="ＭＳ 明朝" w:hAnsi="Century"/>
          <w:color w:val="FF0000"/>
        </w:rPr>
        <w:t>27.3%</w:t>
      </w:r>
      <w:r w:rsidR="00475B96" w:rsidRPr="00475B96">
        <w:rPr>
          <w:rFonts w:ascii="Century" w:eastAsia="ＭＳ 明朝" w:hAnsi="Century"/>
          <w:color w:val="FF0000"/>
        </w:rPr>
        <w:t>対</w:t>
      </w:r>
      <w:r w:rsidR="00475B96" w:rsidRPr="00475B96">
        <w:rPr>
          <w:rFonts w:ascii="Century" w:eastAsia="ＭＳ 明朝" w:hAnsi="Century"/>
          <w:color w:val="FF0000"/>
        </w:rPr>
        <w:t>33.0%; P=.34</w:t>
      </w:r>
      <w:r w:rsidR="00475B96" w:rsidRPr="00475B96">
        <w:rPr>
          <w:rFonts w:ascii="Century" w:eastAsia="ＭＳ 明朝" w:hAnsi="Century"/>
          <w:color w:val="FF0000"/>
        </w:rPr>
        <w:t>）、差は認められなかった</w:t>
      </w:r>
      <w:r w:rsidR="00475B96" w:rsidRPr="00475B96">
        <w:rPr>
          <w:rFonts w:ascii="Century" w:eastAsia="ＭＳ 明朝" w:hAnsi="Century"/>
        </w:rPr>
        <w:t>。</w:t>
      </w:r>
      <w:r w:rsidR="00475B96" w:rsidRPr="00475B96">
        <w:rPr>
          <w:rFonts w:ascii="Century" w:eastAsia="ＭＳ 明朝" w:hAnsi="Century"/>
        </w:rPr>
        <w:t>ACE</w:t>
      </w:r>
      <w:r w:rsidR="00475B96" w:rsidRPr="00475B96">
        <w:rPr>
          <w:rFonts w:ascii="Century" w:eastAsia="ＭＳ 明朝" w:hAnsi="Century"/>
        </w:rPr>
        <w:t>阻害剤と及び</w:t>
      </w:r>
      <w:r w:rsidR="00475B96" w:rsidRPr="00475B96">
        <w:rPr>
          <w:rFonts w:ascii="Century" w:eastAsia="ＭＳ 明朝" w:hAnsi="Century"/>
        </w:rPr>
        <w:t>ARBs</w:t>
      </w:r>
      <w:r w:rsidR="00475B96" w:rsidRPr="00475B96">
        <w:rPr>
          <w:rFonts w:ascii="Century" w:eastAsia="ＭＳ 明朝" w:hAnsi="Century"/>
        </w:rPr>
        <w:t>を服用している患者を解析した場合にも、結果は変わらなかった</w:t>
      </w:r>
      <w:r w:rsidR="00475B96">
        <w:rPr>
          <w:rStyle w:val="a5"/>
          <w:rFonts w:ascii="Century" w:eastAsia="ＭＳ 明朝" w:hAnsi="Century"/>
        </w:rPr>
        <w:footnoteReference w:id="108"/>
      </w:r>
      <w:r w:rsidR="00475B96" w:rsidRPr="00475B96">
        <w:rPr>
          <w:rFonts w:ascii="Century" w:eastAsia="ＭＳ 明朝" w:hAnsi="Century"/>
        </w:rPr>
        <w:t>。</w:t>
      </w:r>
    </w:p>
    <w:p w14:paraId="58449BB9" w14:textId="77777777" w:rsidR="001D62AB" w:rsidRDefault="001D62AB">
      <w:pPr>
        <w:rPr>
          <w:rFonts w:ascii="ＭＳ 明朝" w:eastAsia="ＭＳ 明朝" w:hAnsi="ＭＳ 明朝" w:cs="Segoe UI Symbol"/>
        </w:rPr>
      </w:pPr>
    </w:p>
    <w:p w14:paraId="524C778D" w14:textId="45A23E55" w:rsidR="001D62AB" w:rsidRDefault="001D62AB" w:rsidP="00D65B7C">
      <w:bookmarkStart w:id="82" w:name="_Hlk39350866"/>
      <w:r w:rsidRPr="00F846CF">
        <w:rPr>
          <w:rFonts w:ascii="ＭＳ 明朝" w:eastAsia="ＭＳ 明朝" w:hAnsi="ＭＳ 明朝" w:cs="Segoe UI Symbol"/>
        </w:rPr>
        <w:t>☆</w:t>
      </w:r>
      <w:bookmarkEnd w:id="82"/>
      <w:r w:rsidRPr="00002713">
        <w:rPr>
          <w:rFonts w:ascii="Century" w:eastAsia="ＭＳ 明朝" w:hAnsi="Century"/>
        </w:rPr>
        <w:t>118</w:t>
      </w:r>
      <w:r w:rsidRPr="00002713">
        <w:rPr>
          <w:rFonts w:ascii="Century" w:eastAsia="ＭＳ 明朝" w:hAnsi="Century"/>
        </w:rPr>
        <w:t>人の</w:t>
      </w:r>
      <w:r w:rsidRPr="00002713">
        <w:rPr>
          <w:rFonts w:ascii="Century" w:eastAsia="ＭＳ 明朝" w:hAnsi="Century"/>
        </w:rPr>
        <w:t>ACEI/ARB</w:t>
      </w:r>
      <w:r w:rsidRPr="00002713">
        <w:rPr>
          <w:rFonts w:ascii="Century" w:eastAsia="ＭＳ 明朝" w:hAnsi="Century"/>
        </w:rPr>
        <w:t>使用者</w:t>
      </w:r>
      <w:r w:rsidRPr="00002713">
        <w:rPr>
          <w:rFonts w:ascii="Century" w:eastAsia="ＭＳ 明朝" w:hAnsi="Century"/>
        </w:rPr>
        <w:t xml:space="preserve"> </w:t>
      </w:r>
      <w:r w:rsidRPr="00002713">
        <w:rPr>
          <w:rFonts w:ascii="Century" w:eastAsia="ＭＳ 明朝" w:hAnsi="Century"/>
        </w:rPr>
        <w:t>（年齢の中央値</w:t>
      </w:r>
      <w:r w:rsidRPr="00002713">
        <w:rPr>
          <w:rFonts w:ascii="Century" w:eastAsia="ＭＳ 明朝" w:hAnsi="Century"/>
        </w:rPr>
        <w:t xml:space="preserve"> 64 </w:t>
      </w:r>
      <w:r w:rsidRPr="00002713">
        <w:rPr>
          <w:rFonts w:ascii="Century" w:eastAsia="ＭＳ 明朝" w:hAnsi="Century"/>
        </w:rPr>
        <w:t>歳［</w:t>
      </w:r>
      <w:r w:rsidRPr="00002713">
        <w:rPr>
          <w:rFonts w:ascii="Century" w:eastAsia="ＭＳ 明朝" w:hAnsi="Century"/>
        </w:rPr>
        <w:t>IQR 55-68</w:t>
      </w:r>
      <w:r w:rsidRPr="00002713">
        <w:rPr>
          <w:rFonts w:ascii="Century" w:eastAsia="ＭＳ 明朝" w:hAnsi="Century"/>
        </w:rPr>
        <w:t>；男性</w:t>
      </w:r>
      <w:r w:rsidRPr="00002713">
        <w:rPr>
          <w:rFonts w:ascii="Century" w:eastAsia="ＭＳ 明朝" w:hAnsi="Century"/>
        </w:rPr>
        <w:t>53.2%)</w:t>
      </w:r>
      <w:r w:rsidRPr="00002713">
        <w:rPr>
          <w:rFonts w:ascii="Century" w:eastAsia="ＭＳ 明朝" w:hAnsi="Century"/>
        </w:rPr>
        <w:t>と</w:t>
      </w:r>
      <w:r w:rsidRPr="00002713">
        <w:rPr>
          <w:rFonts w:ascii="Century" w:eastAsia="ＭＳ 明朝" w:hAnsi="Century"/>
        </w:rPr>
        <w:t>940</w:t>
      </w:r>
      <w:r w:rsidRPr="00002713">
        <w:rPr>
          <w:rFonts w:ascii="Century" w:eastAsia="ＭＳ 明朝" w:hAnsi="Century"/>
        </w:rPr>
        <w:t>人の不使用者（年齢の中央値</w:t>
      </w:r>
      <w:r w:rsidRPr="00002713">
        <w:rPr>
          <w:rFonts w:ascii="Century" w:eastAsia="ＭＳ 明朝" w:hAnsi="Century"/>
        </w:rPr>
        <w:t xml:space="preserve"> 64</w:t>
      </w:r>
      <w:r w:rsidRPr="00002713">
        <w:rPr>
          <w:rFonts w:ascii="Century" w:eastAsia="ＭＳ 明朝" w:hAnsi="Century"/>
        </w:rPr>
        <w:t>歳</w:t>
      </w:r>
      <w:r w:rsidRPr="00002713">
        <w:rPr>
          <w:rFonts w:ascii="Century" w:eastAsia="ＭＳ 明朝" w:hAnsi="Century"/>
        </w:rPr>
        <w:t xml:space="preserve"> </w:t>
      </w:r>
      <w:r w:rsidRPr="00002713">
        <w:rPr>
          <w:rFonts w:ascii="Century" w:eastAsia="ＭＳ 明朝" w:hAnsi="Century"/>
        </w:rPr>
        <w:t>［</w:t>
      </w:r>
      <w:r w:rsidRPr="00002713">
        <w:rPr>
          <w:rFonts w:ascii="Century" w:eastAsia="ＭＳ 明朝" w:hAnsi="Century"/>
        </w:rPr>
        <w:t>IQR 57-69</w:t>
      </w:r>
      <w:r w:rsidRPr="00002713">
        <w:rPr>
          <w:rFonts w:ascii="Century" w:eastAsia="ＭＳ 明朝" w:hAnsi="Century"/>
        </w:rPr>
        <w:t>］；</w:t>
      </w:r>
      <w:r w:rsidRPr="00002713">
        <w:rPr>
          <w:rFonts w:ascii="Century" w:eastAsia="ＭＳ 明朝" w:hAnsi="Century"/>
        </w:rPr>
        <w:t xml:space="preserve"> </w:t>
      </w:r>
      <w:r w:rsidRPr="00002713">
        <w:rPr>
          <w:rFonts w:ascii="Century" w:eastAsia="ＭＳ 明朝" w:hAnsi="Century"/>
        </w:rPr>
        <w:t>男性</w:t>
      </w:r>
      <w:r w:rsidRPr="00002713">
        <w:rPr>
          <w:rFonts w:ascii="Century" w:eastAsia="ＭＳ 明朝" w:hAnsi="Century"/>
        </w:rPr>
        <w:t>53.5%</w:t>
      </w:r>
      <w:r w:rsidRPr="00002713">
        <w:rPr>
          <w:rFonts w:ascii="Century" w:eastAsia="ＭＳ 明朝" w:hAnsi="Century"/>
        </w:rPr>
        <w:t>）を含む</w:t>
      </w:r>
      <w:r w:rsidR="00D65B7C" w:rsidRPr="00156B51">
        <w:rPr>
          <w:rFonts w:ascii="Century" w:eastAsia="ＭＳ 明朝" w:hAnsi="Century"/>
          <w:color w:val="FF0000"/>
        </w:rPr>
        <w:t>高血圧と診断された</w:t>
      </w:r>
      <w:r w:rsidR="00D65B7C" w:rsidRPr="00156B51">
        <w:rPr>
          <w:rFonts w:ascii="Century" w:eastAsia="ＭＳ 明朝" w:hAnsi="Century"/>
          <w:color w:val="FF0000"/>
        </w:rPr>
        <w:t>1128</w:t>
      </w:r>
      <w:r w:rsidR="00D65B7C" w:rsidRPr="00156B51">
        <w:rPr>
          <w:rFonts w:ascii="Century" w:eastAsia="ＭＳ 明朝" w:hAnsi="Century"/>
          <w:color w:val="FF0000"/>
        </w:rPr>
        <w:t>人の</w:t>
      </w:r>
      <w:r w:rsidR="00D65B7C" w:rsidRPr="00156B51">
        <w:rPr>
          <w:rFonts w:ascii="Century" w:eastAsia="ＭＳ 明朝" w:hAnsi="Century"/>
          <w:color w:val="FF0000"/>
        </w:rPr>
        <w:t>COVID-19</w:t>
      </w:r>
      <w:r w:rsidR="00D65B7C" w:rsidRPr="00156B51">
        <w:rPr>
          <w:rFonts w:ascii="Century" w:eastAsia="ＭＳ 明朝" w:hAnsi="Century"/>
          <w:color w:val="FF0000"/>
        </w:rPr>
        <w:t>患者</w:t>
      </w:r>
      <w:r w:rsidR="00D65B7C" w:rsidRPr="00002713">
        <w:rPr>
          <w:rFonts w:ascii="Century" w:eastAsia="ＭＳ 明朝" w:hAnsi="Century"/>
        </w:rPr>
        <w:t>を対象とした湖</w:t>
      </w:r>
      <w:r w:rsidR="009D2323">
        <w:rPr>
          <w:rFonts w:ascii="Century" w:eastAsia="ＭＳ 明朝" w:hAnsi="Century" w:hint="eastAsia"/>
        </w:rPr>
        <w:t>北</w:t>
      </w:r>
      <w:r w:rsidR="00D65B7C" w:rsidRPr="00002713">
        <w:rPr>
          <w:rFonts w:ascii="Century" w:eastAsia="ＭＳ 明朝" w:hAnsi="Century"/>
        </w:rPr>
        <w:t>州の病院での多施設後向き研究では、補正前死亡率は</w:t>
      </w:r>
      <w:r w:rsidR="00D65B7C" w:rsidRPr="00156B51">
        <w:rPr>
          <w:rFonts w:ascii="Century" w:eastAsia="ＭＳ 明朝" w:hAnsi="Century"/>
        </w:rPr>
        <w:t>ACEI/ARB</w:t>
      </w:r>
      <w:r w:rsidR="00D65B7C" w:rsidRPr="00156B51">
        <w:rPr>
          <w:rFonts w:ascii="Century" w:eastAsia="ＭＳ 明朝" w:hAnsi="Century"/>
        </w:rPr>
        <w:t>使用群が非使用群より有意に低かった</w:t>
      </w:r>
      <w:r w:rsidR="00D65B7C" w:rsidRPr="00002713">
        <w:rPr>
          <w:rFonts w:ascii="Century" w:eastAsia="ＭＳ 明朝" w:hAnsi="Century"/>
        </w:rPr>
        <w:t>（</w:t>
      </w:r>
      <w:r w:rsidR="00D65B7C" w:rsidRPr="00002713">
        <w:rPr>
          <w:rFonts w:ascii="Century" w:eastAsia="ＭＳ 明朝" w:hAnsi="Century"/>
        </w:rPr>
        <w:t>3.7</w:t>
      </w:r>
      <w:r w:rsidR="00D65B7C" w:rsidRPr="00002713">
        <w:rPr>
          <w:rFonts w:ascii="Century" w:eastAsia="ＭＳ 明朝" w:hAnsi="Century"/>
        </w:rPr>
        <w:t>％対</w:t>
      </w:r>
      <w:r w:rsidR="00D65B7C" w:rsidRPr="00002713">
        <w:rPr>
          <w:rFonts w:ascii="Century" w:eastAsia="ＭＳ 明朝" w:hAnsi="Century"/>
        </w:rPr>
        <w:t>9.8</w:t>
      </w:r>
      <w:r w:rsidR="00D65B7C" w:rsidRPr="00002713">
        <w:rPr>
          <w:rFonts w:ascii="Century" w:eastAsia="ＭＳ 明朝" w:hAnsi="Century"/>
        </w:rPr>
        <w:t>％，</w:t>
      </w:r>
      <w:r w:rsidR="00D65B7C" w:rsidRPr="00002713">
        <w:rPr>
          <w:rFonts w:ascii="Century" w:eastAsia="ＭＳ 明朝" w:hAnsi="Century"/>
        </w:rPr>
        <w:t>p=0.01</w:t>
      </w:r>
      <w:r w:rsidR="00D65B7C" w:rsidRPr="00002713">
        <w:rPr>
          <w:rFonts w:ascii="Century" w:eastAsia="ＭＳ 明朝" w:hAnsi="Century"/>
        </w:rPr>
        <w:t>）。年齢、性、合併症、入院中の治療内容等で補正した</w:t>
      </w:r>
      <w:r w:rsidR="00D65B7C" w:rsidRPr="00156B51">
        <w:rPr>
          <w:rFonts w:ascii="Century" w:eastAsia="ＭＳ 明朝" w:hAnsi="Century"/>
          <w:color w:val="FF0000"/>
        </w:rPr>
        <w:t>総原因死亡率は、</w:t>
      </w:r>
      <w:r w:rsidR="00D65B7C" w:rsidRPr="00156B51">
        <w:rPr>
          <w:rFonts w:ascii="Century" w:eastAsia="ＭＳ 明朝" w:hAnsi="Century"/>
          <w:color w:val="FF0000"/>
        </w:rPr>
        <w:t>ACEI/ARB</w:t>
      </w:r>
      <w:r w:rsidR="00D65B7C" w:rsidRPr="00156B51">
        <w:rPr>
          <w:rFonts w:ascii="Century" w:eastAsia="ＭＳ 明朝" w:hAnsi="Century"/>
          <w:color w:val="FF0000"/>
        </w:rPr>
        <w:t>使用群で有意に低かった</w:t>
      </w:r>
      <w:r w:rsidR="00D65B7C" w:rsidRPr="00002713">
        <w:rPr>
          <w:rFonts w:ascii="Century" w:eastAsia="ＭＳ 明朝" w:hAnsi="Century"/>
        </w:rPr>
        <w:t>（補正後ハザード比</w:t>
      </w:r>
      <w:r w:rsidR="00D65B7C" w:rsidRPr="00002713">
        <w:rPr>
          <w:rFonts w:ascii="Century" w:eastAsia="ＭＳ 明朝" w:hAnsi="Century"/>
        </w:rPr>
        <w:t>0.42</w:t>
      </w:r>
      <w:r w:rsidR="00D65B7C" w:rsidRPr="00002713">
        <w:rPr>
          <w:rFonts w:ascii="Century" w:eastAsia="ＭＳ 明朝" w:hAnsi="Century"/>
        </w:rPr>
        <w:t>［</w:t>
      </w:r>
      <w:r w:rsidR="00D65B7C" w:rsidRPr="00002713">
        <w:rPr>
          <w:rFonts w:ascii="Century" w:eastAsia="ＭＳ 明朝" w:hAnsi="Century"/>
        </w:rPr>
        <w:t>95</w:t>
      </w:r>
      <w:r w:rsidR="00D65B7C" w:rsidRPr="00002713">
        <w:rPr>
          <w:rFonts w:ascii="Century" w:eastAsia="ＭＳ 明朝" w:hAnsi="Century"/>
        </w:rPr>
        <w:t>％信頼区間</w:t>
      </w:r>
      <w:r w:rsidR="00D65B7C" w:rsidRPr="00002713">
        <w:rPr>
          <w:rFonts w:ascii="Century" w:eastAsia="ＭＳ 明朝" w:hAnsi="Century"/>
        </w:rPr>
        <w:t xml:space="preserve"> 0.19-0.92</w:t>
      </w:r>
      <w:r w:rsidR="00D65B7C" w:rsidRPr="00002713">
        <w:rPr>
          <w:rFonts w:ascii="Century" w:eastAsia="ＭＳ 明朝" w:hAnsi="Century"/>
        </w:rPr>
        <w:t>］；</w:t>
      </w:r>
      <w:r w:rsidR="00D65B7C" w:rsidRPr="00002713">
        <w:rPr>
          <w:rFonts w:ascii="Century" w:eastAsia="ＭＳ 明朝" w:hAnsi="Century"/>
        </w:rPr>
        <w:t>p=0.03</w:t>
      </w:r>
      <w:r w:rsidR="00D65B7C" w:rsidRPr="00002713">
        <w:rPr>
          <w:rFonts w:ascii="Century" w:eastAsia="ＭＳ 明朝" w:hAnsi="Century"/>
        </w:rPr>
        <w:t>）。</w:t>
      </w:r>
      <w:r w:rsidR="00043F8A" w:rsidRPr="00002713">
        <w:rPr>
          <w:rFonts w:ascii="Century" w:eastAsia="ＭＳ 明朝" w:hAnsi="Century"/>
        </w:rPr>
        <w:t>サブグループ解析では、</w:t>
      </w:r>
      <w:r w:rsidR="00043F8A" w:rsidRPr="00156B51">
        <w:rPr>
          <w:rFonts w:ascii="Century" w:eastAsia="ＭＳ 明朝" w:hAnsi="Century"/>
          <w:color w:val="FF0000"/>
        </w:rPr>
        <w:t>他の降圧剤に比較して、</w:t>
      </w:r>
      <w:r w:rsidR="00043F8A" w:rsidRPr="00156B51">
        <w:rPr>
          <w:rFonts w:ascii="Century" w:eastAsia="ＭＳ 明朝" w:hAnsi="Century"/>
          <w:color w:val="FF0000"/>
        </w:rPr>
        <w:t>ACEI/ARB</w:t>
      </w:r>
      <w:r w:rsidR="00043F8A" w:rsidRPr="00156B51">
        <w:rPr>
          <w:rFonts w:ascii="Century" w:eastAsia="ＭＳ 明朝" w:hAnsi="Century"/>
          <w:color w:val="FF0000"/>
        </w:rPr>
        <w:t>は低い死亡率と有意に相関していた</w:t>
      </w:r>
      <w:r w:rsidR="00043F8A" w:rsidRPr="00002713">
        <w:rPr>
          <w:rFonts w:ascii="Century" w:eastAsia="ＭＳ 明朝" w:hAnsi="Century"/>
        </w:rPr>
        <w:t>（補正後ハザード比</w:t>
      </w:r>
      <w:r w:rsidR="00043F8A" w:rsidRPr="00002713">
        <w:rPr>
          <w:rFonts w:ascii="Century" w:eastAsia="ＭＳ 明朝" w:hAnsi="Century"/>
        </w:rPr>
        <w:t>0.30</w:t>
      </w:r>
      <w:r w:rsidR="00043F8A" w:rsidRPr="00002713">
        <w:rPr>
          <w:rFonts w:ascii="Century" w:eastAsia="ＭＳ 明朝" w:hAnsi="Century"/>
        </w:rPr>
        <w:t>［</w:t>
      </w:r>
      <w:r w:rsidR="00043F8A" w:rsidRPr="00002713">
        <w:rPr>
          <w:rFonts w:ascii="Century" w:eastAsia="ＭＳ 明朝" w:hAnsi="Century"/>
        </w:rPr>
        <w:t>95</w:t>
      </w:r>
      <w:r w:rsidR="00043F8A" w:rsidRPr="00002713">
        <w:rPr>
          <w:rFonts w:ascii="Century" w:eastAsia="ＭＳ 明朝" w:hAnsi="Century"/>
        </w:rPr>
        <w:t>％信頼区間</w:t>
      </w:r>
      <w:r w:rsidR="00043F8A" w:rsidRPr="00002713">
        <w:rPr>
          <w:rFonts w:ascii="Century" w:eastAsia="ＭＳ 明朝" w:hAnsi="Century"/>
        </w:rPr>
        <w:t xml:space="preserve"> 0.12-0.70</w:t>
      </w:r>
      <w:r w:rsidR="00043F8A" w:rsidRPr="00002713">
        <w:rPr>
          <w:rFonts w:ascii="Century" w:eastAsia="ＭＳ 明朝" w:hAnsi="Century"/>
        </w:rPr>
        <w:t>］；</w:t>
      </w:r>
      <w:r w:rsidR="00043F8A" w:rsidRPr="00002713">
        <w:rPr>
          <w:rFonts w:ascii="Century" w:eastAsia="ＭＳ 明朝" w:hAnsi="Century"/>
        </w:rPr>
        <w:t>p=0.01</w:t>
      </w:r>
      <w:r w:rsidR="00043F8A" w:rsidRPr="00002713">
        <w:rPr>
          <w:rFonts w:ascii="Century" w:eastAsia="ＭＳ 明朝" w:hAnsi="Century"/>
        </w:rPr>
        <w:t>）</w:t>
      </w:r>
      <w:r w:rsidR="00043F8A" w:rsidRPr="00002713">
        <w:rPr>
          <w:rStyle w:val="a5"/>
          <w:rFonts w:ascii="Century" w:eastAsia="ＭＳ 明朝" w:hAnsi="Century"/>
        </w:rPr>
        <w:footnoteReference w:id="109"/>
      </w:r>
      <w:r w:rsidR="00043F8A">
        <w:rPr>
          <w:rFonts w:hint="eastAsia"/>
        </w:rPr>
        <w:t>。</w:t>
      </w:r>
    </w:p>
    <w:p w14:paraId="358B3116" w14:textId="166F5ED9" w:rsidR="00210DD5" w:rsidRDefault="00210DD5" w:rsidP="00D65B7C">
      <w:pPr>
        <w:rPr>
          <w:rFonts w:ascii="Times New Roman" w:hAnsi="Times New Roman" w:cs="Times New Roman"/>
          <w:kern w:val="0"/>
          <w:sz w:val="22"/>
        </w:rPr>
      </w:pPr>
    </w:p>
    <w:p w14:paraId="0DFA64D0" w14:textId="77777777" w:rsidR="00E67B1B" w:rsidRDefault="00684F5C" w:rsidP="00D65B7C">
      <w:pPr>
        <w:rPr>
          <w:rFonts w:ascii="ＭＳ 明朝" w:eastAsia="ＭＳ 明朝" w:hAnsi="ＭＳ 明朝" w:cs="Segoe UI Symbol"/>
        </w:rPr>
      </w:pPr>
      <w:r w:rsidRPr="00F846CF">
        <w:rPr>
          <w:rFonts w:ascii="ＭＳ 明朝" w:eastAsia="ＭＳ 明朝" w:hAnsi="ＭＳ 明朝" w:cs="Segoe UI Symbol"/>
        </w:rPr>
        <w:t>☆</w:t>
      </w:r>
      <w:r>
        <w:rPr>
          <w:rFonts w:ascii="ＭＳ 明朝" w:eastAsia="ＭＳ 明朝" w:hAnsi="ＭＳ 明朝" w:cs="Segoe UI Symbol" w:hint="eastAsia"/>
        </w:rPr>
        <w:t>アジア，欧州，北米の169病院</w:t>
      </w:r>
      <w:r w:rsidR="00B57EC0">
        <w:rPr>
          <w:rFonts w:ascii="ＭＳ 明朝" w:eastAsia="ＭＳ 明朝" w:hAnsi="ＭＳ 明朝" w:cs="Segoe UI Symbol" w:hint="eastAsia"/>
        </w:rPr>
        <w:t>の12月20日から３月15日までに入院したCOVID-19患者のうち、３月28日までの退院・死亡が確認できた8910人を対象とした研究では、5.8％（515/8910）が在院死、8395例が退院していた。</w:t>
      </w:r>
    </w:p>
    <w:p w14:paraId="5B217AD0" w14:textId="5181FC70" w:rsidR="00B72606" w:rsidRDefault="00B57EC0" w:rsidP="00E67B1B">
      <w:pPr>
        <w:jc w:val="center"/>
        <w:rPr>
          <w:rFonts w:ascii="ＭＳ 明朝" w:eastAsia="ＭＳ 明朝" w:hAnsi="ＭＳ 明朝" w:cs="Segoe UI Symbol"/>
        </w:rPr>
      </w:pPr>
      <w:r>
        <w:rPr>
          <w:rFonts w:ascii="ＭＳ 明朝" w:eastAsia="ＭＳ 明朝" w:hAnsi="ＭＳ 明朝" w:cs="Segoe UI Symbol" w:hint="eastAsia"/>
        </w:rPr>
        <w:t>在院死の死亡リスクの増加と単独で相関した</w:t>
      </w:r>
      <w:r w:rsidR="00E67B1B">
        <w:rPr>
          <w:rFonts w:ascii="ＭＳ 明朝" w:eastAsia="ＭＳ 明朝" w:hAnsi="ＭＳ 明朝" w:cs="Segoe UI Symbol" w:hint="eastAsia"/>
        </w:rPr>
        <w:t>因子</w:t>
      </w:r>
    </w:p>
    <w:tbl>
      <w:tblPr>
        <w:tblStyle w:val="af0"/>
        <w:tblW w:w="0" w:type="auto"/>
        <w:tblLook w:val="04A0" w:firstRow="1" w:lastRow="0" w:firstColumn="1" w:lastColumn="0" w:noHBand="0" w:noVBand="1"/>
      </w:tblPr>
      <w:tblGrid>
        <w:gridCol w:w="1203"/>
        <w:gridCol w:w="1041"/>
        <w:gridCol w:w="1041"/>
        <w:gridCol w:w="1041"/>
        <w:gridCol w:w="1042"/>
        <w:gridCol w:w="1042"/>
        <w:gridCol w:w="1042"/>
        <w:gridCol w:w="1042"/>
      </w:tblGrid>
      <w:tr w:rsidR="00E67B1B" w14:paraId="688C5BE4" w14:textId="72C20084" w:rsidTr="00E67B1B">
        <w:tc>
          <w:tcPr>
            <w:tcW w:w="2244" w:type="dxa"/>
            <w:gridSpan w:val="2"/>
            <w:tcBorders>
              <w:bottom w:val="single" w:sz="4" w:space="0" w:color="auto"/>
            </w:tcBorders>
          </w:tcPr>
          <w:p w14:paraId="19DC6FC4" w14:textId="77777777" w:rsidR="009C59C8" w:rsidRPr="00E67B1B" w:rsidRDefault="009C59C8" w:rsidP="00D65B7C">
            <w:pPr>
              <w:rPr>
                <w:rFonts w:ascii="Century" w:eastAsia="ＭＳ 明朝" w:hAnsi="Century" w:cs="Segoe UI Symbol"/>
              </w:rPr>
            </w:pPr>
          </w:p>
        </w:tc>
        <w:tc>
          <w:tcPr>
            <w:tcW w:w="1041" w:type="dxa"/>
          </w:tcPr>
          <w:p w14:paraId="38B86DD9" w14:textId="5CF596E2" w:rsidR="009C59C8" w:rsidRPr="00E67B1B" w:rsidRDefault="009C59C8" w:rsidP="00D65B7C">
            <w:pPr>
              <w:rPr>
                <w:rFonts w:ascii="Century" w:eastAsia="ＭＳ 明朝" w:hAnsi="Century" w:cs="Segoe UI Symbol"/>
                <w:color w:val="FF0000"/>
              </w:rPr>
            </w:pPr>
            <w:r w:rsidRPr="00E67B1B">
              <w:rPr>
                <w:rFonts w:ascii="Century" w:eastAsia="ＭＳ 明朝" w:hAnsi="Century" w:cs="Segoe UI Symbol"/>
                <w:color w:val="FF0000"/>
              </w:rPr>
              <w:t>65</w:t>
            </w:r>
            <w:r w:rsidR="00E67B1B" w:rsidRPr="00E67B1B">
              <w:rPr>
                <w:rFonts w:ascii="Century" w:eastAsia="ＭＳ 明朝" w:hAnsi="Century" w:cs="Segoe UI Symbol"/>
                <w:color w:val="FF0000"/>
              </w:rPr>
              <w:t>歳</w:t>
            </w:r>
            <w:r w:rsidRPr="00E67B1B">
              <w:rPr>
                <w:rFonts w:ascii="Century" w:eastAsia="ＭＳ 明朝" w:hAnsi="Century" w:cs="Segoe UI Symbol"/>
                <w:color w:val="FF0000"/>
              </w:rPr>
              <w:t>を超える年齢</w:t>
            </w:r>
          </w:p>
        </w:tc>
        <w:tc>
          <w:tcPr>
            <w:tcW w:w="1041" w:type="dxa"/>
          </w:tcPr>
          <w:p w14:paraId="165AE7CA" w14:textId="15B42F76" w:rsidR="009C59C8" w:rsidRPr="00E67B1B" w:rsidRDefault="009C59C8" w:rsidP="00D65B7C">
            <w:pPr>
              <w:rPr>
                <w:rFonts w:ascii="Century" w:eastAsia="ＭＳ 明朝" w:hAnsi="Century" w:cs="Segoe UI Symbol"/>
                <w:color w:val="FF0000"/>
              </w:rPr>
            </w:pPr>
            <w:r w:rsidRPr="00E67B1B">
              <w:rPr>
                <w:rFonts w:ascii="Century" w:eastAsia="ＭＳ 明朝" w:hAnsi="Century" w:cs="Segoe UI Symbol"/>
                <w:color w:val="FF0000"/>
              </w:rPr>
              <w:t>冠動脈疾患</w:t>
            </w:r>
          </w:p>
        </w:tc>
        <w:tc>
          <w:tcPr>
            <w:tcW w:w="1042" w:type="dxa"/>
          </w:tcPr>
          <w:p w14:paraId="387AEE93" w14:textId="7E35D614" w:rsidR="009C59C8" w:rsidRPr="00E67B1B" w:rsidRDefault="009C59C8" w:rsidP="00D65B7C">
            <w:pPr>
              <w:rPr>
                <w:rFonts w:ascii="Century" w:eastAsia="ＭＳ 明朝" w:hAnsi="Century" w:cs="Segoe UI Symbol"/>
                <w:color w:val="FF0000"/>
              </w:rPr>
            </w:pPr>
            <w:r w:rsidRPr="00E67B1B">
              <w:rPr>
                <w:rFonts w:ascii="Century" w:eastAsia="ＭＳ 明朝" w:hAnsi="Century" w:cs="Segoe UI Symbol"/>
                <w:color w:val="FF0000"/>
              </w:rPr>
              <w:t>心不全</w:t>
            </w:r>
          </w:p>
        </w:tc>
        <w:tc>
          <w:tcPr>
            <w:tcW w:w="1042" w:type="dxa"/>
          </w:tcPr>
          <w:p w14:paraId="5F1F4E19" w14:textId="399AB944" w:rsidR="009C59C8" w:rsidRPr="00E67B1B" w:rsidRDefault="009C59C8" w:rsidP="00D65B7C">
            <w:pPr>
              <w:rPr>
                <w:rFonts w:ascii="Century" w:eastAsia="ＭＳ 明朝" w:hAnsi="Century" w:cs="Segoe UI Symbol"/>
                <w:color w:val="FF0000"/>
              </w:rPr>
            </w:pPr>
            <w:r w:rsidRPr="00E67B1B">
              <w:rPr>
                <w:rFonts w:ascii="Century" w:eastAsia="ＭＳ 明朝" w:hAnsi="Century" w:cs="Segoe UI Symbol"/>
                <w:color w:val="FF0000"/>
              </w:rPr>
              <w:t>不整脈</w:t>
            </w:r>
          </w:p>
        </w:tc>
        <w:tc>
          <w:tcPr>
            <w:tcW w:w="1042" w:type="dxa"/>
          </w:tcPr>
          <w:p w14:paraId="4F0406F9" w14:textId="0F0EE9D8" w:rsidR="009C59C8" w:rsidRPr="00E67B1B" w:rsidRDefault="009C59C8" w:rsidP="00D65B7C">
            <w:pPr>
              <w:rPr>
                <w:rFonts w:ascii="Century" w:eastAsia="ＭＳ 明朝" w:hAnsi="Century" w:cs="Segoe UI Symbol"/>
                <w:color w:val="FF0000"/>
              </w:rPr>
            </w:pPr>
            <w:r w:rsidRPr="00E67B1B">
              <w:rPr>
                <w:rFonts w:ascii="Century" w:eastAsia="ＭＳ 明朝" w:hAnsi="Century" w:cs="Segoe UI Symbol"/>
                <w:color w:val="FF0000"/>
              </w:rPr>
              <w:t>慢性閉塞性肺疾患</w:t>
            </w:r>
          </w:p>
        </w:tc>
        <w:tc>
          <w:tcPr>
            <w:tcW w:w="1042" w:type="dxa"/>
          </w:tcPr>
          <w:p w14:paraId="179AC4DD" w14:textId="3CA6A9BF" w:rsidR="009C59C8" w:rsidRPr="00E67B1B" w:rsidRDefault="00E67B1B" w:rsidP="00D65B7C">
            <w:pPr>
              <w:rPr>
                <w:rFonts w:ascii="Century" w:eastAsia="ＭＳ 明朝" w:hAnsi="Century" w:cs="Segoe UI Symbol"/>
                <w:color w:val="FF0000"/>
              </w:rPr>
            </w:pPr>
            <w:r w:rsidRPr="00E67B1B">
              <w:rPr>
                <w:rFonts w:ascii="Century" w:eastAsia="ＭＳ 明朝" w:hAnsi="Century" w:cs="Segoe UI Symbol"/>
                <w:color w:val="FF0000"/>
              </w:rPr>
              <w:t>喫煙者</w:t>
            </w:r>
          </w:p>
        </w:tc>
      </w:tr>
      <w:tr w:rsidR="00E67B1B" w14:paraId="5B3350A8" w14:textId="277EFDF8" w:rsidTr="008B72A5">
        <w:tc>
          <w:tcPr>
            <w:tcW w:w="1203" w:type="dxa"/>
            <w:vMerge w:val="restart"/>
          </w:tcPr>
          <w:p w14:paraId="6BAE2712" w14:textId="18C8A658" w:rsidR="009C59C8" w:rsidRPr="00E67B1B" w:rsidRDefault="009C59C8" w:rsidP="00D65B7C">
            <w:pPr>
              <w:rPr>
                <w:rFonts w:ascii="Century" w:eastAsia="ＭＳ 明朝" w:hAnsi="Century" w:cs="Segoe UI Symbol"/>
              </w:rPr>
            </w:pPr>
            <w:r w:rsidRPr="00E67B1B">
              <w:rPr>
                <w:rFonts w:ascii="Century" w:eastAsia="ＭＳ 明朝" w:hAnsi="Century" w:cs="Segoe UI Symbol"/>
              </w:rPr>
              <w:t>死亡率</w:t>
            </w:r>
          </w:p>
        </w:tc>
        <w:tc>
          <w:tcPr>
            <w:tcW w:w="1041" w:type="dxa"/>
          </w:tcPr>
          <w:p w14:paraId="131DD74D" w14:textId="048FEEE9" w:rsidR="009C59C8" w:rsidRPr="00E67B1B" w:rsidRDefault="009C59C8" w:rsidP="00D65B7C">
            <w:pPr>
              <w:rPr>
                <w:rFonts w:ascii="Century" w:eastAsia="ＭＳ 明朝" w:hAnsi="Century" w:cs="Segoe UI Symbol"/>
              </w:rPr>
            </w:pPr>
            <w:r w:rsidRPr="00E67B1B">
              <w:rPr>
                <w:rFonts w:ascii="Century" w:eastAsia="ＭＳ 明朝" w:hAnsi="Century" w:cs="Segoe UI Symbol"/>
              </w:rPr>
              <w:t>with</w:t>
            </w:r>
          </w:p>
        </w:tc>
        <w:tc>
          <w:tcPr>
            <w:tcW w:w="1041" w:type="dxa"/>
          </w:tcPr>
          <w:p w14:paraId="7AD95EE4" w14:textId="460E3E0F" w:rsidR="009C59C8" w:rsidRPr="00E67B1B" w:rsidRDefault="009C59C8" w:rsidP="00E67B1B">
            <w:pPr>
              <w:jc w:val="center"/>
              <w:rPr>
                <w:rFonts w:ascii="Century" w:eastAsia="ＭＳ 明朝" w:hAnsi="Century" w:cs="Segoe UI Symbol"/>
              </w:rPr>
            </w:pPr>
            <w:r w:rsidRPr="00E67B1B">
              <w:rPr>
                <w:rFonts w:ascii="Century" w:eastAsia="ＭＳ 明朝" w:hAnsi="Century" w:cs="Segoe UI Symbol"/>
              </w:rPr>
              <w:t>10</w:t>
            </w:r>
            <w:r w:rsidRPr="00E67B1B">
              <w:rPr>
                <w:rFonts w:ascii="Century" w:eastAsia="ＭＳ 明朝" w:hAnsi="Century" w:cs="Segoe UI Symbol"/>
              </w:rPr>
              <w:t>％</w:t>
            </w:r>
          </w:p>
        </w:tc>
        <w:tc>
          <w:tcPr>
            <w:tcW w:w="1041" w:type="dxa"/>
          </w:tcPr>
          <w:p w14:paraId="001A3A55" w14:textId="6A98BD22" w:rsidR="009C59C8" w:rsidRPr="00E67B1B" w:rsidRDefault="009C59C8" w:rsidP="00E67B1B">
            <w:pPr>
              <w:jc w:val="center"/>
              <w:rPr>
                <w:rFonts w:ascii="Century" w:eastAsia="ＭＳ 明朝" w:hAnsi="Century" w:cs="Segoe UI Symbol"/>
              </w:rPr>
            </w:pPr>
            <w:r w:rsidRPr="00E67B1B">
              <w:rPr>
                <w:rFonts w:ascii="Century" w:eastAsia="ＭＳ 明朝" w:hAnsi="Century" w:cs="Segoe UI Symbol"/>
              </w:rPr>
              <w:t>10.2</w:t>
            </w:r>
            <w:r w:rsidRPr="00E67B1B">
              <w:rPr>
                <w:rFonts w:ascii="Century" w:eastAsia="ＭＳ 明朝" w:hAnsi="Century" w:cs="Segoe UI Symbol"/>
              </w:rPr>
              <w:t>％</w:t>
            </w:r>
          </w:p>
        </w:tc>
        <w:tc>
          <w:tcPr>
            <w:tcW w:w="1042" w:type="dxa"/>
          </w:tcPr>
          <w:p w14:paraId="093C78C4" w14:textId="148FC63E" w:rsidR="009C59C8" w:rsidRPr="00E67B1B" w:rsidRDefault="009C59C8" w:rsidP="00E67B1B">
            <w:pPr>
              <w:jc w:val="center"/>
              <w:rPr>
                <w:rFonts w:ascii="Century" w:eastAsia="ＭＳ 明朝" w:hAnsi="Century" w:cs="Segoe UI Symbol"/>
              </w:rPr>
            </w:pPr>
            <w:r w:rsidRPr="00E67B1B">
              <w:rPr>
                <w:rFonts w:ascii="Century" w:eastAsia="ＭＳ 明朝" w:hAnsi="Century" w:cs="Segoe UI Symbol"/>
              </w:rPr>
              <w:t>15.3</w:t>
            </w:r>
            <w:r w:rsidRPr="00E67B1B">
              <w:rPr>
                <w:rFonts w:ascii="Century" w:eastAsia="ＭＳ 明朝" w:hAnsi="Century" w:cs="Segoe UI Symbol"/>
              </w:rPr>
              <w:t>％</w:t>
            </w:r>
          </w:p>
        </w:tc>
        <w:tc>
          <w:tcPr>
            <w:tcW w:w="1042" w:type="dxa"/>
          </w:tcPr>
          <w:p w14:paraId="6FF1BF48" w14:textId="38E5C3A6" w:rsidR="009C59C8" w:rsidRPr="00E67B1B" w:rsidRDefault="009C59C8" w:rsidP="00E67B1B">
            <w:pPr>
              <w:jc w:val="center"/>
              <w:rPr>
                <w:rFonts w:ascii="Century" w:eastAsia="ＭＳ 明朝" w:hAnsi="Century" w:cs="Segoe UI Symbol"/>
              </w:rPr>
            </w:pPr>
            <w:r w:rsidRPr="00E67B1B">
              <w:rPr>
                <w:rFonts w:ascii="Century" w:eastAsia="ＭＳ 明朝" w:hAnsi="Century" w:cs="Segoe UI Symbol"/>
              </w:rPr>
              <w:t>11.5</w:t>
            </w:r>
            <w:r w:rsidRPr="00E67B1B">
              <w:rPr>
                <w:rFonts w:ascii="Century" w:eastAsia="ＭＳ 明朝" w:hAnsi="Century" w:cs="Segoe UI Symbol"/>
              </w:rPr>
              <w:t>％</w:t>
            </w:r>
          </w:p>
        </w:tc>
        <w:tc>
          <w:tcPr>
            <w:tcW w:w="1042" w:type="dxa"/>
          </w:tcPr>
          <w:p w14:paraId="284431B2" w14:textId="158554DD" w:rsidR="009C59C8" w:rsidRPr="00E67B1B" w:rsidRDefault="009C59C8" w:rsidP="00E67B1B">
            <w:pPr>
              <w:jc w:val="center"/>
              <w:rPr>
                <w:rFonts w:ascii="Century" w:eastAsia="ＭＳ 明朝" w:hAnsi="Century" w:cs="Segoe UI Symbol"/>
              </w:rPr>
            </w:pPr>
            <w:r w:rsidRPr="00E67B1B">
              <w:rPr>
                <w:rFonts w:ascii="Century" w:eastAsia="ＭＳ 明朝" w:hAnsi="Century" w:cs="Segoe UI Symbol"/>
              </w:rPr>
              <w:t>14.2</w:t>
            </w:r>
            <w:r w:rsidRPr="00E67B1B">
              <w:rPr>
                <w:rFonts w:ascii="Century" w:eastAsia="ＭＳ 明朝" w:hAnsi="Century" w:cs="Segoe UI Symbol"/>
              </w:rPr>
              <w:t>％</w:t>
            </w:r>
          </w:p>
        </w:tc>
        <w:tc>
          <w:tcPr>
            <w:tcW w:w="1042" w:type="dxa"/>
          </w:tcPr>
          <w:p w14:paraId="4DE1E8F6" w14:textId="5E98AB5B" w:rsidR="009C59C8" w:rsidRPr="00E67B1B" w:rsidRDefault="00E67B1B" w:rsidP="00E67B1B">
            <w:pPr>
              <w:jc w:val="center"/>
              <w:rPr>
                <w:rFonts w:ascii="Century" w:eastAsia="ＭＳ 明朝" w:hAnsi="Century" w:cs="Segoe UI Symbol"/>
              </w:rPr>
            </w:pPr>
            <w:r w:rsidRPr="00E67B1B">
              <w:rPr>
                <w:rFonts w:ascii="Century" w:eastAsia="ＭＳ 明朝" w:hAnsi="Century" w:cs="Segoe UI Symbol"/>
              </w:rPr>
              <w:t>9.4%</w:t>
            </w:r>
          </w:p>
        </w:tc>
      </w:tr>
      <w:tr w:rsidR="00E67B1B" w14:paraId="20D6043D" w14:textId="6EB30559" w:rsidTr="008B72A5">
        <w:tc>
          <w:tcPr>
            <w:tcW w:w="1203" w:type="dxa"/>
            <w:vMerge/>
            <w:tcBorders>
              <w:bottom w:val="single" w:sz="4" w:space="0" w:color="auto"/>
            </w:tcBorders>
          </w:tcPr>
          <w:p w14:paraId="5AAA1273" w14:textId="6428995A" w:rsidR="009C59C8" w:rsidRPr="00E67B1B" w:rsidRDefault="009C59C8" w:rsidP="00B72606">
            <w:pPr>
              <w:jc w:val="right"/>
              <w:rPr>
                <w:rFonts w:ascii="Century" w:eastAsia="ＭＳ 明朝" w:hAnsi="Century" w:cs="Segoe UI Symbol"/>
              </w:rPr>
            </w:pPr>
          </w:p>
        </w:tc>
        <w:tc>
          <w:tcPr>
            <w:tcW w:w="1041" w:type="dxa"/>
          </w:tcPr>
          <w:p w14:paraId="4992A250" w14:textId="0AADCB75" w:rsidR="009C59C8" w:rsidRPr="00E67B1B" w:rsidRDefault="009C59C8" w:rsidP="00D65B7C">
            <w:pPr>
              <w:rPr>
                <w:rFonts w:ascii="Century" w:eastAsia="ＭＳ 明朝" w:hAnsi="Century" w:cs="Segoe UI Symbol"/>
              </w:rPr>
            </w:pPr>
            <w:r w:rsidRPr="00E67B1B">
              <w:rPr>
                <w:rFonts w:ascii="Century" w:eastAsia="ＭＳ 明朝" w:hAnsi="Century" w:cs="Segoe UI Symbol"/>
              </w:rPr>
              <w:t>Without</w:t>
            </w:r>
          </w:p>
        </w:tc>
        <w:tc>
          <w:tcPr>
            <w:tcW w:w="1041" w:type="dxa"/>
          </w:tcPr>
          <w:p w14:paraId="1969BD6B" w14:textId="01457E9A" w:rsidR="009C59C8" w:rsidRPr="00E67B1B" w:rsidRDefault="009C59C8" w:rsidP="00E67B1B">
            <w:pPr>
              <w:jc w:val="center"/>
              <w:rPr>
                <w:rFonts w:ascii="Century" w:eastAsia="ＭＳ 明朝" w:hAnsi="Century" w:cs="Segoe UI Symbol"/>
              </w:rPr>
            </w:pPr>
            <w:r w:rsidRPr="00E67B1B">
              <w:rPr>
                <w:rFonts w:ascii="Century" w:eastAsia="ＭＳ 明朝" w:hAnsi="Century" w:cs="Segoe UI Symbol"/>
              </w:rPr>
              <w:t>4.9</w:t>
            </w:r>
            <w:r w:rsidRPr="00E67B1B">
              <w:rPr>
                <w:rFonts w:ascii="Century" w:eastAsia="ＭＳ 明朝" w:hAnsi="Century" w:cs="Segoe UI Symbol"/>
              </w:rPr>
              <w:t>％</w:t>
            </w:r>
          </w:p>
        </w:tc>
        <w:tc>
          <w:tcPr>
            <w:tcW w:w="1041" w:type="dxa"/>
          </w:tcPr>
          <w:p w14:paraId="089469FF" w14:textId="20CA2BCD" w:rsidR="009C59C8" w:rsidRPr="00E67B1B" w:rsidRDefault="009C59C8" w:rsidP="00E67B1B">
            <w:pPr>
              <w:jc w:val="center"/>
              <w:rPr>
                <w:rFonts w:ascii="Century" w:eastAsia="ＭＳ 明朝" w:hAnsi="Century" w:cs="Segoe UI Symbol"/>
              </w:rPr>
            </w:pPr>
            <w:r w:rsidRPr="00E67B1B">
              <w:rPr>
                <w:rFonts w:ascii="Century" w:eastAsia="ＭＳ 明朝" w:hAnsi="Century" w:cs="Segoe UI Symbol"/>
              </w:rPr>
              <w:t>5.2</w:t>
            </w:r>
            <w:r w:rsidRPr="00E67B1B">
              <w:rPr>
                <w:rFonts w:ascii="Century" w:eastAsia="ＭＳ 明朝" w:hAnsi="Century" w:cs="Segoe UI Symbol"/>
              </w:rPr>
              <w:t>％</w:t>
            </w:r>
          </w:p>
        </w:tc>
        <w:tc>
          <w:tcPr>
            <w:tcW w:w="1042" w:type="dxa"/>
          </w:tcPr>
          <w:p w14:paraId="40B310FC" w14:textId="3EE690D3" w:rsidR="009C59C8" w:rsidRPr="00E67B1B" w:rsidRDefault="009C59C8" w:rsidP="00E67B1B">
            <w:pPr>
              <w:jc w:val="center"/>
              <w:rPr>
                <w:rFonts w:ascii="Century" w:eastAsia="ＭＳ 明朝" w:hAnsi="Century" w:cs="Segoe UI Symbol"/>
              </w:rPr>
            </w:pPr>
            <w:r w:rsidRPr="00E67B1B">
              <w:rPr>
                <w:rFonts w:ascii="Century" w:eastAsia="ＭＳ 明朝" w:hAnsi="Century" w:cs="Segoe UI Symbol"/>
              </w:rPr>
              <w:t>5.6</w:t>
            </w:r>
            <w:r w:rsidRPr="00E67B1B">
              <w:rPr>
                <w:rFonts w:ascii="Century" w:eastAsia="ＭＳ 明朝" w:hAnsi="Century" w:cs="Segoe UI Symbol"/>
              </w:rPr>
              <w:t>％</w:t>
            </w:r>
          </w:p>
        </w:tc>
        <w:tc>
          <w:tcPr>
            <w:tcW w:w="1042" w:type="dxa"/>
          </w:tcPr>
          <w:p w14:paraId="309F79FA" w14:textId="5C2A6554" w:rsidR="009C59C8" w:rsidRPr="00E67B1B" w:rsidRDefault="009C59C8" w:rsidP="00E67B1B">
            <w:pPr>
              <w:jc w:val="center"/>
              <w:rPr>
                <w:rFonts w:ascii="Century" w:eastAsia="ＭＳ 明朝" w:hAnsi="Century" w:cs="Segoe UI Symbol"/>
              </w:rPr>
            </w:pPr>
            <w:r w:rsidRPr="00E67B1B">
              <w:rPr>
                <w:rFonts w:ascii="Century" w:eastAsia="ＭＳ 明朝" w:hAnsi="Century" w:cs="Segoe UI Symbol"/>
              </w:rPr>
              <w:t>5.6</w:t>
            </w:r>
            <w:r w:rsidRPr="00E67B1B">
              <w:rPr>
                <w:rFonts w:ascii="Century" w:eastAsia="ＭＳ 明朝" w:hAnsi="Century" w:cs="Segoe UI Symbol"/>
              </w:rPr>
              <w:t>％</w:t>
            </w:r>
          </w:p>
        </w:tc>
        <w:tc>
          <w:tcPr>
            <w:tcW w:w="1042" w:type="dxa"/>
          </w:tcPr>
          <w:p w14:paraId="71172AE8" w14:textId="154EEC06" w:rsidR="009C59C8" w:rsidRPr="00E67B1B" w:rsidRDefault="009C59C8" w:rsidP="00E67B1B">
            <w:pPr>
              <w:jc w:val="center"/>
              <w:rPr>
                <w:rFonts w:ascii="Century" w:eastAsia="ＭＳ 明朝" w:hAnsi="Century" w:cs="Segoe UI Symbol"/>
              </w:rPr>
            </w:pPr>
            <w:r w:rsidRPr="00E67B1B">
              <w:rPr>
                <w:rFonts w:ascii="Century" w:eastAsia="ＭＳ 明朝" w:hAnsi="Century" w:cs="Segoe UI Symbol"/>
              </w:rPr>
              <w:t>5.6%</w:t>
            </w:r>
          </w:p>
        </w:tc>
        <w:tc>
          <w:tcPr>
            <w:tcW w:w="1042" w:type="dxa"/>
          </w:tcPr>
          <w:p w14:paraId="64E11B52" w14:textId="6BC9B320" w:rsidR="009C59C8" w:rsidRPr="00E67B1B" w:rsidRDefault="00E67B1B" w:rsidP="00E67B1B">
            <w:pPr>
              <w:jc w:val="center"/>
              <w:rPr>
                <w:rFonts w:ascii="Century" w:eastAsia="ＭＳ 明朝" w:hAnsi="Century" w:cs="Segoe UI Symbol"/>
              </w:rPr>
            </w:pPr>
            <w:r w:rsidRPr="00E67B1B">
              <w:rPr>
                <w:rFonts w:ascii="Century" w:eastAsia="ＭＳ 明朝" w:hAnsi="Century" w:cs="Segoe UI Symbol"/>
              </w:rPr>
              <w:t>5.6%</w:t>
            </w:r>
          </w:p>
        </w:tc>
      </w:tr>
      <w:tr w:rsidR="00E67B1B" w14:paraId="4293E28C" w14:textId="2AE1F986" w:rsidTr="008B72A5">
        <w:tc>
          <w:tcPr>
            <w:tcW w:w="2244" w:type="dxa"/>
            <w:gridSpan w:val="2"/>
          </w:tcPr>
          <w:p w14:paraId="3433494D" w14:textId="77777777" w:rsidR="009C59C8" w:rsidRPr="00E67B1B" w:rsidRDefault="009C59C8" w:rsidP="00B72606">
            <w:pPr>
              <w:rPr>
                <w:rFonts w:ascii="Century" w:eastAsia="ＭＳ 明朝" w:hAnsi="Century" w:cs="Segoe UI Symbol"/>
              </w:rPr>
            </w:pPr>
            <w:r w:rsidRPr="00E67B1B">
              <w:rPr>
                <w:rFonts w:ascii="Century" w:eastAsia="ＭＳ 明朝" w:hAnsi="Century" w:cs="Segoe UI Symbol"/>
              </w:rPr>
              <w:t>オッズ比</w:t>
            </w:r>
          </w:p>
          <w:p w14:paraId="76EFA762" w14:textId="2E8FCD77" w:rsidR="009C59C8" w:rsidRPr="00E67B1B" w:rsidRDefault="009C59C8" w:rsidP="00B72606">
            <w:pPr>
              <w:rPr>
                <w:rFonts w:ascii="Century" w:eastAsia="ＭＳ 明朝" w:hAnsi="Century" w:cs="Segoe UI Symbol"/>
              </w:rPr>
            </w:pPr>
            <w:r w:rsidRPr="00E67B1B">
              <w:rPr>
                <w:rFonts w:ascii="Century" w:eastAsia="ＭＳ 明朝" w:hAnsi="Century" w:cs="Segoe UI Symbol"/>
              </w:rPr>
              <w:t>［</w:t>
            </w:r>
            <w:r w:rsidRPr="00E67B1B">
              <w:rPr>
                <w:rFonts w:ascii="Century" w:eastAsia="ＭＳ 明朝" w:hAnsi="Century" w:cs="Segoe UI Symbol"/>
              </w:rPr>
              <w:t>95%CI</w:t>
            </w:r>
            <w:r w:rsidRPr="00E67B1B">
              <w:rPr>
                <w:rFonts w:ascii="Century" w:eastAsia="ＭＳ 明朝" w:hAnsi="Century" w:cs="Segoe UI Symbol"/>
              </w:rPr>
              <w:t>］</w:t>
            </w:r>
          </w:p>
        </w:tc>
        <w:tc>
          <w:tcPr>
            <w:tcW w:w="1041" w:type="dxa"/>
          </w:tcPr>
          <w:p w14:paraId="5072DDB2" w14:textId="77777777" w:rsidR="009C59C8" w:rsidRPr="00E67B1B" w:rsidRDefault="009C59C8" w:rsidP="00E67B1B">
            <w:pPr>
              <w:jc w:val="center"/>
              <w:rPr>
                <w:rFonts w:ascii="Century" w:eastAsia="ＭＳ 明朝" w:hAnsi="Century" w:cs="Segoe UI Symbol"/>
              </w:rPr>
            </w:pPr>
            <w:r w:rsidRPr="00E67B1B">
              <w:rPr>
                <w:rFonts w:ascii="Century" w:eastAsia="ＭＳ 明朝" w:hAnsi="Century" w:cs="Segoe UI Symbol"/>
              </w:rPr>
              <w:t>1.93</w:t>
            </w:r>
          </w:p>
          <w:p w14:paraId="62F53FD4" w14:textId="53EE35FC" w:rsidR="00E67B1B" w:rsidRPr="00E67B1B" w:rsidRDefault="00E67B1B" w:rsidP="00E67B1B">
            <w:pPr>
              <w:jc w:val="center"/>
              <w:rPr>
                <w:rFonts w:ascii="Century" w:eastAsia="ＭＳ 明朝" w:hAnsi="Century" w:cs="Segoe UI Symbol"/>
              </w:rPr>
            </w:pPr>
            <w:r>
              <w:rPr>
                <w:rFonts w:ascii="Century" w:eastAsia="ＭＳ 明朝" w:hAnsi="Century" w:cs="Segoe UI Symbol" w:hint="eastAsia"/>
              </w:rPr>
              <w:t>［</w:t>
            </w:r>
            <w:r w:rsidR="009C59C8" w:rsidRPr="00E67B1B">
              <w:rPr>
                <w:rFonts w:ascii="Century" w:eastAsia="ＭＳ 明朝" w:hAnsi="Century" w:cs="Segoe UI Symbol"/>
              </w:rPr>
              <w:t>1.60-2.41</w:t>
            </w:r>
            <w:r>
              <w:rPr>
                <w:rFonts w:ascii="Century" w:eastAsia="ＭＳ 明朝" w:hAnsi="Century" w:cs="Segoe UI Symbol" w:hint="eastAsia"/>
              </w:rPr>
              <w:t>］</w:t>
            </w:r>
          </w:p>
        </w:tc>
        <w:tc>
          <w:tcPr>
            <w:tcW w:w="1041" w:type="dxa"/>
          </w:tcPr>
          <w:p w14:paraId="759E9123" w14:textId="666263F7" w:rsidR="009C59C8" w:rsidRPr="00E67B1B" w:rsidRDefault="009C59C8" w:rsidP="00E67B1B">
            <w:pPr>
              <w:jc w:val="center"/>
              <w:rPr>
                <w:rFonts w:ascii="Century" w:eastAsia="ＭＳ 明朝" w:hAnsi="Century" w:cs="Segoe UI Symbol"/>
              </w:rPr>
            </w:pPr>
            <w:r w:rsidRPr="00E67B1B">
              <w:rPr>
                <w:rFonts w:ascii="Century" w:eastAsia="ＭＳ 明朝" w:hAnsi="Century" w:cs="Segoe UI Symbol"/>
              </w:rPr>
              <w:t>2.70</w:t>
            </w:r>
            <w:r w:rsidR="00E67B1B" w:rsidRPr="00E67B1B">
              <w:rPr>
                <w:rFonts w:ascii="Century" w:eastAsia="ＭＳ 明朝" w:hAnsi="Century" w:cs="Segoe UI Symbol"/>
              </w:rPr>
              <w:t>［</w:t>
            </w:r>
            <w:r w:rsidRPr="00E67B1B">
              <w:rPr>
                <w:rFonts w:ascii="Century" w:eastAsia="ＭＳ 明朝" w:hAnsi="Century" w:cs="Segoe UI Symbol"/>
              </w:rPr>
              <w:t>2.08-3.51</w:t>
            </w:r>
            <w:r w:rsidRPr="00E67B1B">
              <w:rPr>
                <w:rFonts w:ascii="Century" w:eastAsia="ＭＳ 明朝" w:hAnsi="Century" w:cs="Segoe UI Symbol"/>
              </w:rPr>
              <w:t>］</w:t>
            </w:r>
          </w:p>
        </w:tc>
        <w:tc>
          <w:tcPr>
            <w:tcW w:w="1042" w:type="dxa"/>
          </w:tcPr>
          <w:p w14:paraId="5F32E5D9" w14:textId="5162C4F7" w:rsidR="009C59C8" w:rsidRPr="00E67B1B" w:rsidRDefault="009C59C8" w:rsidP="00E67B1B">
            <w:pPr>
              <w:jc w:val="center"/>
              <w:rPr>
                <w:rFonts w:ascii="Century" w:eastAsia="ＭＳ 明朝" w:hAnsi="Century" w:cs="Segoe UI Symbol"/>
              </w:rPr>
            </w:pPr>
            <w:r w:rsidRPr="00E67B1B">
              <w:rPr>
                <w:rFonts w:ascii="Century" w:eastAsia="ＭＳ 明朝" w:hAnsi="Century" w:cs="Segoe UI Symbol"/>
              </w:rPr>
              <w:t>2.48</w:t>
            </w:r>
            <w:r w:rsidRPr="00E67B1B">
              <w:rPr>
                <w:rFonts w:ascii="Century" w:eastAsia="ＭＳ 明朝" w:hAnsi="Century" w:cs="Segoe UI Symbol"/>
              </w:rPr>
              <w:t xml:space="preserve">　</w:t>
            </w:r>
            <w:r w:rsidR="00E67B1B">
              <w:rPr>
                <w:rFonts w:ascii="Century" w:eastAsia="ＭＳ 明朝" w:hAnsi="Century" w:cs="Segoe UI Symbol" w:hint="eastAsia"/>
              </w:rPr>
              <w:t>［</w:t>
            </w:r>
            <w:r w:rsidRPr="00E67B1B">
              <w:rPr>
                <w:rFonts w:ascii="Century" w:eastAsia="ＭＳ 明朝" w:hAnsi="Century" w:cs="Segoe UI Symbol"/>
              </w:rPr>
              <w:t>1.62-3.79</w:t>
            </w:r>
            <w:r w:rsidRPr="00E67B1B">
              <w:rPr>
                <w:rFonts w:ascii="Century" w:eastAsia="ＭＳ 明朝" w:hAnsi="Century" w:cs="Segoe UI Symbol"/>
              </w:rPr>
              <w:t>］</w:t>
            </w:r>
          </w:p>
        </w:tc>
        <w:tc>
          <w:tcPr>
            <w:tcW w:w="1042" w:type="dxa"/>
          </w:tcPr>
          <w:p w14:paraId="3EA892AB" w14:textId="54C35230" w:rsidR="009C59C8" w:rsidRPr="00E67B1B" w:rsidRDefault="009C59C8" w:rsidP="00E67B1B">
            <w:pPr>
              <w:jc w:val="center"/>
              <w:rPr>
                <w:rFonts w:ascii="Century" w:eastAsia="ＭＳ 明朝" w:hAnsi="Century" w:cs="Segoe UI Symbol"/>
              </w:rPr>
            </w:pPr>
            <w:r w:rsidRPr="00E67B1B">
              <w:rPr>
                <w:rFonts w:ascii="Century" w:eastAsia="ＭＳ 明朝" w:hAnsi="Century" w:cs="Segoe UI Symbol"/>
              </w:rPr>
              <w:t>1.95</w:t>
            </w:r>
            <w:r w:rsidRPr="00E67B1B">
              <w:rPr>
                <w:rFonts w:ascii="Century" w:eastAsia="ＭＳ 明朝" w:hAnsi="Century" w:cs="Segoe UI Symbol"/>
              </w:rPr>
              <w:t>［</w:t>
            </w:r>
            <w:r w:rsidRPr="00E67B1B">
              <w:rPr>
                <w:rFonts w:ascii="Century" w:eastAsia="ＭＳ 明朝" w:hAnsi="Century" w:cs="Segoe UI Symbol"/>
              </w:rPr>
              <w:t>1.33-2.86</w:t>
            </w:r>
            <w:r w:rsidRPr="00E67B1B">
              <w:rPr>
                <w:rFonts w:ascii="Century" w:eastAsia="ＭＳ 明朝" w:hAnsi="Century" w:cs="Segoe UI Symbol"/>
              </w:rPr>
              <w:t>］</w:t>
            </w:r>
          </w:p>
        </w:tc>
        <w:tc>
          <w:tcPr>
            <w:tcW w:w="1042" w:type="dxa"/>
          </w:tcPr>
          <w:p w14:paraId="640F85FB" w14:textId="22F13F0D" w:rsidR="009C59C8" w:rsidRPr="00E67B1B" w:rsidRDefault="00E67B1B" w:rsidP="00E67B1B">
            <w:pPr>
              <w:jc w:val="center"/>
              <w:rPr>
                <w:rFonts w:ascii="Century" w:eastAsia="ＭＳ 明朝" w:hAnsi="Century" w:cs="Segoe UI Symbol"/>
              </w:rPr>
            </w:pPr>
            <w:r w:rsidRPr="00E67B1B">
              <w:rPr>
                <w:rFonts w:ascii="Century" w:eastAsia="ＭＳ 明朝" w:hAnsi="Century" w:cs="Segoe UI Symbol"/>
              </w:rPr>
              <w:t>2.96</w:t>
            </w:r>
            <w:r w:rsidRPr="00E67B1B">
              <w:rPr>
                <w:rFonts w:ascii="Century" w:eastAsia="ＭＳ 明朝" w:hAnsi="Century" w:cs="Segoe UI Symbol"/>
              </w:rPr>
              <w:t>［</w:t>
            </w:r>
            <w:r w:rsidRPr="00E67B1B">
              <w:rPr>
                <w:rFonts w:ascii="Century" w:eastAsia="ＭＳ 明朝" w:hAnsi="Century" w:cs="Segoe UI Symbol"/>
              </w:rPr>
              <w:t>2.00-4.40</w:t>
            </w:r>
            <w:r w:rsidRPr="00E67B1B">
              <w:rPr>
                <w:rFonts w:ascii="Century" w:eastAsia="ＭＳ 明朝" w:hAnsi="Century" w:cs="Segoe UI Symbol"/>
              </w:rPr>
              <w:t>］</w:t>
            </w:r>
          </w:p>
        </w:tc>
        <w:tc>
          <w:tcPr>
            <w:tcW w:w="1042" w:type="dxa"/>
          </w:tcPr>
          <w:p w14:paraId="3A2E5043" w14:textId="66E85007" w:rsidR="009C59C8" w:rsidRPr="00E67B1B" w:rsidRDefault="00E67B1B" w:rsidP="00E67B1B">
            <w:pPr>
              <w:jc w:val="center"/>
              <w:rPr>
                <w:rFonts w:ascii="Century" w:eastAsia="ＭＳ 明朝" w:hAnsi="Century" w:cs="Segoe UI Symbol"/>
              </w:rPr>
            </w:pPr>
            <w:r w:rsidRPr="00E67B1B">
              <w:rPr>
                <w:rFonts w:ascii="Century" w:eastAsia="ＭＳ 明朝" w:hAnsi="Century" w:cs="Segoe UI Symbol"/>
              </w:rPr>
              <w:t>1.79</w:t>
            </w:r>
            <w:r w:rsidRPr="00E67B1B">
              <w:rPr>
                <w:rFonts w:ascii="Century" w:eastAsia="ＭＳ 明朝" w:hAnsi="Century" w:cs="Segoe UI Symbol"/>
              </w:rPr>
              <w:t>［</w:t>
            </w:r>
            <w:r w:rsidRPr="00E67B1B">
              <w:rPr>
                <w:rFonts w:ascii="Century" w:eastAsia="ＭＳ 明朝" w:hAnsi="Century" w:cs="Segoe UI Symbol"/>
              </w:rPr>
              <w:t>1.29-2.47</w:t>
            </w:r>
            <w:r w:rsidRPr="00E67B1B">
              <w:rPr>
                <w:rFonts w:ascii="Century" w:eastAsia="ＭＳ 明朝" w:hAnsi="Century" w:cs="Segoe UI Symbol"/>
              </w:rPr>
              <w:t>］</w:t>
            </w:r>
          </w:p>
        </w:tc>
      </w:tr>
    </w:tbl>
    <w:p w14:paraId="0BC5A0D9" w14:textId="30851EDE" w:rsidR="00E67B1B" w:rsidRDefault="00E67B1B" w:rsidP="00AE110A">
      <w:pPr>
        <w:ind w:firstLineChars="100" w:firstLine="210"/>
        <w:rPr>
          <w:rFonts w:ascii="Century" w:eastAsia="ＭＳ 明朝" w:hAnsi="Century" w:cs="Times New Roman"/>
          <w:kern w:val="0"/>
          <w:szCs w:val="21"/>
        </w:rPr>
      </w:pPr>
      <w:r w:rsidRPr="00AE110A">
        <w:rPr>
          <w:rFonts w:ascii="Century" w:eastAsia="ＭＳ 明朝" w:hAnsi="Century" w:cs="Times New Roman"/>
          <w:color w:val="FF0000"/>
          <w:kern w:val="0"/>
          <w:szCs w:val="21"/>
        </w:rPr>
        <w:t>ACE</w:t>
      </w:r>
      <w:r w:rsidRPr="00AE110A">
        <w:rPr>
          <w:rFonts w:ascii="Century" w:eastAsia="ＭＳ 明朝" w:hAnsi="Century" w:cs="Times New Roman"/>
          <w:color w:val="FF0000"/>
          <w:kern w:val="0"/>
          <w:szCs w:val="21"/>
        </w:rPr>
        <w:t>阻害剤</w:t>
      </w:r>
      <w:r w:rsidRPr="00AE110A">
        <w:rPr>
          <w:rFonts w:ascii="Century" w:eastAsia="ＭＳ 明朝" w:hAnsi="Century" w:cs="Times New Roman"/>
          <w:kern w:val="0"/>
          <w:szCs w:val="21"/>
        </w:rPr>
        <w:t>（</w:t>
      </w:r>
      <w:r w:rsidRPr="00AE110A">
        <w:rPr>
          <w:rFonts w:ascii="Century" w:eastAsia="ＭＳ 明朝" w:hAnsi="Century" w:cs="Times New Roman"/>
          <w:kern w:val="0"/>
          <w:szCs w:val="21"/>
        </w:rPr>
        <w:t>2.1%</w:t>
      </w:r>
      <w:r w:rsidRPr="00AE110A">
        <w:rPr>
          <w:rFonts w:ascii="Century" w:eastAsia="ＭＳ 明朝" w:hAnsi="Century" w:cs="Times New Roman"/>
          <w:kern w:val="0"/>
          <w:szCs w:val="21"/>
        </w:rPr>
        <w:t>対</w:t>
      </w:r>
      <w:r w:rsidRPr="00AE110A">
        <w:rPr>
          <w:rFonts w:ascii="Century" w:eastAsia="ＭＳ 明朝" w:hAnsi="Century" w:cs="Times New Roman"/>
          <w:kern w:val="0"/>
          <w:szCs w:val="21"/>
        </w:rPr>
        <w:t>6.1%</w:t>
      </w:r>
      <w:r w:rsidRPr="00AE110A">
        <w:rPr>
          <w:rFonts w:ascii="Century" w:eastAsia="ＭＳ 明朝" w:hAnsi="Century" w:cs="Times New Roman"/>
          <w:kern w:val="0"/>
          <w:szCs w:val="21"/>
        </w:rPr>
        <w:t>，オッズ比</w:t>
      </w:r>
      <w:r w:rsidRPr="00AE110A">
        <w:rPr>
          <w:rFonts w:ascii="Century" w:eastAsia="ＭＳ 明朝" w:hAnsi="Century" w:cs="Times New Roman"/>
          <w:kern w:val="0"/>
          <w:szCs w:val="21"/>
        </w:rPr>
        <w:t>0.33</w:t>
      </w:r>
      <w:r w:rsidRPr="00AE110A">
        <w:rPr>
          <w:rFonts w:ascii="Century" w:eastAsia="ＭＳ 明朝" w:hAnsi="Century" w:cs="Times New Roman"/>
          <w:kern w:val="0"/>
          <w:szCs w:val="21"/>
        </w:rPr>
        <w:t>［</w:t>
      </w:r>
      <w:r w:rsidRPr="00AE110A">
        <w:rPr>
          <w:rFonts w:ascii="Century" w:eastAsia="ＭＳ 明朝" w:hAnsi="Century" w:cs="Times New Roman"/>
          <w:kern w:val="0"/>
          <w:szCs w:val="21"/>
        </w:rPr>
        <w:t>95%CI</w:t>
      </w:r>
      <w:r w:rsidRPr="00AE110A">
        <w:rPr>
          <w:rFonts w:ascii="Century" w:eastAsia="ＭＳ 明朝" w:hAnsi="Century" w:cs="Times New Roman"/>
          <w:kern w:val="0"/>
          <w:szCs w:val="21"/>
        </w:rPr>
        <w:t>：</w:t>
      </w:r>
      <w:r w:rsidRPr="00AE110A">
        <w:rPr>
          <w:rFonts w:ascii="Century" w:eastAsia="ＭＳ 明朝" w:hAnsi="Century" w:cs="Times New Roman"/>
          <w:kern w:val="0"/>
          <w:szCs w:val="21"/>
        </w:rPr>
        <w:t>0.20-0.54</w:t>
      </w:r>
      <w:r w:rsidRPr="00AE110A">
        <w:rPr>
          <w:rFonts w:ascii="Century" w:eastAsia="ＭＳ 明朝" w:hAnsi="Century" w:cs="Times New Roman"/>
          <w:kern w:val="0"/>
          <w:szCs w:val="21"/>
        </w:rPr>
        <w:t>］）</w:t>
      </w:r>
      <w:r w:rsidRPr="00AE110A">
        <w:rPr>
          <w:rFonts w:ascii="Century" w:eastAsia="ＭＳ 明朝" w:hAnsi="Century" w:cs="Times New Roman"/>
          <w:color w:val="FF0000"/>
          <w:kern w:val="0"/>
          <w:szCs w:val="21"/>
        </w:rPr>
        <w:t>と</w:t>
      </w:r>
      <w:r w:rsidRPr="00AE110A">
        <w:rPr>
          <w:rFonts w:ascii="Century" w:eastAsia="ＭＳ 明朝" w:hAnsi="Century" w:cs="Times New Roman"/>
          <w:color w:val="FF0000"/>
          <w:kern w:val="0"/>
          <w:szCs w:val="21"/>
        </w:rPr>
        <w:t>ARBs</w:t>
      </w:r>
      <w:r w:rsidRPr="00AE110A">
        <w:rPr>
          <w:rFonts w:ascii="Century" w:eastAsia="ＭＳ 明朝" w:hAnsi="Century" w:cs="Times New Roman"/>
          <w:kern w:val="0"/>
          <w:szCs w:val="21"/>
        </w:rPr>
        <w:t>（</w:t>
      </w:r>
      <w:r w:rsidRPr="00AE110A">
        <w:rPr>
          <w:rFonts w:ascii="Century" w:eastAsia="ＭＳ 明朝" w:hAnsi="Century" w:cs="Times New Roman"/>
          <w:kern w:val="0"/>
          <w:szCs w:val="21"/>
        </w:rPr>
        <w:t>6.8%</w:t>
      </w:r>
      <w:r w:rsidRPr="00AE110A">
        <w:rPr>
          <w:rFonts w:ascii="Century" w:eastAsia="ＭＳ 明朝" w:hAnsi="Century" w:cs="Times New Roman"/>
          <w:kern w:val="0"/>
          <w:szCs w:val="21"/>
        </w:rPr>
        <w:t>対</w:t>
      </w:r>
      <w:r w:rsidRPr="00AE110A">
        <w:rPr>
          <w:rFonts w:ascii="Century" w:eastAsia="ＭＳ 明朝" w:hAnsi="Century" w:cs="Times New Roman"/>
          <w:kern w:val="0"/>
          <w:szCs w:val="21"/>
        </w:rPr>
        <w:t>5.7%</w:t>
      </w:r>
      <w:r w:rsidRPr="00AE110A">
        <w:rPr>
          <w:rFonts w:ascii="Century" w:eastAsia="ＭＳ 明朝" w:hAnsi="Century" w:cs="Times New Roman"/>
          <w:kern w:val="0"/>
          <w:szCs w:val="21"/>
        </w:rPr>
        <w:t>，オッズ比</w:t>
      </w:r>
      <w:r w:rsidRPr="00AE110A">
        <w:rPr>
          <w:rFonts w:ascii="Century" w:eastAsia="ＭＳ 明朝" w:hAnsi="Century" w:cs="Times New Roman"/>
          <w:kern w:val="0"/>
          <w:szCs w:val="21"/>
        </w:rPr>
        <w:t>1.23</w:t>
      </w:r>
      <w:r w:rsidRPr="00AE110A">
        <w:rPr>
          <w:rFonts w:ascii="Century" w:eastAsia="ＭＳ 明朝" w:hAnsi="Century" w:cs="Times New Roman"/>
          <w:kern w:val="0"/>
          <w:szCs w:val="21"/>
        </w:rPr>
        <w:t>［</w:t>
      </w:r>
      <w:r w:rsidRPr="00AE110A">
        <w:rPr>
          <w:rFonts w:ascii="Century" w:eastAsia="ＭＳ 明朝" w:hAnsi="Century" w:cs="Times New Roman"/>
          <w:kern w:val="0"/>
          <w:szCs w:val="21"/>
        </w:rPr>
        <w:t>95%CI</w:t>
      </w:r>
      <w:r w:rsidRPr="00AE110A">
        <w:rPr>
          <w:rFonts w:ascii="Century" w:eastAsia="ＭＳ 明朝" w:hAnsi="Century" w:cs="Times New Roman"/>
          <w:kern w:val="0"/>
          <w:szCs w:val="21"/>
        </w:rPr>
        <w:t>：</w:t>
      </w:r>
      <w:r w:rsidRPr="00AE110A">
        <w:rPr>
          <w:rFonts w:ascii="Century" w:eastAsia="ＭＳ 明朝" w:hAnsi="Century" w:cs="Times New Roman"/>
          <w:kern w:val="0"/>
          <w:szCs w:val="21"/>
        </w:rPr>
        <w:t>0.87-1.74</w:t>
      </w:r>
      <w:r w:rsidRPr="00AE110A">
        <w:rPr>
          <w:rFonts w:ascii="Century" w:eastAsia="ＭＳ 明朝" w:hAnsi="Century" w:cs="Times New Roman"/>
          <w:kern w:val="0"/>
          <w:szCs w:val="21"/>
        </w:rPr>
        <w:t>］）</w:t>
      </w:r>
      <w:r w:rsidRPr="00AE110A">
        <w:rPr>
          <w:rFonts w:ascii="Century" w:eastAsia="ＭＳ 明朝" w:hAnsi="Century" w:cs="Times New Roman"/>
          <w:color w:val="FF0000"/>
          <w:kern w:val="0"/>
          <w:szCs w:val="21"/>
        </w:rPr>
        <w:t>について、在院死のリスクの上昇との相関は認められなかった</w:t>
      </w:r>
      <w:r w:rsidR="00AE110A" w:rsidRPr="00B64062">
        <w:rPr>
          <w:rStyle w:val="a5"/>
          <w:rFonts w:ascii="Century" w:eastAsia="ＭＳ 明朝" w:hAnsi="Century" w:cs="Times New Roman"/>
          <w:kern w:val="0"/>
          <w:szCs w:val="21"/>
        </w:rPr>
        <w:footnoteReference w:id="110"/>
      </w:r>
      <w:r w:rsidRPr="00AE110A">
        <w:rPr>
          <w:rFonts w:ascii="Century" w:eastAsia="ＭＳ 明朝" w:hAnsi="Century" w:cs="Times New Roman"/>
          <w:kern w:val="0"/>
          <w:szCs w:val="21"/>
        </w:rPr>
        <w:t>。</w:t>
      </w:r>
    </w:p>
    <w:p w14:paraId="7DFDFF17" w14:textId="26CC050B" w:rsidR="004C330F" w:rsidRPr="00AE110A" w:rsidRDefault="004C330F" w:rsidP="00AE110A">
      <w:pPr>
        <w:ind w:firstLineChars="100" w:firstLine="210"/>
        <w:rPr>
          <w:rFonts w:ascii="Century" w:eastAsia="ＭＳ 明朝" w:hAnsi="Century" w:cs="Times New Roman"/>
          <w:kern w:val="0"/>
          <w:szCs w:val="21"/>
        </w:rPr>
      </w:pPr>
      <w:r>
        <w:rPr>
          <w:rFonts w:ascii="Century" w:eastAsia="ＭＳ 明朝" w:hAnsi="Century" w:cs="Times New Roman" w:hint="eastAsia"/>
          <w:kern w:val="0"/>
          <w:szCs w:val="21"/>
        </w:rPr>
        <w:t>［スタチンについても、在院死のリスクの上昇との相関は認められていない。</w:t>
      </w:r>
      <w:r w:rsidR="00392515">
        <w:rPr>
          <w:rFonts w:ascii="Century" w:eastAsia="ＭＳ 明朝" w:hAnsi="Century" w:cs="Times New Roman" w:hint="eastAsia"/>
          <w:kern w:val="0"/>
          <w:szCs w:val="21"/>
        </w:rPr>
        <w:t>］</w:t>
      </w:r>
    </w:p>
    <w:p w14:paraId="29A7D79B" w14:textId="255CEC64" w:rsidR="00DC09DB" w:rsidRDefault="00DC09DB">
      <w:pPr>
        <w:rPr>
          <w:rFonts w:ascii="ＭＳ 明朝" w:eastAsia="ＭＳ 明朝" w:hAnsi="ＭＳ 明朝"/>
          <w:szCs w:val="21"/>
        </w:rPr>
      </w:pPr>
    </w:p>
    <w:p w14:paraId="1055F9C2" w14:textId="013082D9" w:rsidR="00C62A09" w:rsidRPr="001961BA" w:rsidRDefault="008B0F78">
      <w:pPr>
        <w:rPr>
          <w:rFonts w:ascii="Century" w:eastAsia="ＭＳ 明朝" w:hAnsi="Century"/>
          <w:szCs w:val="21"/>
        </w:rPr>
      </w:pPr>
      <w:r w:rsidRPr="00F40ACE">
        <w:rPr>
          <w:rFonts w:ascii="ＭＳ 明朝" w:eastAsia="ＭＳ 明朝" w:hAnsi="ＭＳ 明朝" w:cs="ＭＳ 明朝" w:hint="eastAsia"/>
        </w:rPr>
        <w:t>◎</w:t>
      </w:r>
      <w:r w:rsidR="00C62A09" w:rsidRPr="001961BA">
        <w:rPr>
          <w:rFonts w:ascii="Century" w:eastAsia="ＭＳ 明朝" w:hAnsi="Century" w:cs="ＭＳ 明朝"/>
        </w:rPr>
        <w:t>３月８日から４月</w:t>
      </w:r>
      <w:r w:rsidR="00C62A09" w:rsidRPr="001961BA">
        <w:rPr>
          <w:rFonts w:ascii="Century" w:eastAsia="ＭＳ 明朝" w:hAnsi="Century" w:cs="ＭＳ 明朝"/>
        </w:rPr>
        <w:t>12</w:t>
      </w:r>
      <w:r w:rsidR="00C62A09" w:rsidRPr="001961BA">
        <w:rPr>
          <w:rFonts w:ascii="Century" w:eastAsia="ＭＳ 明朝" w:hAnsi="Century" w:cs="ＭＳ 明朝"/>
        </w:rPr>
        <w:t>日までに</w:t>
      </w:r>
      <w:r w:rsidR="00C62A09" w:rsidRPr="001961BA">
        <w:rPr>
          <w:rFonts w:ascii="Century" w:eastAsia="ＭＳ 明朝" w:hAnsi="Century"/>
          <w:szCs w:val="21"/>
        </w:rPr>
        <w:t>COVID-19</w:t>
      </w:r>
      <w:r w:rsidR="00C62A09" w:rsidRPr="001961BA">
        <w:rPr>
          <w:rFonts w:ascii="Century" w:eastAsia="ＭＳ 明朝" w:hAnsi="Century"/>
          <w:szCs w:val="21"/>
        </w:rPr>
        <w:t>検査を受けた</w:t>
      </w:r>
      <w:r w:rsidR="00C62A09" w:rsidRPr="001961BA">
        <w:rPr>
          <w:rFonts w:ascii="Century" w:eastAsia="ＭＳ 明朝" w:hAnsi="Century"/>
          <w:szCs w:val="21"/>
        </w:rPr>
        <w:t>18472</w:t>
      </w:r>
      <w:r w:rsidR="00C62A09" w:rsidRPr="001961BA">
        <w:rPr>
          <w:rFonts w:ascii="Century" w:eastAsia="ＭＳ 明朝" w:hAnsi="Century"/>
          <w:szCs w:val="21"/>
        </w:rPr>
        <w:t>患者（平均年齢</w:t>
      </w:r>
      <w:r w:rsidR="00C62A09" w:rsidRPr="001961BA">
        <w:rPr>
          <w:rFonts w:ascii="Century" w:eastAsia="ＭＳ 明朝" w:hAnsi="Century"/>
          <w:szCs w:val="21"/>
        </w:rPr>
        <w:t>49</w:t>
      </w:r>
      <w:r w:rsidR="00C62A09" w:rsidRPr="001961BA">
        <w:rPr>
          <w:rFonts w:ascii="Century" w:eastAsia="ＭＳ 明朝" w:hAnsi="Century"/>
          <w:szCs w:val="21"/>
        </w:rPr>
        <w:t>歳［</w:t>
      </w:r>
      <w:r w:rsidR="00C62A09" w:rsidRPr="001961BA">
        <w:rPr>
          <w:rFonts w:ascii="Century" w:eastAsia="ＭＳ 明朝" w:hAnsi="Century"/>
          <w:szCs w:val="21"/>
        </w:rPr>
        <w:t>SD 21</w:t>
      </w:r>
      <w:r w:rsidR="00C62A09" w:rsidRPr="001961BA">
        <w:rPr>
          <w:rFonts w:ascii="Century" w:eastAsia="ＭＳ 明朝" w:hAnsi="Century"/>
          <w:szCs w:val="21"/>
        </w:rPr>
        <w:t>］，</w:t>
      </w:r>
      <w:r w:rsidR="00C62A09" w:rsidRPr="001961BA">
        <w:rPr>
          <w:rFonts w:ascii="Century" w:eastAsia="ＭＳ 明朝" w:hAnsi="Century"/>
          <w:szCs w:val="21"/>
        </w:rPr>
        <w:t>40</w:t>
      </w:r>
      <w:r w:rsidR="00C62A09" w:rsidRPr="001961BA">
        <w:rPr>
          <w:rFonts w:ascii="Century" w:eastAsia="ＭＳ 明朝" w:hAnsi="Century"/>
          <w:szCs w:val="21"/>
        </w:rPr>
        <w:t>％（</w:t>
      </w:r>
      <w:r w:rsidR="00C62A09" w:rsidRPr="001961BA">
        <w:rPr>
          <w:rFonts w:ascii="Century" w:eastAsia="ＭＳ 明朝" w:hAnsi="Century"/>
          <w:szCs w:val="21"/>
        </w:rPr>
        <w:t>7384</w:t>
      </w:r>
      <w:r w:rsidR="00C62A09" w:rsidRPr="001961BA">
        <w:rPr>
          <w:rFonts w:ascii="Century" w:eastAsia="ＭＳ 明朝" w:hAnsi="Century"/>
          <w:szCs w:val="21"/>
        </w:rPr>
        <w:t>）が男性、</w:t>
      </w:r>
      <w:r w:rsidR="00C62A09" w:rsidRPr="001961BA">
        <w:rPr>
          <w:rFonts w:ascii="Century" w:eastAsia="ＭＳ 明朝" w:hAnsi="Century"/>
          <w:szCs w:val="21"/>
        </w:rPr>
        <w:t>69</w:t>
      </w:r>
      <w:r w:rsidR="00C62A09" w:rsidRPr="001961BA">
        <w:rPr>
          <w:rFonts w:ascii="Century" w:eastAsia="ＭＳ 明朝" w:hAnsi="Century"/>
          <w:szCs w:val="21"/>
        </w:rPr>
        <w:t>％（</w:t>
      </w:r>
      <w:r w:rsidR="00C62A09" w:rsidRPr="001961BA">
        <w:rPr>
          <w:rFonts w:ascii="Century" w:eastAsia="ＭＳ 明朝" w:hAnsi="Century"/>
          <w:szCs w:val="21"/>
        </w:rPr>
        <w:t>12725</w:t>
      </w:r>
      <w:r w:rsidR="00C62A09" w:rsidRPr="001961BA">
        <w:rPr>
          <w:rFonts w:ascii="Century" w:eastAsia="ＭＳ 明朝" w:hAnsi="Century"/>
          <w:szCs w:val="21"/>
        </w:rPr>
        <w:t>）が白人）を対象とした後ろ向きコホート研究では、</w:t>
      </w:r>
      <w:r w:rsidR="00C62A09" w:rsidRPr="001961BA">
        <w:rPr>
          <w:rFonts w:ascii="Century" w:eastAsia="ＭＳ 明朝" w:hAnsi="Century"/>
          <w:szCs w:val="21"/>
        </w:rPr>
        <w:t>12.4%</w:t>
      </w:r>
      <w:r w:rsidR="00C62A09" w:rsidRPr="001961BA">
        <w:rPr>
          <w:rFonts w:ascii="Century" w:eastAsia="ＭＳ 明朝" w:hAnsi="Century"/>
          <w:szCs w:val="21"/>
        </w:rPr>
        <w:t>（</w:t>
      </w:r>
      <w:r w:rsidR="00C62A09" w:rsidRPr="001961BA">
        <w:rPr>
          <w:rFonts w:ascii="Century" w:eastAsia="ＭＳ 明朝" w:hAnsi="Century"/>
          <w:szCs w:val="21"/>
        </w:rPr>
        <w:t>2285/18472</w:t>
      </w:r>
      <w:r w:rsidR="00C62A09" w:rsidRPr="001961BA">
        <w:rPr>
          <w:rFonts w:ascii="Century" w:eastAsia="ＭＳ 明朝" w:hAnsi="Century"/>
          <w:szCs w:val="21"/>
        </w:rPr>
        <w:t>）が</w:t>
      </w:r>
      <w:r w:rsidR="00C62A09" w:rsidRPr="001961BA">
        <w:rPr>
          <w:rFonts w:ascii="Century" w:eastAsia="ＭＳ 明朝" w:hAnsi="Century"/>
          <w:szCs w:val="21"/>
        </w:rPr>
        <w:t>ACEIs</w:t>
      </w:r>
      <w:r w:rsidR="00C62A09" w:rsidRPr="001961BA">
        <w:rPr>
          <w:rFonts w:ascii="Century" w:eastAsia="ＭＳ 明朝" w:hAnsi="Century"/>
          <w:szCs w:val="21"/>
        </w:rPr>
        <w:t>か</w:t>
      </w:r>
      <w:r w:rsidR="00C62A09" w:rsidRPr="001961BA">
        <w:rPr>
          <w:rFonts w:ascii="Century" w:eastAsia="ＭＳ 明朝" w:hAnsi="Century"/>
          <w:szCs w:val="21"/>
        </w:rPr>
        <w:t>ARBs</w:t>
      </w:r>
      <w:r w:rsidR="00C62A09" w:rsidRPr="001961BA">
        <w:rPr>
          <w:rFonts w:ascii="Century" w:eastAsia="ＭＳ 明朝" w:hAnsi="Century"/>
          <w:szCs w:val="21"/>
        </w:rPr>
        <w:t>を服用していた。</w:t>
      </w:r>
      <w:r w:rsidR="00C62A09" w:rsidRPr="001961BA">
        <w:rPr>
          <w:rFonts w:ascii="Century" w:eastAsia="ＭＳ 明朝" w:hAnsi="Century"/>
          <w:szCs w:val="21"/>
        </w:rPr>
        <w:t>COVID-19</w:t>
      </w:r>
      <w:r w:rsidR="00C62A09" w:rsidRPr="001961BA">
        <w:rPr>
          <w:rFonts w:ascii="Century" w:eastAsia="ＭＳ 明朝" w:hAnsi="Century"/>
          <w:szCs w:val="21"/>
        </w:rPr>
        <w:t>陽性は</w:t>
      </w:r>
      <w:r w:rsidR="00C62A09" w:rsidRPr="001961BA">
        <w:rPr>
          <w:rFonts w:ascii="Century" w:eastAsia="ＭＳ 明朝" w:hAnsi="Century"/>
          <w:szCs w:val="21"/>
        </w:rPr>
        <w:t>9.4</w:t>
      </w:r>
      <w:r w:rsidR="00C62A09" w:rsidRPr="001961BA">
        <w:rPr>
          <w:rFonts w:ascii="Century" w:eastAsia="ＭＳ 明朝" w:hAnsi="Century"/>
          <w:szCs w:val="21"/>
        </w:rPr>
        <w:t>％（</w:t>
      </w:r>
      <w:r w:rsidR="00C62A09" w:rsidRPr="001961BA">
        <w:rPr>
          <w:rFonts w:ascii="Century" w:eastAsia="ＭＳ 明朝" w:hAnsi="Century"/>
          <w:szCs w:val="21"/>
        </w:rPr>
        <w:t>1735/18472</w:t>
      </w:r>
      <w:r w:rsidR="00C62A09" w:rsidRPr="001961BA">
        <w:rPr>
          <w:rFonts w:ascii="Century" w:eastAsia="ＭＳ 明朝" w:hAnsi="Century"/>
          <w:szCs w:val="21"/>
        </w:rPr>
        <w:t>）で、そのうち、</w:t>
      </w:r>
      <w:r w:rsidR="00C62A09" w:rsidRPr="001961BA">
        <w:rPr>
          <w:rFonts w:ascii="Century" w:eastAsia="ＭＳ 明朝" w:hAnsi="Century"/>
          <w:szCs w:val="21"/>
        </w:rPr>
        <w:t>24.3</w:t>
      </w:r>
      <w:r w:rsidR="00C62A09" w:rsidRPr="001961BA">
        <w:rPr>
          <w:rFonts w:ascii="Century" w:eastAsia="ＭＳ 明朝" w:hAnsi="Century"/>
          <w:szCs w:val="21"/>
        </w:rPr>
        <w:t>％（</w:t>
      </w:r>
      <w:r w:rsidR="00C62A09" w:rsidRPr="001961BA">
        <w:rPr>
          <w:rFonts w:ascii="Century" w:eastAsia="ＭＳ 明朝" w:hAnsi="Century"/>
          <w:szCs w:val="21"/>
        </w:rPr>
        <w:t>421/1735</w:t>
      </w:r>
      <w:r w:rsidR="00C62A09" w:rsidRPr="001961BA">
        <w:rPr>
          <w:rFonts w:ascii="Century" w:eastAsia="ＭＳ 明朝" w:hAnsi="Century"/>
          <w:szCs w:val="21"/>
        </w:rPr>
        <w:t>）が入院し、</w:t>
      </w:r>
      <w:r w:rsidR="00C62A09" w:rsidRPr="001961BA">
        <w:rPr>
          <w:rFonts w:ascii="Century" w:eastAsia="ＭＳ 明朝" w:hAnsi="Century"/>
          <w:szCs w:val="21"/>
        </w:rPr>
        <w:t>9.3</w:t>
      </w:r>
      <w:r w:rsidR="00C62A09" w:rsidRPr="001961BA">
        <w:rPr>
          <w:rFonts w:ascii="Century" w:eastAsia="ＭＳ 明朝" w:hAnsi="Century"/>
          <w:szCs w:val="21"/>
        </w:rPr>
        <w:t>％（</w:t>
      </w:r>
      <w:r w:rsidR="00C62A09" w:rsidRPr="001961BA">
        <w:rPr>
          <w:rFonts w:ascii="Century" w:eastAsia="ＭＳ 明朝" w:hAnsi="Century"/>
          <w:szCs w:val="21"/>
        </w:rPr>
        <w:t>161/1735</w:t>
      </w:r>
      <w:r w:rsidR="00C62A09" w:rsidRPr="001961BA">
        <w:rPr>
          <w:rFonts w:ascii="Century" w:eastAsia="ＭＳ 明朝" w:hAnsi="Century"/>
          <w:szCs w:val="21"/>
        </w:rPr>
        <w:t>）が</w:t>
      </w:r>
      <w:r w:rsidR="00C62A09" w:rsidRPr="001961BA">
        <w:rPr>
          <w:rFonts w:ascii="Century" w:eastAsia="ＭＳ 明朝" w:hAnsi="Century"/>
          <w:szCs w:val="21"/>
        </w:rPr>
        <w:t>ICU</w:t>
      </w:r>
      <w:r w:rsidR="00C62A09" w:rsidRPr="001961BA">
        <w:rPr>
          <w:rFonts w:ascii="Century" w:eastAsia="ＭＳ 明朝" w:hAnsi="Century"/>
          <w:szCs w:val="21"/>
        </w:rPr>
        <w:t>に入り、</w:t>
      </w:r>
      <w:r w:rsidR="00C62A09" w:rsidRPr="001961BA">
        <w:rPr>
          <w:rFonts w:ascii="Century" w:eastAsia="ＭＳ 明朝" w:hAnsi="Century"/>
          <w:szCs w:val="21"/>
        </w:rPr>
        <w:t>6.4</w:t>
      </w:r>
      <w:r w:rsidR="00C62A09" w:rsidRPr="001961BA">
        <w:rPr>
          <w:rFonts w:ascii="Century" w:eastAsia="ＭＳ 明朝" w:hAnsi="Century"/>
          <w:szCs w:val="21"/>
        </w:rPr>
        <w:t>％（</w:t>
      </w:r>
      <w:r w:rsidR="00C62A09" w:rsidRPr="001961BA">
        <w:rPr>
          <w:rFonts w:ascii="Century" w:eastAsia="ＭＳ 明朝" w:hAnsi="Century"/>
          <w:szCs w:val="21"/>
        </w:rPr>
        <w:t>111/1735</w:t>
      </w:r>
      <w:r w:rsidR="00C62A09" w:rsidRPr="001961BA">
        <w:rPr>
          <w:rFonts w:ascii="Century" w:eastAsia="ＭＳ 明朝" w:hAnsi="Century"/>
          <w:szCs w:val="21"/>
        </w:rPr>
        <w:t>）が人工呼吸を必要とした。</w:t>
      </w:r>
      <w:r w:rsidR="00C62A09" w:rsidRPr="00C6056A">
        <w:rPr>
          <w:rFonts w:ascii="Century" w:eastAsia="ＭＳ 明朝" w:hAnsi="Century"/>
          <w:color w:val="FF0000"/>
          <w:szCs w:val="21"/>
        </w:rPr>
        <w:t>ACEI</w:t>
      </w:r>
      <w:r w:rsidR="00C62A09" w:rsidRPr="00C6056A">
        <w:rPr>
          <w:rFonts w:ascii="Century" w:eastAsia="ＭＳ 明朝" w:hAnsi="Century"/>
          <w:color w:val="FF0000"/>
          <w:szCs w:val="21"/>
        </w:rPr>
        <w:t>か</w:t>
      </w:r>
      <w:r w:rsidR="00C62A09" w:rsidRPr="00C6056A">
        <w:rPr>
          <w:rFonts w:ascii="Century" w:eastAsia="ＭＳ 明朝" w:hAnsi="Century"/>
          <w:color w:val="FF0000"/>
          <w:szCs w:val="21"/>
        </w:rPr>
        <w:t>ARB</w:t>
      </w:r>
      <w:r w:rsidR="00C62A09" w:rsidRPr="00C6056A">
        <w:rPr>
          <w:rFonts w:ascii="Century" w:eastAsia="ＭＳ 明朝" w:hAnsi="Century"/>
          <w:color w:val="FF0000"/>
          <w:szCs w:val="21"/>
        </w:rPr>
        <w:t>の使用と</w:t>
      </w:r>
      <w:r w:rsidR="00C62A09" w:rsidRPr="00C6056A">
        <w:rPr>
          <w:rFonts w:ascii="Century" w:eastAsia="ＭＳ 明朝" w:hAnsi="Century"/>
          <w:color w:val="FF0000"/>
          <w:szCs w:val="21"/>
        </w:rPr>
        <w:t>COVID-19</w:t>
      </w:r>
      <w:r w:rsidR="00C62A09" w:rsidRPr="00C6056A">
        <w:rPr>
          <w:rFonts w:ascii="Century" w:eastAsia="ＭＳ 明朝" w:hAnsi="Century"/>
          <w:color w:val="FF0000"/>
          <w:szCs w:val="21"/>
        </w:rPr>
        <w:t>の陽性</w:t>
      </w:r>
      <w:r w:rsidR="00F72A40" w:rsidRPr="00C6056A">
        <w:rPr>
          <w:rFonts w:ascii="Century" w:eastAsia="ＭＳ 明朝" w:hAnsi="Century"/>
          <w:color w:val="FF0000"/>
          <w:szCs w:val="21"/>
        </w:rPr>
        <w:t>に有意な相関を認めなかった</w:t>
      </w:r>
      <w:r w:rsidR="00F72A40" w:rsidRPr="001961BA">
        <w:rPr>
          <w:rFonts w:ascii="Century" w:eastAsia="ＭＳ 明朝" w:hAnsi="Century"/>
          <w:szCs w:val="21"/>
        </w:rPr>
        <w:t>（オーバーラップ・プロペンシティ・スコアにより加重したオッズ比</w:t>
      </w:r>
      <w:r w:rsidR="00F72A40" w:rsidRPr="001961BA">
        <w:rPr>
          <w:rFonts w:ascii="Century" w:eastAsia="ＭＳ 明朝" w:hAnsi="Century"/>
          <w:szCs w:val="21"/>
        </w:rPr>
        <w:t>0.97</w:t>
      </w:r>
      <w:r w:rsidR="00F72A40" w:rsidRPr="001961BA">
        <w:rPr>
          <w:rFonts w:ascii="Century" w:eastAsia="ＭＳ 明朝" w:hAnsi="Century"/>
          <w:szCs w:val="21"/>
        </w:rPr>
        <w:t>［</w:t>
      </w:r>
      <w:r w:rsidR="00F72A40" w:rsidRPr="001961BA">
        <w:rPr>
          <w:rFonts w:ascii="Century" w:eastAsia="ＭＳ 明朝" w:hAnsi="Century"/>
          <w:szCs w:val="21"/>
        </w:rPr>
        <w:t>95%CI 0.81-1.15</w:t>
      </w:r>
      <w:r w:rsidR="00F72A40" w:rsidRPr="001961BA">
        <w:rPr>
          <w:rFonts w:ascii="Century" w:eastAsia="ＭＳ 明朝" w:hAnsi="Century"/>
          <w:szCs w:val="21"/>
        </w:rPr>
        <w:t>］）</w:t>
      </w:r>
      <w:r w:rsidR="00F72A40" w:rsidRPr="001961BA">
        <w:rPr>
          <w:rStyle w:val="a5"/>
          <w:rFonts w:ascii="Century" w:eastAsia="ＭＳ 明朝" w:hAnsi="Century"/>
          <w:szCs w:val="21"/>
        </w:rPr>
        <w:footnoteReference w:id="111"/>
      </w:r>
      <w:r w:rsidR="00F72A40" w:rsidRPr="001961BA">
        <w:rPr>
          <w:rFonts w:ascii="Century" w:eastAsia="ＭＳ 明朝" w:hAnsi="Century"/>
          <w:szCs w:val="21"/>
        </w:rPr>
        <w:t>。</w:t>
      </w:r>
    </w:p>
    <w:p w14:paraId="317DC631" w14:textId="26124EE2" w:rsidR="00C62A09" w:rsidRDefault="00C62A09" w:rsidP="00F71DE0">
      <w:pPr>
        <w:jc w:val="left"/>
        <w:rPr>
          <w:rFonts w:ascii="Century" w:eastAsia="ＭＳ 明朝" w:hAnsi="Century"/>
          <w:szCs w:val="21"/>
        </w:rPr>
      </w:pPr>
    </w:p>
    <w:p w14:paraId="28CA4C02" w14:textId="513FA048" w:rsidR="00C93078" w:rsidRDefault="008C56EC" w:rsidP="00F71DE0">
      <w:pPr>
        <w:jc w:val="left"/>
        <w:rPr>
          <w:rFonts w:ascii="Century" w:eastAsia="ＭＳ 明朝" w:hAnsi="Century"/>
          <w:szCs w:val="21"/>
        </w:rPr>
      </w:pPr>
      <w:r>
        <w:rPr>
          <w:rFonts w:ascii="Century" w:eastAsia="ＭＳ 明朝" w:hAnsi="Century" w:hint="eastAsia"/>
          <w:szCs w:val="21"/>
        </w:rPr>
        <w:t>○</w:t>
      </w:r>
      <w:r w:rsidR="00C93078">
        <w:rPr>
          <w:rFonts w:ascii="Century" w:eastAsia="ＭＳ 明朝" w:hAnsi="Century" w:hint="eastAsia"/>
          <w:szCs w:val="21"/>
        </w:rPr>
        <w:t>心代謝疾患や</w:t>
      </w:r>
      <w:r w:rsidR="00C93078">
        <w:rPr>
          <w:rFonts w:ascii="Century" w:eastAsia="ＭＳ 明朝" w:hAnsi="Century" w:hint="eastAsia"/>
          <w:szCs w:val="21"/>
        </w:rPr>
        <w:t>RAAS</w:t>
      </w:r>
      <w:r w:rsidR="00C93078">
        <w:rPr>
          <w:rFonts w:ascii="Century" w:eastAsia="ＭＳ 明朝" w:hAnsi="Century" w:hint="eastAsia"/>
          <w:szCs w:val="21"/>
        </w:rPr>
        <w:t>阻害剤のヒト肺での</w:t>
      </w:r>
      <w:r w:rsidR="00C93078">
        <w:rPr>
          <w:rFonts w:ascii="Century" w:eastAsia="ＭＳ 明朝" w:hAnsi="Century" w:hint="eastAsia"/>
          <w:szCs w:val="21"/>
        </w:rPr>
        <w:t>A</w:t>
      </w:r>
      <w:r w:rsidR="00C93078">
        <w:rPr>
          <w:rFonts w:ascii="Century" w:eastAsia="ＭＳ 明朝" w:hAnsi="Century"/>
          <w:szCs w:val="21"/>
        </w:rPr>
        <w:t>CE2</w:t>
      </w:r>
      <w:r w:rsidR="00C93078">
        <w:rPr>
          <w:rFonts w:ascii="Century" w:eastAsia="ＭＳ 明朝" w:hAnsi="Century" w:hint="eastAsia"/>
          <w:szCs w:val="21"/>
        </w:rPr>
        <w:t>発現への影響を調べるため、既存の研究データベースから</w:t>
      </w:r>
      <w:r w:rsidR="00C93078">
        <w:rPr>
          <w:rFonts w:ascii="Century" w:eastAsia="ＭＳ 明朝" w:hAnsi="Century" w:hint="eastAsia"/>
          <w:szCs w:val="21"/>
        </w:rPr>
        <w:t>A</w:t>
      </w:r>
      <w:r w:rsidR="00C93078">
        <w:rPr>
          <w:rFonts w:ascii="Century" w:eastAsia="ＭＳ 明朝" w:hAnsi="Century"/>
          <w:szCs w:val="21"/>
        </w:rPr>
        <w:t>CE2</w:t>
      </w:r>
      <w:r w:rsidR="00C93078">
        <w:rPr>
          <w:rFonts w:ascii="Century" w:eastAsia="ＭＳ 明朝" w:hAnsi="Century" w:hint="eastAsia"/>
          <w:szCs w:val="21"/>
        </w:rPr>
        <w:t>と</w:t>
      </w:r>
      <w:r w:rsidR="00C93078">
        <w:rPr>
          <w:rFonts w:ascii="Century" w:eastAsia="ＭＳ 明朝" w:hAnsi="Century" w:hint="eastAsia"/>
          <w:szCs w:val="21"/>
        </w:rPr>
        <w:t>TMPRSS</w:t>
      </w:r>
      <w:r w:rsidR="00502357">
        <w:rPr>
          <w:rFonts w:ascii="Century" w:eastAsia="ＭＳ 明朝" w:hAnsi="Century" w:hint="eastAsia"/>
          <w:szCs w:val="21"/>
        </w:rPr>
        <w:t>2</w:t>
      </w:r>
      <w:r w:rsidR="00C93078">
        <w:rPr>
          <w:rFonts w:ascii="Century" w:eastAsia="ＭＳ 明朝" w:hAnsi="Century" w:hint="eastAsia"/>
          <w:szCs w:val="21"/>
        </w:rPr>
        <w:t>と</w:t>
      </w:r>
      <w:r w:rsidR="00C93078">
        <w:rPr>
          <w:rFonts w:ascii="Century" w:eastAsia="ＭＳ 明朝" w:hAnsi="Century" w:hint="eastAsia"/>
          <w:szCs w:val="21"/>
        </w:rPr>
        <w:t>ADAM17</w:t>
      </w:r>
      <w:r w:rsidR="00C93078">
        <w:rPr>
          <w:rFonts w:ascii="Century" w:eastAsia="ＭＳ 明朝" w:hAnsi="Century" w:hint="eastAsia"/>
          <w:szCs w:val="21"/>
        </w:rPr>
        <w:t>（ウイルス侵入の補助因子）の遺伝子発現を解析し、併せて、</w:t>
      </w:r>
      <w:r w:rsidR="00C93078">
        <w:rPr>
          <w:rFonts w:ascii="Century" w:eastAsia="ＭＳ 明朝" w:hAnsi="Century" w:hint="eastAsia"/>
          <w:szCs w:val="21"/>
        </w:rPr>
        <w:t>ACE</w:t>
      </w:r>
      <w:r w:rsidR="00C93078">
        <w:rPr>
          <w:rFonts w:ascii="Century" w:eastAsia="ＭＳ 明朝" w:hAnsi="Century" w:hint="eastAsia"/>
          <w:szCs w:val="21"/>
        </w:rPr>
        <w:t>（アンギオテンシン変換酵素）と</w:t>
      </w:r>
      <w:r w:rsidR="00C93078">
        <w:rPr>
          <w:rFonts w:ascii="Century" w:eastAsia="ＭＳ 明朝" w:hAnsi="Century" w:hint="eastAsia"/>
          <w:szCs w:val="21"/>
        </w:rPr>
        <w:t>AGTR1</w:t>
      </w:r>
      <w:r w:rsidR="00C93078">
        <w:rPr>
          <w:rFonts w:ascii="Century" w:eastAsia="ＭＳ 明朝" w:hAnsi="Century" w:hint="eastAsia"/>
          <w:szCs w:val="21"/>
        </w:rPr>
        <w:t>（アンギオテンシンⅠをコード）の発現を解析した。</w:t>
      </w:r>
      <w:r w:rsidR="00C93078">
        <w:rPr>
          <w:rFonts w:ascii="Century" w:eastAsia="ＭＳ 明朝" w:hAnsi="Century" w:hint="eastAsia"/>
          <w:szCs w:val="21"/>
        </w:rPr>
        <w:t>ACE</w:t>
      </w:r>
      <w:r w:rsidR="00C93078">
        <w:rPr>
          <w:rFonts w:ascii="Century" w:eastAsia="ＭＳ 明朝" w:hAnsi="Century" w:hint="eastAsia"/>
          <w:szCs w:val="21"/>
        </w:rPr>
        <w:t>阻害剤の使用は、有意に低い</w:t>
      </w:r>
      <w:r w:rsidR="00C93078">
        <w:rPr>
          <w:rFonts w:ascii="Century" w:eastAsia="ＭＳ 明朝" w:hAnsi="Century" w:hint="eastAsia"/>
          <w:szCs w:val="21"/>
        </w:rPr>
        <w:t>ACE2</w:t>
      </w:r>
      <w:r w:rsidR="00C93078">
        <w:rPr>
          <w:rFonts w:ascii="Century" w:eastAsia="ＭＳ 明朝" w:hAnsi="Century" w:hint="eastAsia"/>
          <w:szCs w:val="21"/>
        </w:rPr>
        <w:t>（</w:t>
      </w:r>
      <w:r w:rsidR="00C93078">
        <w:rPr>
          <w:rFonts w:ascii="Century" w:eastAsia="ＭＳ 明朝" w:hAnsi="Century" w:hint="eastAsia"/>
          <w:szCs w:val="21"/>
        </w:rPr>
        <w:t>P</w:t>
      </w:r>
      <w:r w:rsidR="00C93078">
        <w:rPr>
          <w:rFonts w:ascii="Century" w:eastAsia="ＭＳ 明朝" w:hAnsi="Century"/>
          <w:szCs w:val="21"/>
        </w:rPr>
        <w:t>-0.021</w:t>
      </w:r>
      <w:r w:rsidR="00C93078">
        <w:rPr>
          <w:rFonts w:ascii="Century" w:eastAsia="ＭＳ 明朝" w:hAnsi="Century" w:hint="eastAsia"/>
          <w:szCs w:val="21"/>
        </w:rPr>
        <w:t>）と</w:t>
      </w:r>
      <w:r w:rsidR="00C93078">
        <w:rPr>
          <w:rFonts w:ascii="Century" w:eastAsia="ＭＳ 明朝" w:hAnsi="Century" w:hint="eastAsia"/>
          <w:szCs w:val="21"/>
        </w:rPr>
        <w:t>TMPRESS</w:t>
      </w:r>
      <w:r w:rsidR="00502357">
        <w:rPr>
          <w:rFonts w:ascii="Century" w:eastAsia="ＭＳ 明朝" w:hAnsi="Century" w:hint="eastAsia"/>
          <w:szCs w:val="21"/>
        </w:rPr>
        <w:t>2</w:t>
      </w:r>
      <w:r w:rsidR="00C93078">
        <w:rPr>
          <w:rFonts w:ascii="Century" w:eastAsia="ＭＳ 明朝" w:hAnsi="Century" w:hint="eastAsia"/>
          <w:szCs w:val="21"/>
        </w:rPr>
        <w:t>（</w:t>
      </w:r>
      <w:r w:rsidR="00C93078">
        <w:rPr>
          <w:rFonts w:ascii="Century" w:eastAsia="ＭＳ 明朝" w:hAnsi="Century" w:hint="eastAsia"/>
          <w:szCs w:val="21"/>
        </w:rPr>
        <w:t>p</w:t>
      </w:r>
      <w:r w:rsidR="00C93078">
        <w:rPr>
          <w:rFonts w:ascii="Century" w:eastAsia="ＭＳ 明朝" w:hAnsi="Century"/>
          <w:szCs w:val="21"/>
        </w:rPr>
        <w:t>=0.031</w:t>
      </w:r>
      <w:r w:rsidR="00C93078">
        <w:rPr>
          <w:rFonts w:ascii="Century" w:eastAsia="ＭＳ 明朝" w:hAnsi="Century" w:hint="eastAsia"/>
          <w:szCs w:val="21"/>
        </w:rPr>
        <w:t>）に相関したが、</w:t>
      </w:r>
      <w:r w:rsidR="00C93078">
        <w:rPr>
          <w:rFonts w:ascii="Century" w:eastAsia="ＭＳ 明朝" w:hAnsi="Century" w:hint="eastAsia"/>
          <w:szCs w:val="21"/>
        </w:rPr>
        <w:t>ADAM17</w:t>
      </w:r>
      <w:r w:rsidR="00C93078">
        <w:rPr>
          <w:rFonts w:ascii="Century" w:eastAsia="ＭＳ 明朝" w:hAnsi="Century" w:hint="eastAsia"/>
          <w:szCs w:val="21"/>
        </w:rPr>
        <w:t>には相関しなかった。心代謝疾患（単独でも合併でも）と</w:t>
      </w:r>
      <w:r w:rsidR="004C1C9A">
        <w:rPr>
          <w:rFonts w:ascii="Century" w:eastAsia="ＭＳ 明朝" w:hAnsi="Century" w:hint="eastAsia"/>
          <w:szCs w:val="21"/>
        </w:rPr>
        <w:t>ARB</w:t>
      </w:r>
      <w:r w:rsidR="004C1C9A">
        <w:rPr>
          <w:rFonts w:ascii="Century" w:eastAsia="ＭＳ 明朝" w:hAnsi="Century" w:hint="eastAsia"/>
          <w:szCs w:val="21"/>
        </w:rPr>
        <w:t>（</w:t>
      </w:r>
      <w:r w:rsidR="00C93078">
        <w:rPr>
          <w:rFonts w:ascii="Century" w:eastAsia="ＭＳ 明朝" w:hAnsi="Century" w:hint="eastAsia"/>
          <w:szCs w:val="21"/>
        </w:rPr>
        <w:t>アンギオテンシン受容体阻害剤</w:t>
      </w:r>
      <w:r w:rsidR="004C1C9A">
        <w:rPr>
          <w:rFonts w:ascii="Century" w:eastAsia="ＭＳ 明朝" w:hAnsi="Century" w:hint="eastAsia"/>
          <w:szCs w:val="21"/>
        </w:rPr>
        <w:t>）</w:t>
      </w:r>
      <w:r w:rsidR="00C93078">
        <w:rPr>
          <w:rFonts w:ascii="Century" w:eastAsia="ＭＳ 明朝" w:hAnsi="Century" w:hint="eastAsia"/>
          <w:szCs w:val="21"/>
        </w:rPr>
        <w:t>の使用は、</w:t>
      </w:r>
      <w:r w:rsidR="00C93078">
        <w:rPr>
          <w:rFonts w:ascii="Century" w:eastAsia="ＭＳ 明朝" w:hAnsi="Century" w:hint="eastAsia"/>
          <w:szCs w:val="21"/>
        </w:rPr>
        <w:t>ACE</w:t>
      </w:r>
      <w:r w:rsidR="00C93078">
        <w:rPr>
          <w:rFonts w:ascii="Century" w:eastAsia="ＭＳ 明朝" w:hAnsi="Century" w:hint="eastAsia"/>
          <w:szCs w:val="21"/>
        </w:rPr>
        <w:t>，</w:t>
      </w:r>
      <w:r w:rsidR="00C93078">
        <w:rPr>
          <w:rFonts w:ascii="Century" w:eastAsia="ＭＳ 明朝" w:hAnsi="Century" w:hint="eastAsia"/>
          <w:szCs w:val="21"/>
        </w:rPr>
        <w:t>TMPRESS</w:t>
      </w:r>
      <w:r w:rsidR="00502357">
        <w:rPr>
          <w:rFonts w:ascii="Century" w:eastAsia="ＭＳ 明朝" w:hAnsi="Century" w:hint="eastAsia"/>
          <w:szCs w:val="21"/>
        </w:rPr>
        <w:t>2</w:t>
      </w:r>
      <w:r w:rsidR="00C93078">
        <w:rPr>
          <w:rFonts w:ascii="Century" w:eastAsia="ＭＳ 明朝" w:hAnsi="Century" w:hint="eastAsia"/>
          <w:szCs w:val="21"/>
        </w:rPr>
        <w:t>，</w:t>
      </w:r>
      <w:r w:rsidR="00C93078">
        <w:rPr>
          <w:rFonts w:ascii="Century" w:eastAsia="ＭＳ 明朝" w:hAnsi="Century" w:hint="eastAsia"/>
          <w:szCs w:val="21"/>
        </w:rPr>
        <w:t>ADAM17</w:t>
      </w:r>
      <w:r w:rsidR="00C93078">
        <w:rPr>
          <w:rFonts w:ascii="Century" w:eastAsia="ＭＳ 明朝" w:hAnsi="Century" w:hint="eastAsia"/>
          <w:szCs w:val="21"/>
        </w:rPr>
        <w:t>の</w:t>
      </w:r>
      <w:r w:rsidR="004C1C9A">
        <w:rPr>
          <w:rFonts w:ascii="Century" w:eastAsia="ＭＳ 明朝" w:hAnsi="Century" w:hint="eastAsia"/>
          <w:szCs w:val="21"/>
        </w:rPr>
        <w:t>何れとも相関しなかった</w:t>
      </w:r>
      <w:r w:rsidR="004C1C9A">
        <w:rPr>
          <w:rStyle w:val="a5"/>
          <w:rFonts w:ascii="Century" w:eastAsia="ＭＳ 明朝" w:hAnsi="Century"/>
          <w:szCs w:val="21"/>
        </w:rPr>
        <w:footnoteReference w:id="112"/>
      </w:r>
      <w:r w:rsidR="004C1C9A">
        <w:rPr>
          <w:rFonts w:ascii="Century" w:eastAsia="ＭＳ 明朝" w:hAnsi="Century" w:hint="eastAsia"/>
          <w:szCs w:val="21"/>
        </w:rPr>
        <w:t>。</w:t>
      </w:r>
    </w:p>
    <w:p w14:paraId="7F4A2AD2" w14:textId="12FBC1DB" w:rsidR="004C1C9A" w:rsidRDefault="004C1C9A" w:rsidP="00F71DE0">
      <w:pPr>
        <w:jc w:val="left"/>
        <w:rPr>
          <w:rFonts w:ascii="Century" w:eastAsia="ＭＳ 明朝" w:hAnsi="Century"/>
          <w:szCs w:val="21"/>
        </w:rPr>
      </w:pPr>
      <w:r>
        <w:rPr>
          <w:rFonts w:ascii="Century" w:eastAsia="ＭＳ 明朝" w:hAnsi="Century" w:hint="eastAsia"/>
          <w:szCs w:val="21"/>
        </w:rPr>
        <w:t>［</w:t>
      </w:r>
      <w:r w:rsidRPr="00502357">
        <w:rPr>
          <w:rFonts w:ascii="Century" w:eastAsia="ＭＳ 明朝" w:hAnsi="Century" w:hint="eastAsia"/>
          <w:color w:val="FF0000"/>
          <w:szCs w:val="21"/>
        </w:rPr>
        <w:t>RAAS</w:t>
      </w:r>
      <w:r w:rsidRPr="00502357">
        <w:rPr>
          <w:rFonts w:ascii="Century" w:eastAsia="ＭＳ 明朝" w:hAnsi="Century" w:hint="eastAsia"/>
          <w:color w:val="FF0000"/>
          <w:szCs w:val="21"/>
        </w:rPr>
        <w:t>阻害剤の使用は、</w:t>
      </w:r>
      <w:r w:rsidRPr="00502357">
        <w:rPr>
          <w:rFonts w:ascii="Century" w:eastAsia="ＭＳ 明朝" w:hAnsi="Century" w:hint="eastAsia"/>
          <w:color w:val="FF0000"/>
          <w:szCs w:val="21"/>
        </w:rPr>
        <w:t>SARS-CoV-2</w:t>
      </w:r>
      <w:r w:rsidRPr="00502357">
        <w:rPr>
          <w:rFonts w:ascii="Century" w:eastAsia="ＭＳ 明朝" w:hAnsi="Century" w:hint="eastAsia"/>
          <w:color w:val="FF0000"/>
          <w:szCs w:val="21"/>
        </w:rPr>
        <w:t>の受容体や補助因子の増加に関係しない</w:t>
      </w:r>
      <w:r>
        <w:rPr>
          <w:rFonts w:ascii="Century" w:eastAsia="ＭＳ 明朝" w:hAnsi="Century" w:hint="eastAsia"/>
          <w:szCs w:val="21"/>
        </w:rPr>
        <w:t>。</w:t>
      </w:r>
      <w:r w:rsidR="00502357">
        <w:rPr>
          <w:rFonts w:ascii="Century" w:eastAsia="ＭＳ 明朝" w:hAnsi="Century" w:hint="eastAsia"/>
          <w:szCs w:val="21"/>
        </w:rPr>
        <w:t>本研究では、喫煙者で</w:t>
      </w:r>
      <w:r w:rsidR="00502357">
        <w:rPr>
          <w:rFonts w:ascii="Century" w:eastAsia="ＭＳ 明朝" w:hAnsi="Century" w:hint="eastAsia"/>
          <w:szCs w:val="21"/>
        </w:rPr>
        <w:t>A</w:t>
      </w:r>
      <w:r w:rsidR="00502357">
        <w:rPr>
          <w:rFonts w:ascii="Century" w:eastAsia="ＭＳ 明朝" w:hAnsi="Century"/>
          <w:szCs w:val="21"/>
        </w:rPr>
        <w:t>CE2</w:t>
      </w:r>
      <w:r w:rsidR="00502357">
        <w:rPr>
          <w:rFonts w:ascii="Century" w:eastAsia="ＭＳ 明朝" w:hAnsi="Century" w:hint="eastAsia"/>
          <w:szCs w:val="21"/>
        </w:rPr>
        <w:t>，</w:t>
      </w:r>
      <w:r w:rsidR="00502357">
        <w:rPr>
          <w:rFonts w:ascii="Century" w:eastAsia="ＭＳ 明朝" w:hAnsi="Century" w:hint="eastAsia"/>
          <w:szCs w:val="21"/>
        </w:rPr>
        <w:t>T</w:t>
      </w:r>
      <w:r w:rsidR="00502357">
        <w:rPr>
          <w:rFonts w:ascii="Century" w:eastAsia="ＭＳ 明朝" w:hAnsi="Century"/>
          <w:szCs w:val="21"/>
        </w:rPr>
        <w:t>MPRESS</w:t>
      </w:r>
      <w:r w:rsidR="00502357">
        <w:rPr>
          <w:rFonts w:ascii="Century" w:eastAsia="ＭＳ 明朝" w:hAnsi="Century" w:hint="eastAsia"/>
          <w:szCs w:val="21"/>
        </w:rPr>
        <w:t>2</w:t>
      </w:r>
      <w:r w:rsidR="00502357">
        <w:rPr>
          <w:rFonts w:ascii="Century" w:eastAsia="ＭＳ 明朝" w:hAnsi="Century" w:hint="eastAsia"/>
          <w:szCs w:val="21"/>
        </w:rPr>
        <w:t>，</w:t>
      </w:r>
      <w:r w:rsidR="00502357">
        <w:rPr>
          <w:rFonts w:ascii="Century" w:eastAsia="ＭＳ 明朝" w:hAnsi="Century" w:hint="eastAsia"/>
          <w:szCs w:val="21"/>
        </w:rPr>
        <w:t>ADAM17</w:t>
      </w:r>
      <w:r w:rsidR="00502357">
        <w:rPr>
          <w:rFonts w:ascii="Century" w:eastAsia="ＭＳ 明朝" w:hAnsi="Century" w:hint="eastAsia"/>
          <w:szCs w:val="21"/>
        </w:rPr>
        <w:t>，</w:t>
      </w:r>
      <w:r w:rsidR="00502357">
        <w:rPr>
          <w:rFonts w:ascii="Century" w:eastAsia="ＭＳ 明朝" w:hAnsi="Century" w:hint="eastAsia"/>
          <w:szCs w:val="21"/>
        </w:rPr>
        <w:t>ACE</w:t>
      </w:r>
      <w:r w:rsidR="00502357">
        <w:rPr>
          <w:rFonts w:ascii="Century" w:eastAsia="ＭＳ 明朝" w:hAnsi="Century" w:hint="eastAsia"/>
          <w:szCs w:val="21"/>
        </w:rPr>
        <w:t>の増加を認めており、</w:t>
      </w:r>
      <w:r w:rsidR="00502357">
        <w:rPr>
          <w:rFonts w:ascii="Century" w:eastAsia="ＭＳ 明朝" w:hAnsi="Century" w:hint="eastAsia"/>
          <w:szCs w:val="21"/>
        </w:rPr>
        <w:t>COVID-19</w:t>
      </w:r>
      <w:r w:rsidR="00502357">
        <w:rPr>
          <w:rFonts w:ascii="Century" w:eastAsia="ＭＳ 明朝" w:hAnsi="Century" w:hint="eastAsia"/>
          <w:szCs w:val="21"/>
        </w:rPr>
        <w:t>の重症化を示唆している。</w:t>
      </w:r>
      <w:r>
        <w:rPr>
          <w:rFonts w:ascii="Century" w:eastAsia="ＭＳ 明朝" w:hAnsi="Century" w:hint="eastAsia"/>
          <w:szCs w:val="21"/>
        </w:rPr>
        <w:t>］</w:t>
      </w:r>
    </w:p>
    <w:p w14:paraId="34AC9877" w14:textId="77777777" w:rsidR="00C93078" w:rsidRDefault="00C93078" w:rsidP="00F71DE0">
      <w:pPr>
        <w:jc w:val="left"/>
        <w:rPr>
          <w:rFonts w:ascii="Century" w:eastAsia="ＭＳ 明朝" w:hAnsi="Century"/>
          <w:szCs w:val="21"/>
        </w:rPr>
      </w:pPr>
    </w:p>
    <w:p w14:paraId="215F0E71" w14:textId="3FE69E85" w:rsidR="00C6056A" w:rsidRDefault="00C6056A" w:rsidP="00F71DE0">
      <w:pPr>
        <w:jc w:val="left"/>
        <w:rPr>
          <w:rFonts w:ascii="Century" w:eastAsia="ＭＳ 明朝" w:hAnsi="Century"/>
          <w:szCs w:val="21"/>
        </w:rPr>
      </w:pPr>
    </w:p>
    <w:p w14:paraId="253F621A" w14:textId="1C3D1797" w:rsidR="00D56873" w:rsidRDefault="00C6056A">
      <w:pPr>
        <w:rPr>
          <w:rFonts w:ascii="Century" w:eastAsia="ＭＳ 明朝" w:hAnsi="Century"/>
        </w:rPr>
      </w:pPr>
      <w:r>
        <w:rPr>
          <w:rFonts w:ascii="Century" w:eastAsia="ＭＳ 明朝" w:hAnsi="Century" w:hint="eastAsia"/>
        </w:rPr>
        <w:t>（５）</w:t>
      </w:r>
      <w:r w:rsidR="00212229">
        <w:rPr>
          <w:rFonts w:ascii="Century" w:eastAsia="ＭＳ 明朝" w:hAnsi="Century" w:hint="eastAsia"/>
        </w:rPr>
        <w:t>神経学的</w:t>
      </w:r>
      <w:r>
        <w:rPr>
          <w:rFonts w:ascii="Century" w:eastAsia="ＭＳ 明朝" w:hAnsi="Century" w:hint="eastAsia"/>
        </w:rPr>
        <w:t>症候</w:t>
      </w:r>
    </w:p>
    <w:p w14:paraId="7B720CEB" w14:textId="44594033" w:rsidR="00A6466A" w:rsidRPr="00043F8A" w:rsidRDefault="00A6466A">
      <w:pPr>
        <w:rPr>
          <w:rFonts w:ascii="Century" w:eastAsia="ＭＳ 明朝" w:hAnsi="Century" w:cs="ＭＳ 明朝"/>
        </w:rPr>
      </w:pPr>
      <w:bookmarkStart w:id="83" w:name="_Hlk38988356"/>
      <w:r w:rsidRPr="000177B3">
        <w:rPr>
          <w:rFonts w:ascii="ＭＳ 明朝" w:eastAsia="ＭＳ 明朝" w:hAnsi="ＭＳ 明朝" w:cs="ＭＳ 明朝" w:hint="eastAsia"/>
        </w:rPr>
        <w:t>◎</w:t>
      </w:r>
      <w:bookmarkEnd w:id="83"/>
      <w:r w:rsidRPr="00043F8A">
        <w:rPr>
          <w:rFonts w:ascii="Century" w:eastAsia="ＭＳ 明朝" w:hAnsi="Century" w:cs="ＭＳ 明朝"/>
        </w:rPr>
        <w:t>SARS-CoV-2</w:t>
      </w:r>
      <w:r w:rsidRPr="00043F8A">
        <w:rPr>
          <w:rFonts w:ascii="Century" w:eastAsia="ＭＳ 明朝" w:hAnsi="Century" w:cs="ＭＳ 明朝"/>
        </w:rPr>
        <w:t>の</w:t>
      </w:r>
      <w:r w:rsidRPr="00043F8A">
        <w:rPr>
          <w:rFonts w:ascii="Century" w:eastAsia="ＭＳ 明朝" w:hAnsi="Century" w:cs="ＭＳ 明朝"/>
        </w:rPr>
        <w:t>PCR</w:t>
      </w:r>
      <w:r w:rsidRPr="00043F8A">
        <w:rPr>
          <w:rFonts w:ascii="Century" w:eastAsia="ＭＳ 明朝" w:hAnsi="Century" w:cs="ＭＳ 明朝"/>
        </w:rPr>
        <w:t>検査陽性の</w:t>
      </w:r>
      <w:r w:rsidR="00854419" w:rsidRPr="00043F8A">
        <w:rPr>
          <w:rFonts w:ascii="Century" w:eastAsia="ＭＳ 明朝" w:hAnsi="Century" w:cs="ＭＳ 明朝"/>
        </w:rPr>
        <w:t>ARDS</w:t>
      </w:r>
      <w:r w:rsidR="00854419" w:rsidRPr="00043F8A">
        <w:rPr>
          <w:rFonts w:ascii="Century" w:eastAsia="ＭＳ 明朝" w:hAnsi="Century" w:cs="ＭＳ 明朝"/>
        </w:rPr>
        <w:t>患者</w:t>
      </w:r>
      <w:r w:rsidRPr="00043F8A">
        <w:rPr>
          <w:rFonts w:ascii="Century" w:eastAsia="ＭＳ 明朝" w:hAnsi="Century" w:cs="ＭＳ 明朝"/>
        </w:rPr>
        <w:t>58</w:t>
      </w:r>
      <w:r w:rsidRPr="00043F8A">
        <w:rPr>
          <w:rFonts w:ascii="Century" w:eastAsia="ＭＳ 明朝" w:hAnsi="Century" w:cs="ＭＳ 明朝"/>
        </w:rPr>
        <w:t>人の中で、</w:t>
      </w:r>
      <w:r w:rsidRPr="00043F8A">
        <w:rPr>
          <w:rFonts w:ascii="Century" w:eastAsia="ＭＳ 明朝" w:hAnsi="Century" w:cs="ＭＳ 明朝"/>
        </w:rPr>
        <w:t>69</w:t>
      </w:r>
      <w:r w:rsidRPr="00043F8A">
        <w:rPr>
          <w:rFonts w:ascii="Century" w:eastAsia="ＭＳ 明朝" w:hAnsi="Century" w:cs="ＭＳ 明朝"/>
        </w:rPr>
        <w:t>％（</w:t>
      </w:r>
      <w:r w:rsidRPr="00043F8A">
        <w:rPr>
          <w:rFonts w:ascii="Century" w:eastAsia="ＭＳ 明朝" w:hAnsi="Century" w:cs="ＭＳ 明朝"/>
        </w:rPr>
        <w:t>40</w:t>
      </w:r>
      <w:r w:rsidRPr="00043F8A">
        <w:rPr>
          <w:rFonts w:ascii="Century" w:eastAsia="ＭＳ 明朝" w:hAnsi="Century" w:cs="ＭＳ 明朝"/>
        </w:rPr>
        <w:t>）に興奮が認められ（神経筋弛緩薬が中断した時）、そのうちの</w:t>
      </w:r>
      <w:r w:rsidRPr="00043F8A">
        <w:rPr>
          <w:rFonts w:ascii="Century" w:eastAsia="ＭＳ 明朝" w:hAnsi="Century" w:cs="ＭＳ 明朝"/>
        </w:rPr>
        <w:t>65</w:t>
      </w:r>
      <w:r w:rsidRPr="00043F8A">
        <w:rPr>
          <w:rFonts w:ascii="Century" w:eastAsia="ＭＳ 明朝" w:hAnsi="Century" w:cs="ＭＳ 明朝"/>
        </w:rPr>
        <w:t>％（</w:t>
      </w:r>
      <w:r w:rsidRPr="00043F8A">
        <w:rPr>
          <w:rFonts w:ascii="Century" w:eastAsia="ＭＳ 明朝" w:hAnsi="Century" w:cs="ＭＳ 明朝"/>
        </w:rPr>
        <w:t>26</w:t>
      </w:r>
      <w:r w:rsidRPr="00043F8A">
        <w:rPr>
          <w:rFonts w:ascii="Century" w:eastAsia="ＭＳ 明朝" w:hAnsi="Century" w:cs="ＭＳ 明朝"/>
        </w:rPr>
        <w:t>）に混乱が認められた。腱反射亢進、足首のクローヌス、両側のバビンスキー反射</w:t>
      </w:r>
      <w:r w:rsidR="00854419" w:rsidRPr="00043F8A">
        <w:rPr>
          <w:rFonts w:ascii="Century" w:eastAsia="ＭＳ 明朝" w:hAnsi="Century" w:cs="ＭＳ 明朝"/>
        </w:rPr>
        <w:t>などの広範な皮質脊髄系兆候が</w:t>
      </w:r>
      <w:r w:rsidR="00854419" w:rsidRPr="00043F8A">
        <w:rPr>
          <w:rFonts w:ascii="Century" w:eastAsia="ＭＳ 明朝" w:hAnsi="Century" w:cs="ＭＳ 明朝"/>
        </w:rPr>
        <w:t>67</w:t>
      </w:r>
      <w:r w:rsidR="00854419" w:rsidRPr="00043F8A">
        <w:rPr>
          <w:rFonts w:ascii="Century" w:eastAsia="ＭＳ 明朝" w:hAnsi="Century" w:cs="ＭＳ 明朝"/>
        </w:rPr>
        <w:t>％（</w:t>
      </w:r>
      <w:r w:rsidR="00854419" w:rsidRPr="00043F8A">
        <w:rPr>
          <w:rFonts w:ascii="Century" w:eastAsia="ＭＳ 明朝" w:hAnsi="Century" w:cs="ＭＳ 明朝"/>
        </w:rPr>
        <w:t>39</w:t>
      </w:r>
      <w:r w:rsidR="00854419" w:rsidRPr="00043F8A">
        <w:rPr>
          <w:rFonts w:ascii="Century" w:eastAsia="ＭＳ 明朝" w:hAnsi="Century" w:cs="ＭＳ 明朝"/>
        </w:rPr>
        <w:t>）に認められた。観察終了時に退院していた</w:t>
      </w:r>
      <w:r w:rsidR="00854419" w:rsidRPr="00043F8A">
        <w:rPr>
          <w:rFonts w:ascii="Century" w:eastAsia="ＭＳ 明朝" w:hAnsi="Century" w:cs="ＭＳ 明朝"/>
        </w:rPr>
        <w:t>45</w:t>
      </w:r>
      <w:r w:rsidR="00854419" w:rsidRPr="00043F8A">
        <w:rPr>
          <w:rFonts w:ascii="Century" w:eastAsia="ＭＳ 明朝" w:hAnsi="Century" w:cs="ＭＳ 明朝"/>
        </w:rPr>
        <w:t>人の患者の中で、</w:t>
      </w:r>
      <w:r w:rsidR="00854419" w:rsidRPr="00043F8A">
        <w:rPr>
          <w:rFonts w:ascii="Century" w:eastAsia="ＭＳ 明朝" w:hAnsi="Century" w:cs="ＭＳ 明朝"/>
        </w:rPr>
        <w:t>33</w:t>
      </w:r>
      <w:r w:rsidR="00854419" w:rsidRPr="00043F8A">
        <w:rPr>
          <w:rFonts w:ascii="Century" w:eastAsia="ＭＳ 明朝" w:hAnsi="Century" w:cs="ＭＳ 明朝"/>
        </w:rPr>
        <w:t>％（</w:t>
      </w:r>
      <w:r w:rsidR="00854419" w:rsidRPr="00043F8A">
        <w:rPr>
          <w:rFonts w:ascii="Century" w:eastAsia="ＭＳ 明朝" w:hAnsi="Century" w:cs="ＭＳ 明朝"/>
        </w:rPr>
        <w:t>15</w:t>
      </w:r>
      <w:r w:rsidR="00854419" w:rsidRPr="00043F8A">
        <w:rPr>
          <w:rFonts w:ascii="Century" w:eastAsia="ＭＳ 明朝" w:hAnsi="Century" w:cs="ＭＳ 明朝"/>
        </w:rPr>
        <w:t>）に不注意、見当識障害、協調運動障害などの遂行機能障害が認められた。</w:t>
      </w:r>
      <w:r w:rsidR="008821CE" w:rsidRPr="00043F8A">
        <w:rPr>
          <w:rFonts w:ascii="Century" w:eastAsia="ＭＳ 明朝" w:hAnsi="Century" w:cs="ＭＳ 明朝"/>
        </w:rPr>
        <w:t>MRI</w:t>
      </w:r>
      <w:r w:rsidR="008821CE" w:rsidRPr="00043F8A">
        <w:rPr>
          <w:rFonts w:ascii="Century" w:eastAsia="ＭＳ 明朝" w:hAnsi="Century" w:cs="ＭＳ 明朝"/>
        </w:rPr>
        <w:t>を行った</w:t>
      </w:r>
      <w:r w:rsidR="008821CE" w:rsidRPr="00043F8A">
        <w:rPr>
          <w:rFonts w:ascii="Century" w:eastAsia="ＭＳ 明朝" w:hAnsi="Century" w:cs="ＭＳ 明朝"/>
        </w:rPr>
        <w:t>13</w:t>
      </w:r>
      <w:r w:rsidR="008821CE" w:rsidRPr="00043F8A">
        <w:rPr>
          <w:rFonts w:ascii="Century" w:eastAsia="ＭＳ 明朝" w:hAnsi="Century" w:cs="ＭＳ 明朝"/>
        </w:rPr>
        <w:t>人の患者では、８人にクモ膜下腔の拡大が認められ、灌流画像を実施した</w:t>
      </w:r>
      <w:r w:rsidR="008821CE" w:rsidRPr="00043F8A">
        <w:rPr>
          <w:rFonts w:ascii="Century" w:eastAsia="ＭＳ 明朝" w:hAnsi="Century" w:cs="ＭＳ 明朝"/>
        </w:rPr>
        <w:t>11</w:t>
      </w:r>
      <w:r w:rsidR="008821CE" w:rsidRPr="00043F8A">
        <w:rPr>
          <w:rFonts w:ascii="Century" w:eastAsia="ＭＳ 明朝" w:hAnsi="Century" w:cs="ＭＳ 明朝"/>
        </w:rPr>
        <w:t>人全例で前頭側頭部の灌流低下が認められた。２人の無症状患者が急性脳梗塞像を、１人に</w:t>
      </w:r>
      <w:r w:rsidR="00881BC7" w:rsidRPr="00043F8A">
        <w:rPr>
          <w:rFonts w:ascii="Century" w:eastAsia="ＭＳ 明朝" w:hAnsi="Century" w:cs="ＭＳ 明朝"/>
        </w:rPr>
        <w:t>以前からと考えられる</w:t>
      </w:r>
      <w:r w:rsidR="008821CE" w:rsidRPr="00043F8A">
        <w:rPr>
          <w:rFonts w:ascii="Century" w:eastAsia="ＭＳ 明朝" w:hAnsi="Century" w:cs="ＭＳ 明朝"/>
        </w:rPr>
        <w:t>亜急性の脳梗塞像を認めた。</w:t>
      </w:r>
      <w:r w:rsidR="00881BC7" w:rsidRPr="00043F8A">
        <w:rPr>
          <w:rFonts w:ascii="Century" w:eastAsia="ＭＳ 明朝" w:hAnsi="Century" w:cs="ＭＳ 明朝"/>
        </w:rPr>
        <w:t>脳波の検査を行った８人の患者には非特異的な変化しか無かった。７人の患者から採取した脳脊髄液に細胞は認められず、２人の患者で血清と同様の電気泳動上のパターンを示す数個のバンドが認められ、１人の患者でタンパクと</w:t>
      </w:r>
      <w:r w:rsidR="00881BC7" w:rsidRPr="00043F8A">
        <w:rPr>
          <w:rFonts w:ascii="Century" w:eastAsia="ＭＳ 明朝" w:hAnsi="Century" w:cs="ＭＳ 明朝"/>
        </w:rPr>
        <w:t>IgG</w:t>
      </w:r>
      <w:r w:rsidR="00881BC7" w:rsidRPr="00043F8A">
        <w:rPr>
          <w:rFonts w:ascii="Century" w:eastAsia="ＭＳ 明朝" w:hAnsi="Century" w:cs="ＭＳ 明朝"/>
        </w:rPr>
        <w:t>の上昇が認められた。７人全員で、脳脊髄液の</w:t>
      </w:r>
      <w:r w:rsidR="00881BC7" w:rsidRPr="00043F8A">
        <w:rPr>
          <w:rFonts w:ascii="Century" w:eastAsia="ＭＳ 明朝" w:hAnsi="Century" w:cs="ＭＳ 明朝"/>
        </w:rPr>
        <w:t>PCR</w:t>
      </w:r>
      <w:r w:rsidR="00881BC7" w:rsidRPr="00043F8A">
        <w:rPr>
          <w:rFonts w:ascii="Century" w:eastAsia="ＭＳ 明朝" w:hAnsi="Century" w:cs="ＭＳ 明朝"/>
        </w:rPr>
        <w:t>検査は陰性だった</w:t>
      </w:r>
      <w:r w:rsidR="00881BC7" w:rsidRPr="00043F8A">
        <w:rPr>
          <w:rStyle w:val="a5"/>
          <w:rFonts w:ascii="Century" w:eastAsia="ＭＳ 明朝" w:hAnsi="Century" w:cs="ＭＳ 明朝"/>
        </w:rPr>
        <w:footnoteReference w:id="113"/>
      </w:r>
      <w:r w:rsidR="00881BC7" w:rsidRPr="00043F8A">
        <w:rPr>
          <w:rFonts w:ascii="Century" w:eastAsia="ＭＳ 明朝" w:hAnsi="Century" w:cs="ＭＳ 明朝"/>
        </w:rPr>
        <w:t>。</w:t>
      </w:r>
    </w:p>
    <w:p w14:paraId="5BD84238" w14:textId="010290D7" w:rsidR="00002713" w:rsidRDefault="00002713">
      <w:pPr>
        <w:rPr>
          <w:rFonts w:ascii="ＭＳ 明朝" w:eastAsia="ＭＳ 明朝" w:hAnsi="ＭＳ 明朝" w:cs="ＭＳ 明朝"/>
        </w:rPr>
      </w:pPr>
    </w:p>
    <w:p w14:paraId="1A5C516E" w14:textId="360D09EE" w:rsidR="00B14D43" w:rsidRPr="00830E84" w:rsidRDefault="00B14D43">
      <w:pPr>
        <w:rPr>
          <w:rFonts w:ascii="Century" w:eastAsia="ＭＳ 明朝" w:hAnsi="Century" w:cs="Segoe UI Symbol"/>
        </w:rPr>
      </w:pPr>
      <w:r w:rsidRPr="0088665B">
        <w:rPr>
          <w:rFonts w:ascii="ＭＳ 明朝" w:eastAsia="ＭＳ 明朝" w:hAnsi="ＭＳ 明朝" w:cs="Segoe UI Symbol"/>
        </w:rPr>
        <w:t>☆</w:t>
      </w:r>
      <w:r w:rsidRPr="00830E84">
        <w:rPr>
          <w:rFonts w:ascii="Century" w:eastAsia="ＭＳ 明朝" w:hAnsi="Century" w:cs="Segoe UI Symbol"/>
        </w:rPr>
        <w:t>武漢の研究では、</w:t>
      </w:r>
      <w:r w:rsidRPr="00830E84">
        <w:rPr>
          <w:rFonts w:ascii="Century" w:eastAsia="ＭＳ 明朝" w:hAnsi="Century" w:cs="Segoe UI Symbol"/>
        </w:rPr>
        <w:t>214</w:t>
      </w:r>
      <w:r w:rsidRPr="00830E84">
        <w:rPr>
          <w:rFonts w:ascii="Century" w:eastAsia="ＭＳ 明朝" w:hAnsi="Century" w:cs="Segoe UI Symbol"/>
        </w:rPr>
        <w:t>例の</w:t>
      </w:r>
      <w:r w:rsidRPr="00830E84">
        <w:rPr>
          <w:rFonts w:ascii="Century" w:eastAsia="ＭＳ 明朝" w:hAnsi="Century" w:cs="Segoe UI Symbol"/>
        </w:rPr>
        <w:t>COVID-19</w:t>
      </w:r>
      <w:r w:rsidRPr="00830E84">
        <w:rPr>
          <w:rFonts w:ascii="Century" w:eastAsia="ＭＳ 明朝" w:hAnsi="Century" w:cs="Segoe UI Symbol"/>
        </w:rPr>
        <w:t>患者のうち、呼吸状態によると</w:t>
      </w:r>
      <w:r w:rsidRPr="00830E84">
        <w:rPr>
          <w:rFonts w:ascii="Century" w:eastAsia="ＭＳ 明朝" w:hAnsi="Century" w:cs="Segoe UI Symbol"/>
        </w:rPr>
        <w:t>126</w:t>
      </w:r>
      <w:r w:rsidRPr="00830E84">
        <w:rPr>
          <w:rFonts w:ascii="Century" w:eastAsia="ＭＳ 明朝" w:hAnsi="Century" w:cs="Segoe UI Symbol"/>
        </w:rPr>
        <w:t>人（</w:t>
      </w:r>
      <w:r w:rsidRPr="00830E84">
        <w:rPr>
          <w:rFonts w:ascii="Century" w:eastAsia="ＭＳ 明朝" w:hAnsi="Century" w:cs="Segoe UI Symbol"/>
        </w:rPr>
        <w:t>58.9%</w:t>
      </w:r>
      <w:r w:rsidRPr="00830E84">
        <w:rPr>
          <w:rFonts w:ascii="Century" w:eastAsia="ＭＳ 明朝" w:hAnsi="Century" w:cs="Segoe UI Symbol"/>
        </w:rPr>
        <w:t>）は非重症例で、</w:t>
      </w:r>
      <w:r w:rsidRPr="00830E84">
        <w:rPr>
          <w:rFonts w:ascii="Century" w:eastAsia="ＭＳ 明朝" w:hAnsi="Century" w:cs="Segoe UI Symbol"/>
        </w:rPr>
        <w:t>88</w:t>
      </w:r>
      <w:r w:rsidRPr="00830E84">
        <w:rPr>
          <w:rFonts w:ascii="Century" w:eastAsia="ＭＳ 明朝" w:hAnsi="Century" w:cs="Segoe UI Symbol"/>
        </w:rPr>
        <w:t>例（</w:t>
      </w:r>
      <w:r w:rsidRPr="00830E84">
        <w:rPr>
          <w:rFonts w:ascii="Century" w:eastAsia="ＭＳ 明朝" w:hAnsi="Century" w:cs="Segoe UI Symbol"/>
        </w:rPr>
        <w:t>41.1</w:t>
      </w:r>
      <w:r w:rsidRPr="00830E84">
        <w:rPr>
          <w:rFonts w:ascii="Century" w:eastAsia="ＭＳ 明朝" w:hAnsi="Century" w:cs="Segoe UI Symbol"/>
        </w:rPr>
        <w:t>％）は重症例だった。全体で</w:t>
      </w:r>
      <w:r w:rsidRPr="00830E84">
        <w:rPr>
          <w:rFonts w:ascii="Century" w:eastAsia="ＭＳ 明朝" w:hAnsi="Century" w:cs="Segoe UI Symbol"/>
        </w:rPr>
        <w:t>78</w:t>
      </w:r>
      <w:r w:rsidRPr="00830E84">
        <w:rPr>
          <w:rFonts w:ascii="Century" w:eastAsia="ＭＳ 明朝" w:hAnsi="Century" w:cs="Segoe UI Symbol"/>
        </w:rPr>
        <w:t>例（</w:t>
      </w:r>
      <w:r w:rsidRPr="00830E84">
        <w:rPr>
          <w:rFonts w:ascii="Century" w:eastAsia="ＭＳ 明朝" w:hAnsi="Century" w:cs="Segoe UI Symbol"/>
        </w:rPr>
        <w:t>36.4%</w:t>
      </w:r>
      <w:r w:rsidRPr="00830E84">
        <w:rPr>
          <w:rFonts w:ascii="Century" w:eastAsia="ＭＳ 明朝" w:hAnsi="Century" w:cs="Segoe UI Symbol"/>
        </w:rPr>
        <w:t>）に神経学的症候があった。非重症例に比して、重症例は、より高齢で、併存基礎疾患がより多く</w:t>
      </w:r>
      <w:r w:rsidR="00400780" w:rsidRPr="00830E84">
        <w:rPr>
          <w:rFonts w:ascii="Century" w:eastAsia="ＭＳ 明朝" w:hAnsi="Century" w:cs="Segoe UI Symbol"/>
        </w:rPr>
        <w:t>（特に高血圧）</w:t>
      </w:r>
      <w:r w:rsidRPr="00830E84">
        <w:rPr>
          <w:rFonts w:ascii="Century" w:eastAsia="ＭＳ 明朝" w:hAnsi="Century" w:cs="Segoe UI Symbol"/>
        </w:rPr>
        <w:t>、</w:t>
      </w:r>
      <w:r w:rsidR="00400780" w:rsidRPr="00830E84">
        <w:rPr>
          <w:rFonts w:ascii="Century" w:eastAsia="ＭＳ 明朝" w:hAnsi="Century" w:cs="Segoe UI Symbol"/>
        </w:rPr>
        <w:t>熱や咳など</w:t>
      </w:r>
      <w:r w:rsidR="00400780" w:rsidRPr="00830E84">
        <w:rPr>
          <w:rFonts w:ascii="Century" w:eastAsia="ＭＳ 明朝" w:hAnsi="Century" w:cs="Segoe UI Symbol"/>
        </w:rPr>
        <w:t>COVID-19</w:t>
      </w:r>
      <w:r w:rsidR="00400780" w:rsidRPr="00830E84">
        <w:rPr>
          <w:rFonts w:ascii="Century" w:eastAsia="ＭＳ 明朝" w:hAnsi="Century" w:cs="Segoe UI Symbol"/>
        </w:rPr>
        <w:t>に特徴的な症状が少なかった。重症例では、急性脳血管障害（５［</w:t>
      </w:r>
      <w:r w:rsidR="00400780" w:rsidRPr="00830E84">
        <w:rPr>
          <w:rFonts w:ascii="Century" w:eastAsia="ＭＳ 明朝" w:hAnsi="Century" w:cs="Segoe UI Symbol"/>
        </w:rPr>
        <w:t>5.7%</w:t>
      </w:r>
      <w:r w:rsidR="00400780" w:rsidRPr="00830E84">
        <w:rPr>
          <w:rFonts w:ascii="Century" w:eastAsia="ＭＳ 明朝" w:hAnsi="Century" w:cs="Segoe UI Symbol"/>
        </w:rPr>
        <w:t>］）対１［</w:t>
      </w:r>
      <w:r w:rsidR="00400780" w:rsidRPr="00830E84">
        <w:rPr>
          <w:rFonts w:ascii="Century" w:eastAsia="ＭＳ 明朝" w:hAnsi="Century" w:cs="Segoe UI Symbol"/>
        </w:rPr>
        <w:t>0.8%</w:t>
      </w:r>
      <w:r w:rsidR="00400780" w:rsidRPr="00830E84">
        <w:rPr>
          <w:rFonts w:ascii="Century" w:eastAsia="ＭＳ 明朝" w:hAnsi="Century" w:cs="Segoe UI Symbol"/>
        </w:rPr>
        <w:t>］）、意識障害（</w:t>
      </w:r>
      <w:r w:rsidR="00400780" w:rsidRPr="00830E84">
        <w:rPr>
          <w:rFonts w:ascii="Century" w:eastAsia="ＭＳ 明朝" w:hAnsi="Century" w:cs="Segoe UI Symbol"/>
        </w:rPr>
        <w:t>13</w:t>
      </w:r>
      <w:r w:rsidR="00400780" w:rsidRPr="00830E84">
        <w:rPr>
          <w:rFonts w:ascii="Century" w:eastAsia="ＭＳ 明朝" w:hAnsi="Century" w:cs="Segoe UI Symbol"/>
        </w:rPr>
        <w:t>［</w:t>
      </w:r>
      <w:r w:rsidR="00400780" w:rsidRPr="00830E84">
        <w:rPr>
          <w:rFonts w:ascii="Century" w:eastAsia="ＭＳ 明朝" w:hAnsi="Century" w:cs="Segoe UI Symbol"/>
        </w:rPr>
        <w:t>14.8%</w:t>
      </w:r>
      <w:r w:rsidR="00400780" w:rsidRPr="00830E84">
        <w:rPr>
          <w:rFonts w:ascii="Century" w:eastAsia="ＭＳ 明朝" w:hAnsi="Century" w:cs="Segoe UI Symbol"/>
        </w:rPr>
        <w:t>］対３［</w:t>
      </w:r>
      <w:r w:rsidR="00400780" w:rsidRPr="00830E84">
        <w:rPr>
          <w:rFonts w:ascii="Century" w:eastAsia="ＭＳ 明朝" w:hAnsi="Century" w:cs="Segoe UI Symbol"/>
        </w:rPr>
        <w:t>2.4%</w:t>
      </w:r>
      <w:r w:rsidR="00400780" w:rsidRPr="00830E84">
        <w:rPr>
          <w:rFonts w:ascii="Century" w:eastAsia="ＭＳ 明朝" w:hAnsi="Century" w:cs="Segoe UI Symbol"/>
        </w:rPr>
        <w:t>］））、骨格筋障害（</w:t>
      </w:r>
      <w:r w:rsidR="00400780" w:rsidRPr="00830E84">
        <w:rPr>
          <w:rFonts w:ascii="Century" w:eastAsia="ＭＳ 明朝" w:hAnsi="Century" w:cs="Segoe UI Symbol"/>
        </w:rPr>
        <w:t>17</w:t>
      </w:r>
      <w:r w:rsidR="00400780" w:rsidRPr="00830E84">
        <w:rPr>
          <w:rFonts w:ascii="Century" w:eastAsia="ＭＳ 明朝" w:hAnsi="Century" w:cs="Segoe UI Symbol"/>
        </w:rPr>
        <w:t>［</w:t>
      </w:r>
      <w:r w:rsidR="00400780" w:rsidRPr="00830E84">
        <w:rPr>
          <w:rFonts w:ascii="Century" w:eastAsia="ＭＳ 明朝" w:hAnsi="Century" w:cs="Segoe UI Symbol"/>
        </w:rPr>
        <w:t>19.3%</w:t>
      </w:r>
      <w:r w:rsidR="00400780" w:rsidRPr="00830E84">
        <w:rPr>
          <w:rFonts w:ascii="Century" w:eastAsia="ＭＳ 明朝" w:hAnsi="Century" w:cs="Segoe UI Symbol"/>
        </w:rPr>
        <w:t>］対６［</w:t>
      </w:r>
      <w:r w:rsidR="00400780" w:rsidRPr="00830E84">
        <w:rPr>
          <w:rFonts w:ascii="Century" w:eastAsia="ＭＳ 明朝" w:hAnsi="Century" w:cs="Segoe UI Symbol"/>
        </w:rPr>
        <w:t>4.8%</w:t>
      </w:r>
      <w:r w:rsidR="00400780" w:rsidRPr="00830E84">
        <w:rPr>
          <w:rFonts w:ascii="Century" w:eastAsia="ＭＳ 明朝" w:hAnsi="Century" w:cs="Segoe UI Symbol"/>
        </w:rPr>
        <w:t>］）</w:t>
      </w:r>
      <w:r w:rsidR="00830E84" w:rsidRPr="00830E84">
        <w:rPr>
          <w:rFonts w:ascii="Century" w:eastAsia="ＭＳ 明朝" w:hAnsi="Century" w:cs="Segoe UI Symbol"/>
        </w:rPr>
        <w:t>がより多かった</w:t>
      </w:r>
      <w:r w:rsidR="00830E84" w:rsidRPr="00830E84">
        <w:rPr>
          <w:rStyle w:val="a5"/>
          <w:rFonts w:ascii="Century" w:eastAsia="ＭＳ 明朝" w:hAnsi="Century" w:cs="Segoe UI Symbol"/>
        </w:rPr>
        <w:footnoteReference w:id="114"/>
      </w:r>
      <w:r w:rsidR="00830E84" w:rsidRPr="00830E84">
        <w:rPr>
          <w:rFonts w:ascii="Century" w:eastAsia="ＭＳ 明朝" w:hAnsi="Century" w:cs="Segoe UI Symbol"/>
        </w:rPr>
        <w:t>。</w:t>
      </w:r>
    </w:p>
    <w:p w14:paraId="202D444D" w14:textId="1F3917B6" w:rsidR="00361883" w:rsidRDefault="00361883">
      <w:pPr>
        <w:rPr>
          <w:rFonts w:ascii="ＭＳ 明朝" w:eastAsia="ＭＳ 明朝" w:hAnsi="ＭＳ 明朝" w:cs="ＭＳ 明朝"/>
        </w:rPr>
      </w:pPr>
    </w:p>
    <w:p w14:paraId="38C9D91E" w14:textId="41D27592" w:rsidR="002D2DA2" w:rsidRPr="002D2DA2" w:rsidRDefault="00612AD4">
      <w:pPr>
        <w:rPr>
          <w:rFonts w:ascii="Century" w:eastAsia="ＭＳ 明朝" w:hAnsi="Century" w:cs="ＭＳ 明朝"/>
        </w:rPr>
      </w:pPr>
      <w:r w:rsidRPr="00F846CF">
        <w:rPr>
          <w:rFonts w:ascii="ＭＳ 明朝" w:eastAsia="ＭＳ 明朝" w:hAnsi="ＭＳ 明朝" w:cs="Segoe UI Symbol"/>
        </w:rPr>
        <w:t>☆</w:t>
      </w:r>
      <w:r w:rsidR="002D2DA2" w:rsidRPr="002D2DA2">
        <w:rPr>
          <w:rFonts w:ascii="Century" w:eastAsia="ＭＳ 明朝" w:hAnsi="Century" w:cs="Segoe UI Symbol"/>
        </w:rPr>
        <w:t>ニューヨークの病院で、３月</w:t>
      </w:r>
      <w:r w:rsidR="002D2DA2" w:rsidRPr="002D2DA2">
        <w:rPr>
          <w:rFonts w:ascii="Century" w:eastAsia="ＭＳ 明朝" w:hAnsi="Century" w:cs="Segoe UI Symbol"/>
        </w:rPr>
        <w:t>23</w:t>
      </w:r>
      <w:r w:rsidR="002D2DA2" w:rsidRPr="002D2DA2">
        <w:rPr>
          <w:rFonts w:ascii="Century" w:eastAsia="ＭＳ 明朝" w:hAnsi="Century" w:cs="Segoe UI Symbol"/>
        </w:rPr>
        <w:t>日から４月７日にかけての２週間で、</w:t>
      </w:r>
      <w:r w:rsidR="002D2DA2" w:rsidRPr="002D2DA2">
        <w:rPr>
          <w:rFonts w:ascii="Century" w:eastAsia="ＭＳ 明朝" w:hAnsi="Century" w:cs="Segoe UI Symbol"/>
        </w:rPr>
        <w:t>50</w:t>
      </w:r>
      <w:r w:rsidR="002D2DA2" w:rsidRPr="002D2DA2">
        <w:rPr>
          <w:rFonts w:ascii="Century" w:eastAsia="ＭＳ 明朝" w:hAnsi="Century" w:cs="Segoe UI Symbol"/>
        </w:rPr>
        <w:t>歳未満（</w:t>
      </w:r>
      <w:r w:rsidR="002D2DA2" w:rsidRPr="002D2DA2">
        <w:rPr>
          <w:rFonts w:ascii="Century" w:eastAsia="ＭＳ 明朝" w:hAnsi="Century" w:cs="Segoe UI Symbol"/>
        </w:rPr>
        <w:t>33-49</w:t>
      </w:r>
      <w:r w:rsidR="002D2DA2" w:rsidRPr="002D2DA2">
        <w:rPr>
          <w:rFonts w:ascii="Century" w:eastAsia="ＭＳ 明朝" w:hAnsi="Century" w:cs="Segoe UI Symbol"/>
        </w:rPr>
        <w:t>）の</w:t>
      </w:r>
      <w:r w:rsidR="002D2DA2" w:rsidRPr="002D2DA2">
        <w:rPr>
          <w:rFonts w:ascii="Century" w:eastAsia="ＭＳ 明朝" w:hAnsi="Century" w:cs="Segoe UI Symbol"/>
        </w:rPr>
        <w:t>SARS-CoV-2</w:t>
      </w:r>
      <w:r w:rsidR="002D2DA2" w:rsidRPr="002D2DA2">
        <w:rPr>
          <w:rFonts w:ascii="Century" w:eastAsia="ＭＳ 明朝" w:hAnsi="Century" w:cs="Segoe UI Symbol"/>
        </w:rPr>
        <w:t>陽性の大血管の脳梗塞患者５人が入院した。この病院で、過去</w:t>
      </w:r>
      <w:r w:rsidR="002D2DA2" w:rsidRPr="002D2DA2">
        <w:rPr>
          <w:rFonts w:ascii="Century" w:eastAsia="ＭＳ 明朝" w:hAnsi="Century" w:cs="Segoe UI Symbol"/>
        </w:rPr>
        <w:t>12</w:t>
      </w:r>
      <w:r w:rsidR="002D2DA2" w:rsidRPr="002D2DA2">
        <w:rPr>
          <w:rFonts w:ascii="Century" w:eastAsia="ＭＳ 明朝" w:hAnsi="Century" w:cs="Segoe UI Symbol"/>
        </w:rPr>
        <w:t>か月の２週間の</w:t>
      </w:r>
      <w:r w:rsidR="002D2DA2" w:rsidRPr="002D2DA2">
        <w:rPr>
          <w:rFonts w:ascii="Century" w:eastAsia="ＭＳ 明朝" w:hAnsi="Century" w:cs="Segoe UI Symbol"/>
        </w:rPr>
        <w:t>50</w:t>
      </w:r>
      <w:r w:rsidR="002D2DA2" w:rsidRPr="002D2DA2">
        <w:rPr>
          <w:rFonts w:ascii="Century" w:eastAsia="ＭＳ 明朝" w:hAnsi="Century" w:cs="Segoe UI Symbol"/>
        </w:rPr>
        <w:t>歳未満の大血管の脳梗塞患者は、平均</w:t>
      </w:r>
      <w:r w:rsidR="002D2DA2" w:rsidRPr="002D2DA2">
        <w:rPr>
          <w:rFonts w:ascii="Century" w:eastAsia="ＭＳ 明朝" w:hAnsi="Century" w:cs="Segoe UI Symbol"/>
        </w:rPr>
        <w:t>0.73</w:t>
      </w:r>
      <w:r w:rsidR="002D2DA2" w:rsidRPr="002D2DA2">
        <w:rPr>
          <w:rFonts w:ascii="Century" w:eastAsia="ＭＳ 明朝" w:hAnsi="Century" w:cs="Segoe UI Symbol"/>
        </w:rPr>
        <w:t>人だった</w:t>
      </w:r>
      <w:r w:rsidR="002D2DA2">
        <w:rPr>
          <w:rStyle w:val="a5"/>
          <w:rFonts w:ascii="Century" w:eastAsia="ＭＳ 明朝" w:hAnsi="Century" w:cs="Segoe UI Symbol"/>
        </w:rPr>
        <w:footnoteReference w:id="115"/>
      </w:r>
      <w:r w:rsidR="002D2DA2" w:rsidRPr="002D2DA2">
        <w:rPr>
          <w:rFonts w:ascii="Century" w:eastAsia="ＭＳ 明朝" w:hAnsi="Century" w:cs="Segoe UI Symbol"/>
        </w:rPr>
        <w:t>。</w:t>
      </w:r>
    </w:p>
    <w:p w14:paraId="18566F02" w14:textId="77777777" w:rsidR="00612AD4" w:rsidRDefault="00612AD4">
      <w:pPr>
        <w:rPr>
          <w:rFonts w:ascii="ＭＳ 明朝" w:eastAsia="ＭＳ 明朝" w:hAnsi="ＭＳ 明朝" w:cs="ＭＳ 明朝"/>
        </w:rPr>
      </w:pPr>
    </w:p>
    <w:p w14:paraId="0C8A9AA3" w14:textId="65DCAFC7" w:rsidR="00D221B5" w:rsidRPr="00783523" w:rsidRDefault="00002713">
      <w:pPr>
        <w:rPr>
          <w:rFonts w:ascii="Century" w:eastAsia="ＭＳ 明朝" w:hAnsi="Century"/>
        </w:rPr>
      </w:pPr>
      <w:r w:rsidRPr="000177B3">
        <w:rPr>
          <w:rFonts w:ascii="ＭＳ 明朝" w:eastAsia="ＭＳ 明朝" w:hAnsi="ＭＳ 明朝" w:cs="ＭＳ 明朝" w:hint="eastAsia"/>
        </w:rPr>
        <w:t>◎</w:t>
      </w:r>
      <w:r w:rsidRPr="007E7A54">
        <w:rPr>
          <w:rFonts w:ascii="Century" w:eastAsia="ＭＳ 明朝" w:hAnsi="Century" w:cs="ＭＳ 明朝"/>
        </w:rPr>
        <w:t>イタリア北部の３つの病院での、１月</w:t>
      </w:r>
      <w:r w:rsidRPr="007E7A54">
        <w:rPr>
          <w:rFonts w:ascii="Century" w:eastAsia="ＭＳ 明朝" w:hAnsi="Century" w:cs="ＭＳ 明朝"/>
        </w:rPr>
        <w:t>28</w:t>
      </w:r>
      <w:r w:rsidRPr="007E7A54">
        <w:rPr>
          <w:rFonts w:ascii="Century" w:eastAsia="ＭＳ 明朝" w:hAnsi="Century" w:cs="ＭＳ 明朝"/>
        </w:rPr>
        <w:t>日から３月</w:t>
      </w:r>
      <w:r w:rsidRPr="007E7A54">
        <w:rPr>
          <w:rFonts w:ascii="Century" w:eastAsia="ＭＳ 明朝" w:hAnsi="Century" w:cs="ＭＳ 明朝"/>
        </w:rPr>
        <w:t>21</w:t>
      </w:r>
      <w:r w:rsidRPr="007E7A54">
        <w:rPr>
          <w:rFonts w:ascii="Century" w:eastAsia="ＭＳ 明朝" w:hAnsi="Century" w:cs="ＭＳ 明朝"/>
        </w:rPr>
        <w:t>日までに診療した</w:t>
      </w:r>
      <w:r w:rsidRPr="007E7A54">
        <w:rPr>
          <w:rFonts w:ascii="Century" w:eastAsia="ＭＳ 明朝" w:hAnsi="Century" w:cs="ＭＳ 明朝"/>
        </w:rPr>
        <w:t>SARS-CoV-2</w:t>
      </w:r>
      <w:r w:rsidRPr="007E7A54">
        <w:rPr>
          <w:rFonts w:ascii="Century" w:eastAsia="ＭＳ 明朝" w:hAnsi="Century" w:cs="ＭＳ 明朝"/>
        </w:rPr>
        <w:t>陽性のギラン・バレ症候群患者</w:t>
      </w:r>
      <w:r w:rsidR="00D221B5" w:rsidRPr="007E7A54">
        <w:rPr>
          <w:rFonts w:ascii="Century" w:eastAsia="ＭＳ 明朝" w:hAnsi="Century" w:cs="ＭＳ 明朝"/>
        </w:rPr>
        <w:t>５例</w:t>
      </w:r>
      <w:r w:rsidRPr="007E7A54">
        <w:rPr>
          <w:rFonts w:ascii="Century" w:eastAsia="ＭＳ 明朝" w:hAnsi="Century" w:cs="ＭＳ 明朝"/>
        </w:rPr>
        <w:t>（１</w:t>
      </w:r>
      <w:r w:rsidR="00D221B5" w:rsidRPr="007E7A54">
        <w:rPr>
          <w:rFonts w:ascii="Century" w:eastAsia="ＭＳ 明朝" w:hAnsi="Century" w:cs="ＭＳ 明朝"/>
        </w:rPr>
        <w:t>例</w:t>
      </w:r>
      <w:r w:rsidRPr="007E7A54">
        <w:rPr>
          <w:rFonts w:ascii="Century" w:eastAsia="ＭＳ 明朝" w:hAnsi="Century" w:cs="ＭＳ 明朝"/>
        </w:rPr>
        <w:t>は</w:t>
      </w:r>
      <w:r w:rsidRPr="007E7A54">
        <w:rPr>
          <w:rFonts w:ascii="Century" w:eastAsia="ＭＳ 明朝" w:hAnsi="Century" w:cs="ＭＳ 明朝"/>
        </w:rPr>
        <w:t>PCR</w:t>
      </w:r>
      <w:r w:rsidRPr="007E7A54">
        <w:rPr>
          <w:rFonts w:ascii="Century" w:eastAsia="ＭＳ 明朝" w:hAnsi="Century" w:cs="ＭＳ 明朝"/>
        </w:rPr>
        <w:t>検査で陰性だったが、抗体検査で陽性）の研究では、</w:t>
      </w:r>
      <w:r w:rsidR="00D221B5" w:rsidRPr="007E7A54">
        <w:rPr>
          <w:rFonts w:ascii="Century" w:eastAsia="ＭＳ 明朝" w:hAnsi="Century" w:cs="ＭＳ 明朝"/>
        </w:rPr>
        <w:t>４例</w:t>
      </w:r>
      <w:r w:rsidR="00FE334A" w:rsidRPr="007E7A54">
        <w:rPr>
          <w:rFonts w:ascii="Century" w:eastAsia="ＭＳ 明朝" w:hAnsi="Century" w:cs="ＭＳ 明朝"/>
        </w:rPr>
        <w:t>のギラン・バレ症候群の最初の症状は下肢の筋力低下と知覚障害で、１は顔面の麻痺と、それに続く運動障害と知覚障害だった。</w:t>
      </w:r>
      <w:r w:rsidR="00D221B5" w:rsidRPr="007E7A54">
        <w:rPr>
          <w:rFonts w:ascii="Century" w:eastAsia="ＭＳ 明朝" w:hAnsi="Century" w:cs="ＭＳ 明朝"/>
        </w:rPr>
        <w:t>弛緩性</w:t>
      </w:r>
      <w:r w:rsidR="007E7A54" w:rsidRPr="007E7A54">
        <w:rPr>
          <w:rFonts w:ascii="Century" w:eastAsia="ＭＳ 明朝" w:hAnsi="Century" w:cs="ＭＳ 明朝"/>
        </w:rPr>
        <w:t>の四肢の不全麻痺</w:t>
      </w:r>
      <w:r w:rsidR="00D221B5" w:rsidRPr="007E7A54">
        <w:rPr>
          <w:rFonts w:ascii="Century" w:eastAsia="ＭＳ 明朝" w:hAnsi="Century" w:cs="ＭＳ 明朝"/>
        </w:rPr>
        <w:t>・四肢麻痺が発症後</w:t>
      </w:r>
      <w:r w:rsidR="00D221B5" w:rsidRPr="007E7A54">
        <w:rPr>
          <w:rFonts w:ascii="Century" w:eastAsia="ＭＳ 明朝" w:hAnsi="Century" w:cs="ＭＳ 明朝"/>
        </w:rPr>
        <w:t>36</w:t>
      </w:r>
      <w:r w:rsidR="00D221B5" w:rsidRPr="007E7A54">
        <w:rPr>
          <w:rFonts w:ascii="Century" w:eastAsia="ＭＳ 明朝" w:hAnsi="Century" w:cs="ＭＳ 明朝"/>
        </w:rPr>
        <w:t>時間から４日の間に進み、３</w:t>
      </w:r>
      <w:r w:rsidR="00783523" w:rsidRPr="007E7A54">
        <w:rPr>
          <w:rFonts w:ascii="Century" w:eastAsia="ＭＳ 明朝" w:hAnsi="Century" w:cs="ＭＳ 明朝"/>
        </w:rPr>
        <w:t>例で</w:t>
      </w:r>
      <w:r w:rsidR="00D221B5" w:rsidRPr="007E7A54">
        <w:rPr>
          <w:rFonts w:ascii="Century" w:eastAsia="ＭＳ 明朝" w:hAnsi="Century" w:cs="ＭＳ 明朝"/>
        </w:rPr>
        <w:t>人工呼吸</w:t>
      </w:r>
      <w:r w:rsidR="00783523" w:rsidRPr="007E7A54">
        <w:rPr>
          <w:rFonts w:ascii="Century" w:eastAsia="ＭＳ 明朝" w:hAnsi="Century" w:cs="ＭＳ 明朝"/>
        </w:rPr>
        <w:t>が行われた</w:t>
      </w:r>
      <w:r w:rsidR="00D221B5" w:rsidRPr="007E7A54">
        <w:rPr>
          <w:rFonts w:ascii="Century" w:eastAsia="ＭＳ 明朝" w:hAnsi="Century" w:cs="ＭＳ 明朝"/>
        </w:rPr>
        <w:t>。</w:t>
      </w:r>
      <w:r w:rsidR="00D221B5" w:rsidRPr="007E7A54">
        <w:rPr>
          <w:rFonts w:ascii="Century" w:eastAsia="ＭＳ 明朝" w:hAnsi="Century" w:cs="ＭＳ 明朝"/>
        </w:rPr>
        <w:t>COVID-19</w:t>
      </w:r>
      <w:r w:rsidR="00D221B5" w:rsidRPr="007E7A54">
        <w:rPr>
          <w:rFonts w:ascii="Century" w:eastAsia="ＭＳ 明朝" w:hAnsi="Century" w:cs="ＭＳ 明朝"/>
        </w:rPr>
        <w:t>の症状</w:t>
      </w:r>
      <w:r w:rsidR="00783523" w:rsidRPr="007E7A54">
        <w:rPr>
          <w:rFonts w:ascii="Century" w:eastAsia="ＭＳ 明朝" w:hAnsi="Century" w:cs="ＭＳ 明朝"/>
        </w:rPr>
        <w:t>が最初に出てから</w:t>
      </w:r>
      <w:r w:rsidR="00D221B5" w:rsidRPr="007E7A54">
        <w:rPr>
          <w:rFonts w:ascii="Century" w:eastAsia="ＭＳ 明朝" w:hAnsi="Century" w:cs="ＭＳ 明朝"/>
        </w:rPr>
        <w:t>ギラン・バレ症候群の症状が</w:t>
      </w:r>
      <w:r w:rsidR="00783523" w:rsidRPr="007E7A54">
        <w:rPr>
          <w:rFonts w:ascii="Century" w:eastAsia="ＭＳ 明朝" w:hAnsi="Century" w:cs="ＭＳ 明朝"/>
        </w:rPr>
        <w:t>最初に</w:t>
      </w:r>
      <w:r w:rsidR="00D221B5" w:rsidRPr="007E7A54">
        <w:rPr>
          <w:rFonts w:ascii="Century" w:eastAsia="ＭＳ 明朝" w:hAnsi="Century" w:cs="ＭＳ 明朝"/>
        </w:rPr>
        <w:t>出るまでの期間は</w:t>
      </w:r>
      <w:r w:rsidR="00D221B5" w:rsidRPr="007E7A54">
        <w:rPr>
          <w:rFonts w:ascii="Century" w:eastAsia="ＭＳ 明朝" w:hAnsi="Century" w:cs="ＭＳ 明朝"/>
        </w:rPr>
        <w:t>5-10</w:t>
      </w:r>
      <w:r w:rsidR="00D221B5" w:rsidRPr="007E7A54">
        <w:rPr>
          <w:rFonts w:ascii="Century" w:eastAsia="ＭＳ 明朝" w:hAnsi="Century" w:cs="ＭＳ 明朝"/>
        </w:rPr>
        <w:t>日だった。脳脊髄液のタンパク質レベルは</w:t>
      </w:r>
      <w:r w:rsidR="00783523" w:rsidRPr="007E7A54">
        <w:rPr>
          <w:rFonts w:ascii="Century" w:eastAsia="ＭＳ 明朝" w:hAnsi="Century" w:cs="ＭＳ 明朝"/>
        </w:rPr>
        <w:t>２例</w:t>
      </w:r>
      <w:r w:rsidR="00D221B5" w:rsidRPr="007E7A54">
        <w:rPr>
          <w:rFonts w:ascii="Century" w:eastAsia="ＭＳ 明朝" w:hAnsi="Century" w:cs="ＭＳ 明朝"/>
        </w:rPr>
        <w:t>で正常で、全例で白血球は</w:t>
      </w:r>
      <w:r w:rsidR="00D221B5" w:rsidRPr="007E7A54">
        <w:rPr>
          <w:rFonts w:ascii="Century" w:eastAsia="ＭＳ 明朝" w:hAnsi="Century" w:cs="ＭＳ 明朝"/>
        </w:rPr>
        <w:t>5/ml</w:t>
      </w:r>
      <w:r w:rsidR="00D221B5" w:rsidRPr="007E7A54">
        <w:rPr>
          <w:rFonts w:ascii="Century" w:eastAsia="ＭＳ 明朝" w:hAnsi="Century" w:cs="ＭＳ 明朝"/>
        </w:rPr>
        <w:t>以下だった。抗ガングリオシド抗体は検査した３</w:t>
      </w:r>
      <w:r w:rsidR="00783523" w:rsidRPr="007E7A54">
        <w:rPr>
          <w:rFonts w:ascii="Century" w:eastAsia="ＭＳ 明朝" w:hAnsi="Century" w:cs="ＭＳ 明朝"/>
        </w:rPr>
        <w:t>例</w:t>
      </w:r>
      <w:r w:rsidR="00D221B5" w:rsidRPr="007E7A54">
        <w:rPr>
          <w:rFonts w:ascii="Century" w:eastAsia="ＭＳ 明朝" w:hAnsi="Century" w:cs="ＭＳ 明朝"/>
        </w:rPr>
        <w:t>全例で陰性だった。全例</w:t>
      </w:r>
      <w:r w:rsidR="00783523" w:rsidRPr="007E7A54">
        <w:rPr>
          <w:rFonts w:ascii="Century" w:eastAsia="ＭＳ 明朝" w:hAnsi="Century" w:cs="ＭＳ 明朝"/>
        </w:rPr>
        <w:t>で</w:t>
      </w:r>
      <w:r w:rsidR="00783523" w:rsidRPr="007E7A54">
        <w:rPr>
          <w:rFonts w:ascii="Century" w:eastAsia="ＭＳ 明朝" w:hAnsi="Century" w:cs="ＭＳ 明朝"/>
        </w:rPr>
        <w:t>PCR</w:t>
      </w:r>
      <w:r w:rsidR="00783523" w:rsidRPr="007E7A54">
        <w:rPr>
          <w:rFonts w:ascii="Century" w:eastAsia="ＭＳ 明朝" w:hAnsi="Century" w:cs="ＭＳ 明朝"/>
        </w:rPr>
        <w:t>検査は陰性だった。電気生理学的検査では、複合筋活動電位は弱いが、確認出来た。２例では遠位運動神経の反応時間が遅延していた。筋電図では、３例で最初は細動電位が認められたが、１例では最初は認められず、</w:t>
      </w:r>
      <w:r w:rsidR="00783523" w:rsidRPr="007E7A54">
        <w:rPr>
          <w:rFonts w:ascii="Century" w:eastAsia="ＭＳ 明朝" w:hAnsi="Century" w:cs="ＭＳ 明朝"/>
        </w:rPr>
        <w:t>12</w:t>
      </w:r>
      <w:r w:rsidR="00783523" w:rsidRPr="007E7A54">
        <w:rPr>
          <w:rFonts w:ascii="Century" w:eastAsia="ＭＳ 明朝" w:hAnsi="Century" w:cs="ＭＳ 明朝"/>
        </w:rPr>
        <w:t>日目に認められた。所見は、３例ではギラン・バレの軸索</w:t>
      </w:r>
      <w:r w:rsidR="00F606D0" w:rsidRPr="007E7A54">
        <w:rPr>
          <w:rFonts w:ascii="Century" w:eastAsia="ＭＳ 明朝" w:hAnsi="Century" w:cs="ＭＳ 明朝"/>
        </w:rPr>
        <w:t>変異型に、２例は脱ミエリン過程と整合的だった。</w:t>
      </w:r>
      <w:r w:rsidR="00F606D0" w:rsidRPr="007E7A54">
        <w:rPr>
          <w:rFonts w:ascii="Century" w:eastAsia="ＭＳ 明朝" w:hAnsi="Century" w:cs="ＭＳ 明朝"/>
        </w:rPr>
        <w:t>MRI</w:t>
      </w:r>
      <w:r w:rsidR="00F606D0" w:rsidRPr="007E7A54">
        <w:rPr>
          <w:rFonts w:ascii="Century" w:eastAsia="ＭＳ 明朝" w:hAnsi="Century" w:cs="ＭＳ 明朝"/>
        </w:rPr>
        <w:t>では、２例で尾神経の神経根の増強、１例で顔面神経の増強を認め、２例では信号変化は無かった。全例免疫グロブリン静脈</w:t>
      </w:r>
      <w:r w:rsidR="00B27CF1" w:rsidRPr="007E7A54">
        <w:rPr>
          <w:rFonts w:ascii="Century" w:eastAsia="ＭＳ 明朝" w:hAnsi="Century" w:cs="ＭＳ 明朝"/>
        </w:rPr>
        <w:t>療法（</w:t>
      </w:r>
      <w:r w:rsidR="00B27CF1" w:rsidRPr="007E7A54">
        <w:rPr>
          <w:rFonts w:ascii="Century" w:eastAsia="ＭＳ 明朝" w:hAnsi="Century" w:cs="ＭＳ 明朝"/>
        </w:rPr>
        <w:t>IVIG</w:t>
      </w:r>
      <w:r w:rsidR="00B27CF1" w:rsidRPr="007E7A54">
        <w:rPr>
          <w:rFonts w:ascii="Century" w:eastAsia="ＭＳ 明朝" w:hAnsi="Century" w:cs="ＭＳ 明朝"/>
        </w:rPr>
        <w:t>）を行い、２例では２回目の</w:t>
      </w:r>
      <w:r w:rsidR="00B27CF1" w:rsidRPr="007E7A54">
        <w:rPr>
          <w:rFonts w:ascii="Century" w:eastAsia="ＭＳ 明朝" w:hAnsi="Century" w:cs="ＭＳ 明朝"/>
        </w:rPr>
        <w:t>IVIG</w:t>
      </w:r>
      <w:r w:rsidR="00B27CF1" w:rsidRPr="007E7A54">
        <w:rPr>
          <w:rFonts w:ascii="Century" w:eastAsia="ＭＳ 明朝" w:hAnsi="Century" w:cs="ＭＳ 明朝"/>
        </w:rPr>
        <w:t>を行い、１例では血漿交換療法を行った。治療後４週間で、２例は</w:t>
      </w:r>
      <w:r w:rsidR="00B27CF1" w:rsidRPr="007E7A54">
        <w:rPr>
          <w:rFonts w:ascii="Century" w:eastAsia="ＭＳ 明朝" w:hAnsi="Century" w:cs="ＭＳ 明朝"/>
        </w:rPr>
        <w:t>ICU</w:t>
      </w:r>
      <w:r w:rsidR="00B27CF1" w:rsidRPr="007E7A54">
        <w:rPr>
          <w:rFonts w:ascii="Century" w:eastAsia="ＭＳ 明朝" w:hAnsi="Century" w:cs="ＭＳ 明朝"/>
        </w:rPr>
        <w:t>で人工呼吸を受けており、２例は弛緩性</w:t>
      </w:r>
      <w:r w:rsidR="007E7A54" w:rsidRPr="007E7A54">
        <w:rPr>
          <w:rFonts w:ascii="Century" w:eastAsia="ＭＳ 明朝" w:hAnsi="Century" w:cs="ＭＳ 明朝"/>
        </w:rPr>
        <w:t>対麻痺で理学療法を受けていて上肢の僅かな運動ができ、１例は退院して単独歩行が可能になった</w:t>
      </w:r>
      <w:r w:rsidR="007E7A54" w:rsidRPr="007E7A54">
        <w:rPr>
          <w:rStyle w:val="a5"/>
          <w:rFonts w:ascii="Century" w:eastAsia="ＭＳ 明朝" w:hAnsi="Century" w:cs="ＭＳ 明朝"/>
        </w:rPr>
        <w:footnoteReference w:id="116"/>
      </w:r>
      <w:r w:rsidR="007E7A54" w:rsidRPr="007E7A54">
        <w:rPr>
          <w:rFonts w:ascii="Century" w:eastAsia="ＭＳ 明朝" w:hAnsi="Century" w:cs="ＭＳ 明朝"/>
        </w:rPr>
        <w:t>。</w:t>
      </w:r>
    </w:p>
    <w:p w14:paraId="71C746C9" w14:textId="48A74AD0" w:rsidR="00002713" w:rsidRDefault="007E7A54">
      <w:pPr>
        <w:rPr>
          <w:rFonts w:ascii="Century" w:eastAsia="ＭＳ 明朝" w:hAnsi="Century"/>
        </w:rPr>
      </w:pPr>
      <w:r>
        <w:rPr>
          <w:rFonts w:ascii="Century" w:eastAsia="ＭＳ 明朝" w:hAnsi="Century" w:hint="eastAsia"/>
        </w:rPr>
        <w:t>［</w:t>
      </w:r>
      <w:r w:rsidR="002A199F">
        <w:rPr>
          <w:rFonts w:ascii="Century" w:eastAsia="ＭＳ 明朝" w:hAnsi="Century" w:hint="eastAsia"/>
        </w:rPr>
        <w:t>画像所見が呼吸不全の重篤さに相応しくない場合、</w:t>
      </w:r>
      <w:r w:rsidR="002A199F">
        <w:rPr>
          <w:rFonts w:ascii="Century" w:eastAsia="ＭＳ 明朝" w:hAnsi="Century" w:hint="eastAsia"/>
        </w:rPr>
        <w:t>COVID-19</w:t>
      </w:r>
      <w:r w:rsidR="002A199F">
        <w:rPr>
          <w:rFonts w:ascii="Century" w:eastAsia="ＭＳ 明朝" w:hAnsi="Century" w:hint="eastAsia"/>
        </w:rPr>
        <w:t>を伴うギラン・バレ症候群は、より遅れて発症する</w:t>
      </w:r>
      <w:r w:rsidR="009D2323">
        <w:rPr>
          <w:rFonts w:ascii="Century" w:eastAsia="ＭＳ 明朝" w:hAnsi="Century" w:hint="eastAsia"/>
        </w:rPr>
        <w:t>傾向のある</w:t>
      </w:r>
      <w:r w:rsidR="002A199F">
        <w:rPr>
          <w:rFonts w:ascii="Century" w:eastAsia="ＭＳ 明朝" w:hAnsi="Century" w:hint="eastAsia"/>
        </w:rPr>
        <w:t>他の重篤な神経障害や筋疾患と鑑別されるべきである。</w:t>
      </w:r>
      <w:r>
        <w:rPr>
          <w:rFonts w:ascii="Century" w:eastAsia="ＭＳ 明朝" w:hAnsi="Century" w:hint="eastAsia"/>
        </w:rPr>
        <w:t>］</w:t>
      </w:r>
    </w:p>
    <w:p w14:paraId="27FCF652" w14:textId="503A0A58" w:rsidR="007E7A54" w:rsidRDefault="007E7A54">
      <w:pPr>
        <w:rPr>
          <w:rFonts w:ascii="Century" w:eastAsia="ＭＳ 明朝" w:hAnsi="Century"/>
        </w:rPr>
      </w:pPr>
    </w:p>
    <w:p w14:paraId="5DABA4EA" w14:textId="6E79B5D2" w:rsidR="00286080" w:rsidRDefault="00286080">
      <w:pPr>
        <w:rPr>
          <w:rFonts w:ascii="Century" w:eastAsia="ＭＳ 明朝" w:hAnsi="Century" w:cs="Segoe UI Symbol"/>
        </w:rPr>
      </w:pPr>
      <w:r>
        <w:rPr>
          <w:rFonts w:ascii="Segoe UI Symbol" w:eastAsia="ＭＳ 明朝" w:hAnsi="Segoe UI Symbol" w:cs="Segoe UI Symbol" w:hint="eastAsia"/>
        </w:rPr>
        <w:t>○</w:t>
      </w:r>
      <w:r w:rsidRPr="000E6728">
        <w:rPr>
          <w:rFonts w:ascii="Century" w:eastAsia="ＭＳ 明朝" w:hAnsi="Century" w:cs="Segoe UI Symbol"/>
        </w:rPr>
        <w:t>2019</w:t>
      </w:r>
      <w:r w:rsidRPr="000E6728">
        <w:rPr>
          <w:rFonts w:ascii="Century" w:eastAsia="ＭＳ 明朝" w:hAnsi="Century" w:cs="Segoe UI Symbol"/>
        </w:rPr>
        <w:t>年７月１日</w:t>
      </w:r>
      <w:r w:rsidR="000E6728" w:rsidRPr="000E6728">
        <w:rPr>
          <w:rFonts w:ascii="Century" w:eastAsia="ＭＳ 明朝" w:hAnsi="Century" w:cs="Segoe UI Symbol"/>
        </w:rPr>
        <w:t>〜</w:t>
      </w:r>
      <w:r w:rsidRPr="000E6728">
        <w:rPr>
          <w:rFonts w:ascii="Century" w:eastAsia="ＭＳ 明朝" w:hAnsi="Century" w:cs="Segoe UI Symbol"/>
        </w:rPr>
        <w:t>2020</w:t>
      </w:r>
      <w:r w:rsidRPr="000E6728">
        <w:rPr>
          <w:rFonts w:ascii="Century" w:eastAsia="ＭＳ 明朝" w:hAnsi="Century" w:cs="Segoe UI Symbol"/>
        </w:rPr>
        <w:t>年４月</w:t>
      </w:r>
      <w:r w:rsidRPr="000E6728">
        <w:rPr>
          <w:rFonts w:ascii="Century" w:eastAsia="ＭＳ 明朝" w:hAnsi="Century" w:cs="Segoe UI Symbol"/>
        </w:rPr>
        <w:t>27</w:t>
      </w:r>
      <w:r w:rsidRPr="000E6728">
        <w:rPr>
          <w:rFonts w:ascii="Century" w:eastAsia="ＭＳ 明朝" w:hAnsi="Century" w:cs="Segoe UI Symbol"/>
        </w:rPr>
        <w:t>日に、米国の</w:t>
      </w:r>
      <w:r w:rsidRPr="000E6728">
        <w:rPr>
          <w:rFonts w:ascii="Century" w:eastAsia="ＭＳ 明朝" w:hAnsi="Century" w:cs="Segoe UI Symbol"/>
        </w:rPr>
        <w:t>856</w:t>
      </w:r>
      <w:r w:rsidRPr="000E6728">
        <w:rPr>
          <w:rFonts w:ascii="Century" w:eastAsia="ＭＳ 明朝" w:hAnsi="Century" w:cs="Segoe UI Symbol"/>
        </w:rPr>
        <w:t>の病院において、脳の虚血性疾患</w:t>
      </w:r>
      <w:r w:rsidR="000E6728">
        <w:rPr>
          <w:rFonts w:ascii="Century" w:eastAsia="ＭＳ 明朝" w:hAnsi="Century" w:cs="Segoe UI Symbol" w:hint="eastAsia"/>
        </w:rPr>
        <w:t>の鑑別診断や</w:t>
      </w:r>
      <w:r w:rsidRPr="000E6728">
        <w:rPr>
          <w:rFonts w:ascii="Century" w:eastAsia="ＭＳ 明朝" w:hAnsi="Century" w:cs="Segoe UI Symbol"/>
        </w:rPr>
        <w:t>治療法選択に用いる或る脳画像データベースを使用した</w:t>
      </w:r>
      <w:r w:rsidRPr="000E6728">
        <w:rPr>
          <w:rFonts w:ascii="Century" w:eastAsia="ＭＳ 明朝" w:hAnsi="Century" w:cs="Segoe UI Symbol"/>
        </w:rPr>
        <w:t>23,157</w:t>
      </w:r>
      <w:r w:rsidRPr="000E6728">
        <w:rPr>
          <w:rFonts w:ascii="Century" w:eastAsia="ＭＳ 明朝" w:hAnsi="Century" w:cs="Segoe UI Symbol"/>
        </w:rPr>
        <w:t>人の</w:t>
      </w:r>
      <w:r w:rsidR="00E608B8">
        <w:rPr>
          <w:rFonts w:ascii="Century" w:eastAsia="ＭＳ 明朝" w:hAnsi="Century" w:cs="Segoe UI Symbol" w:hint="eastAsia"/>
        </w:rPr>
        <w:t>患者</w:t>
      </w:r>
      <w:r w:rsidRPr="000E6728">
        <w:rPr>
          <w:rFonts w:ascii="Century" w:eastAsia="ＭＳ 明朝" w:hAnsi="Century" w:cs="Segoe UI Symbol"/>
        </w:rPr>
        <w:t>データを解析した研究では、</w:t>
      </w:r>
      <w:r w:rsidR="000E6728" w:rsidRPr="000E6728">
        <w:rPr>
          <w:rFonts w:ascii="Century" w:eastAsia="ＭＳ 明朝" w:hAnsi="Century" w:cs="Segoe UI Symbol"/>
        </w:rPr>
        <w:t>2020</w:t>
      </w:r>
      <w:r w:rsidR="000E6728" w:rsidRPr="000E6728">
        <w:rPr>
          <w:rFonts w:ascii="Century" w:eastAsia="ＭＳ 明朝" w:hAnsi="Century" w:cs="Segoe UI Symbol"/>
        </w:rPr>
        <w:t>年３月</w:t>
      </w:r>
      <w:r w:rsidR="000E6728" w:rsidRPr="000E6728">
        <w:rPr>
          <w:rFonts w:ascii="Century" w:eastAsia="ＭＳ 明朝" w:hAnsi="Century" w:cs="Segoe UI Symbol"/>
        </w:rPr>
        <w:t>26</w:t>
      </w:r>
      <w:r w:rsidR="000E6728" w:rsidRPr="000E6728">
        <w:rPr>
          <w:rFonts w:ascii="Century" w:eastAsia="ＭＳ 明朝" w:hAnsi="Century" w:cs="Segoe UI Symbol"/>
        </w:rPr>
        <w:t>日〜４月８日の</w:t>
      </w:r>
      <w:r w:rsidR="000E6728" w:rsidRPr="000E6728">
        <w:rPr>
          <w:rFonts w:ascii="Century" w:eastAsia="ＭＳ 明朝" w:hAnsi="Century" w:cs="Segoe UI Symbol"/>
        </w:rPr>
        <w:t>COVID-19</w:t>
      </w:r>
      <w:r w:rsidR="000E6728" w:rsidRPr="000E6728">
        <w:rPr>
          <w:rFonts w:ascii="Century" w:eastAsia="ＭＳ 明朝" w:hAnsi="Century" w:cs="Segoe UI Symbol"/>
        </w:rPr>
        <w:t>前期流行期</w:t>
      </w:r>
      <w:r w:rsidR="000E6728" w:rsidRPr="000E6728">
        <w:rPr>
          <w:rFonts w:ascii="Century" w:eastAsia="ＭＳ 明朝" w:hAnsi="Century" w:cs="Segoe UI Symbol"/>
        </w:rPr>
        <w:t>14</w:t>
      </w:r>
      <w:r w:rsidR="000E6728" w:rsidRPr="000E6728">
        <w:rPr>
          <w:rFonts w:ascii="Century" w:eastAsia="ＭＳ 明朝" w:hAnsi="Century" w:cs="Segoe UI Symbol"/>
        </w:rPr>
        <w:t>日間におけるデータベースの使用頻度は、</w:t>
      </w:r>
      <w:r w:rsidR="000E6728" w:rsidRPr="000E6728">
        <w:rPr>
          <w:rFonts w:ascii="Century" w:eastAsia="ＭＳ 明朝" w:hAnsi="Century" w:cs="Segoe UI Symbol"/>
        </w:rPr>
        <w:t>2020</w:t>
      </w:r>
      <w:r w:rsidR="000E6728" w:rsidRPr="000E6728">
        <w:rPr>
          <w:rFonts w:ascii="Century" w:eastAsia="ＭＳ 明朝" w:hAnsi="Century" w:cs="Segoe UI Symbol"/>
        </w:rPr>
        <w:t>年</w:t>
      </w:r>
      <w:r w:rsidRPr="000E6728">
        <w:rPr>
          <w:rFonts w:ascii="Century" w:eastAsia="ＭＳ 明朝" w:hAnsi="Century" w:cs="Segoe UI Symbol"/>
        </w:rPr>
        <w:t>２月１日</w:t>
      </w:r>
      <w:r w:rsidR="000E6728" w:rsidRPr="000E6728">
        <w:rPr>
          <w:rFonts w:ascii="Century" w:eastAsia="ＭＳ 明朝" w:hAnsi="Century" w:cs="Segoe UI Symbol"/>
        </w:rPr>
        <w:t>〜２月</w:t>
      </w:r>
      <w:r w:rsidR="000E6728" w:rsidRPr="000E6728">
        <w:rPr>
          <w:rFonts w:ascii="Century" w:eastAsia="ＭＳ 明朝" w:hAnsi="Century" w:cs="Segoe UI Symbol"/>
        </w:rPr>
        <w:t>29</w:t>
      </w:r>
      <w:r w:rsidR="000E6728" w:rsidRPr="000E6728">
        <w:rPr>
          <w:rFonts w:ascii="Century" w:eastAsia="ＭＳ 明朝" w:hAnsi="Century" w:cs="Segoe UI Symbol"/>
        </w:rPr>
        <w:t>日の流行前の</w:t>
      </w:r>
      <w:r w:rsidR="000E6728" w:rsidRPr="000E6728">
        <w:rPr>
          <w:rFonts w:ascii="Century" w:eastAsia="ＭＳ 明朝" w:hAnsi="Century" w:cs="Segoe UI Symbol"/>
        </w:rPr>
        <w:t>29</w:t>
      </w:r>
      <w:r w:rsidR="000E6728" w:rsidRPr="000E6728">
        <w:rPr>
          <w:rFonts w:ascii="Century" w:eastAsia="ＭＳ 明朝" w:hAnsi="Century" w:cs="Segoe UI Symbol"/>
        </w:rPr>
        <w:t>日と比較し、</w:t>
      </w:r>
      <w:r w:rsidR="000E6728" w:rsidRPr="000E6728">
        <w:rPr>
          <w:rFonts w:ascii="Century" w:eastAsia="ＭＳ 明朝" w:hAnsi="Century" w:cs="Segoe UI Symbol"/>
        </w:rPr>
        <w:t>39</w:t>
      </w:r>
      <w:r w:rsidR="000E6728" w:rsidRPr="000E6728">
        <w:rPr>
          <w:rFonts w:ascii="Century" w:eastAsia="ＭＳ 明朝" w:hAnsi="Century" w:cs="Segoe UI Symbol"/>
        </w:rPr>
        <w:t>％減少した（</w:t>
      </w:r>
      <w:r w:rsidR="000E6728" w:rsidRPr="000E6728">
        <w:rPr>
          <w:rFonts w:ascii="Century" w:eastAsia="ＭＳ 明朝" w:hAnsi="Century" w:cs="Segoe UI Symbol"/>
        </w:rPr>
        <w:t>1.18</w:t>
      </w:r>
      <w:r w:rsidR="000E6728" w:rsidRPr="000E6728">
        <w:rPr>
          <w:rFonts w:ascii="Century" w:eastAsia="ＭＳ 明朝" w:hAnsi="Century" w:cs="Segoe UI Symbol"/>
        </w:rPr>
        <w:t>対</w:t>
      </w:r>
      <w:r w:rsidR="000E6728" w:rsidRPr="000E6728">
        <w:rPr>
          <w:rFonts w:ascii="Century" w:eastAsia="ＭＳ 明朝" w:hAnsi="Century" w:cs="Segoe UI Symbol"/>
        </w:rPr>
        <w:t xml:space="preserve">0.72 </w:t>
      </w:r>
      <w:r w:rsidR="000E6728" w:rsidRPr="000E6728">
        <w:rPr>
          <w:rFonts w:ascii="Century" w:eastAsia="ＭＳ 明朝" w:hAnsi="Century" w:cs="Segoe UI Symbol"/>
        </w:rPr>
        <w:t>患者</w:t>
      </w:r>
      <w:r w:rsidR="000E6728" w:rsidRPr="000E6728">
        <w:rPr>
          <w:rFonts w:ascii="Century" w:eastAsia="ＭＳ 明朝" w:hAnsi="Century" w:cs="Segoe UI Symbol"/>
        </w:rPr>
        <w:t>/</w:t>
      </w:r>
      <w:r w:rsidR="000E6728" w:rsidRPr="000E6728">
        <w:rPr>
          <w:rFonts w:ascii="Century" w:eastAsia="ＭＳ 明朝" w:hAnsi="Century" w:cs="Segoe UI Symbol"/>
        </w:rPr>
        <w:t>日</w:t>
      </w:r>
      <w:r w:rsidR="000E6728" w:rsidRPr="000E6728">
        <w:rPr>
          <w:rFonts w:ascii="Century" w:eastAsia="ＭＳ 明朝" w:hAnsi="Century" w:cs="Segoe UI Symbol"/>
        </w:rPr>
        <w:t>/</w:t>
      </w:r>
      <w:r w:rsidR="000E6728" w:rsidRPr="000E6728">
        <w:rPr>
          <w:rFonts w:ascii="Century" w:eastAsia="ＭＳ 明朝" w:hAnsi="Century" w:cs="Segoe UI Symbol"/>
        </w:rPr>
        <w:t>病院）。</w:t>
      </w:r>
      <w:r w:rsidR="000E6728">
        <w:rPr>
          <w:rFonts w:ascii="Century" w:eastAsia="ＭＳ 明朝" w:hAnsi="Century" w:cs="Segoe UI Symbol" w:hint="eastAsia"/>
        </w:rPr>
        <w:t>この減少は全ての年齢，性，脳虚血の重症度にわたって生じていて、</w:t>
      </w:r>
      <w:r w:rsidR="000E6728">
        <w:rPr>
          <w:rFonts w:ascii="Century" w:eastAsia="ＭＳ 明朝" w:hAnsi="Century" w:cs="Segoe UI Symbol" w:hint="eastAsia"/>
        </w:rPr>
        <w:t>COVID-19</w:t>
      </w:r>
      <w:r w:rsidR="000E6728">
        <w:rPr>
          <w:rFonts w:ascii="Century" w:eastAsia="ＭＳ 明朝" w:hAnsi="Century" w:cs="Segoe UI Symbol" w:hint="eastAsia"/>
        </w:rPr>
        <w:t>のリスクの低い</w:t>
      </w:r>
      <w:r w:rsidR="00E608B8">
        <w:rPr>
          <w:rFonts w:ascii="Century" w:eastAsia="ＭＳ 明朝" w:hAnsi="Century" w:cs="Segoe UI Symbol" w:hint="eastAsia"/>
        </w:rPr>
        <w:t>と考えられる</w:t>
      </w:r>
      <w:r w:rsidR="000E6728">
        <w:rPr>
          <w:rFonts w:ascii="Century" w:eastAsia="ＭＳ 明朝" w:hAnsi="Century" w:cs="Segoe UI Symbol" w:hint="eastAsia"/>
        </w:rPr>
        <w:t>非高齢層の脳虚血の評価</w:t>
      </w:r>
      <w:r w:rsidR="00E608B8">
        <w:rPr>
          <w:rFonts w:ascii="Century" w:eastAsia="ＭＳ 明朝" w:hAnsi="Century" w:cs="Segoe UI Symbol" w:hint="eastAsia"/>
        </w:rPr>
        <w:t>数</w:t>
      </w:r>
      <w:r w:rsidR="000E6728">
        <w:rPr>
          <w:rFonts w:ascii="Century" w:eastAsia="ＭＳ 明朝" w:hAnsi="Century" w:cs="Segoe UI Symbol" w:hint="eastAsia"/>
        </w:rPr>
        <w:t>も</w:t>
      </w:r>
      <w:r w:rsidR="00E608B8">
        <w:rPr>
          <w:rFonts w:ascii="Century" w:eastAsia="ＭＳ 明朝" w:hAnsi="Century" w:cs="Segoe UI Symbol" w:hint="eastAsia"/>
        </w:rPr>
        <w:t>減っていた。また、ほとんどの州で、病院規模にかかわらず生じていて、</w:t>
      </w:r>
      <w:r w:rsidR="00E608B8">
        <w:rPr>
          <w:rFonts w:ascii="Century" w:eastAsia="ＭＳ 明朝" w:hAnsi="Century" w:cs="Segoe UI Symbol" w:hint="eastAsia"/>
        </w:rPr>
        <w:t>COVID-19</w:t>
      </w:r>
      <w:r w:rsidR="00E608B8">
        <w:rPr>
          <w:rFonts w:ascii="Century" w:eastAsia="ＭＳ 明朝" w:hAnsi="Century" w:cs="Segoe UI Symbol" w:hint="eastAsia"/>
        </w:rPr>
        <w:t>の地域的罹患数が主たる原因とは考えられなかった</w:t>
      </w:r>
      <w:r w:rsidR="00E608B8">
        <w:rPr>
          <w:rStyle w:val="a5"/>
          <w:rFonts w:ascii="Century" w:eastAsia="ＭＳ 明朝" w:hAnsi="Century" w:cs="Segoe UI Symbol"/>
        </w:rPr>
        <w:footnoteReference w:id="117"/>
      </w:r>
      <w:r w:rsidR="00E608B8">
        <w:rPr>
          <w:rFonts w:ascii="Century" w:eastAsia="ＭＳ 明朝" w:hAnsi="Century" w:cs="Segoe UI Symbol" w:hint="eastAsia"/>
        </w:rPr>
        <w:t>。</w:t>
      </w:r>
    </w:p>
    <w:p w14:paraId="194CBB8C" w14:textId="6C9FAAE0" w:rsidR="000E6728" w:rsidRDefault="000E6728">
      <w:pPr>
        <w:rPr>
          <w:rFonts w:ascii="Century" w:eastAsia="ＭＳ 明朝" w:hAnsi="Century"/>
        </w:rPr>
      </w:pPr>
    </w:p>
    <w:p w14:paraId="446B5646" w14:textId="64D9A1DB" w:rsidR="00717DC4" w:rsidRDefault="00717DC4">
      <w:pPr>
        <w:rPr>
          <w:rFonts w:ascii="Century" w:eastAsia="ＭＳ 明朝" w:hAnsi="Century"/>
        </w:rPr>
      </w:pPr>
    </w:p>
    <w:p w14:paraId="0C233404" w14:textId="18B6E069" w:rsidR="00717DC4" w:rsidRDefault="00717DC4">
      <w:pPr>
        <w:rPr>
          <w:rFonts w:ascii="Century" w:eastAsia="ＭＳ 明朝" w:hAnsi="Century"/>
        </w:rPr>
      </w:pPr>
      <w:r>
        <w:rPr>
          <w:rFonts w:ascii="Century" w:eastAsia="ＭＳ 明朝" w:hAnsi="Century" w:hint="eastAsia"/>
        </w:rPr>
        <w:t>（６）腎障害</w:t>
      </w:r>
    </w:p>
    <w:p w14:paraId="0DBFDDFE" w14:textId="66676041" w:rsidR="00002713" w:rsidRDefault="00717DC4">
      <w:pPr>
        <w:rPr>
          <w:rFonts w:ascii="Century" w:eastAsia="ＭＳ 明朝" w:hAnsi="Century" w:cs="Segoe UI Symbol"/>
        </w:rPr>
      </w:pPr>
      <w:r w:rsidRPr="0088665B">
        <w:rPr>
          <w:rFonts w:ascii="ＭＳ 明朝" w:eastAsia="ＭＳ 明朝" w:hAnsi="ＭＳ 明朝" w:cs="Segoe UI Symbol"/>
        </w:rPr>
        <w:t>☆</w:t>
      </w:r>
      <w:r w:rsidRPr="004E2BF7">
        <w:rPr>
          <w:rFonts w:ascii="Century" w:eastAsia="ＭＳ 明朝" w:hAnsi="Century" w:cs="Segoe UI Symbol"/>
        </w:rPr>
        <w:t>27</w:t>
      </w:r>
      <w:r w:rsidRPr="004E2BF7">
        <w:rPr>
          <w:rFonts w:ascii="Century" w:eastAsia="ＭＳ 明朝" w:hAnsi="Century" w:cs="Segoe UI Symbol"/>
        </w:rPr>
        <w:t>例の</w:t>
      </w:r>
      <w:r w:rsidR="004E2BF7" w:rsidRPr="004E2BF7">
        <w:rPr>
          <w:rFonts w:ascii="Century" w:eastAsia="ＭＳ 明朝" w:hAnsi="Century" w:cs="Segoe UI Symbol"/>
        </w:rPr>
        <w:t>COVID-19</w:t>
      </w:r>
      <w:r w:rsidR="004E2BF7" w:rsidRPr="004E2BF7">
        <w:rPr>
          <w:rFonts w:ascii="Century" w:eastAsia="ＭＳ 明朝" w:hAnsi="Century" w:cs="Segoe UI Symbol"/>
        </w:rPr>
        <w:t>患者の剖検では、</w:t>
      </w:r>
      <w:r w:rsidR="004E2BF7" w:rsidRPr="004E2BF7">
        <w:rPr>
          <w:rFonts w:ascii="Century" w:eastAsia="ＭＳ 明朝" w:hAnsi="Century" w:cs="Segoe UI Symbol"/>
        </w:rPr>
        <w:t>SARS-CoV-2</w:t>
      </w:r>
      <w:r w:rsidR="004E2BF7" w:rsidRPr="004E2BF7">
        <w:rPr>
          <w:rFonts w:ascii="Century" w:eastAsia="ＭＳ 明朝" w:hAnsi="Century" w:cs="Segoe UI Symbol"/>
        </w:rPr>
        <w:t>は、肺，咽頭，心臓，肝臓，脳，腎臓を含む多臓器で認められた。</w:t>
      </w:r>
      <w:r w:rsidR="004E2BF7">
        <w:rPr>
          <w:rFonts w:ascii="Century" w:eastAsia="ＭＳ 明朝" w:hAnsi="Century" w:cs="Segoe UI Symbol" w:hint="eastAsia"/>
        </w:rPr>
        <w:t>22</w:t>
      </w:r>
      <w:r w:rsidR="004E2BF7">
        <w:rPr>
          <w:rFonts w:ascii="Century" w:eastAsia="ＭＳ 明朝" w:hAnsi="Century" w:cs="Segoe UI Symbol" w:hint="eastAsia"/>
        </w:rPr>
        <w:t>人の患者の検体を用いた</w:t>
      </w:r>
      <w:r w:rsidR="004E2BF7">
        <w:rPr>
          <w:rFonts w:ascii="Century" w:eastAsia="ＭＳ 明朝" w:hAnsi="Century" w:cs="Segoe UI Symbol" w:hint="eastAsia"/>
        </w:rPr>
        <w:t>SARS-CoV-2</w:t>
      </w:r>
      <w:r w:rsidR="004E2BF7">
        <w:rPr>
          <w:rFonts w:ascii="Century" w:eastAsia="ＭＳ 明朝" w:hAnsi="Century" w:cs="Segoe UI Symbol" w:hint="eastAsia"/>
        </w:rPr>
        <w:t>ウイルス量の定量的解析では、</w:t>
      </w:r>
      <w:r w:rsidR="004E2BF7">
        <w:rPr>
          <w:rFonts w:ascii="Century" w:eastAsia="ＭＳ 明朝" w:hAnsi="Century" w:cs="Segoe UI Symbol" w:hint="eastAsia"/>
        </w:rPr>
        <w:t>19</w:t>
      </w:r>
      <w:r w:rsidR="004E2BF7">
        <w:rPr>
          <w:rFonts w:ascii="Century" w:eastAsia="ＭＳ 明朝" w:hAnsi="Century" w:cs="Segoe UI Symbol" w:hint="eastAsia"/>
        </w:rPr>
        <w:t>人（</w:t>
      </w:r>
      <w:r w:rsidR="004E2BF7">
        <w:rPr>
          <w:rFonts w:ascii="Century" w:eastAsia="ＭＳ 明朝" w:hAnsi="Century" w:cs="Segoe UI Symbol" w:hint="eastAsia"/>
        </w:rPr>
        <w:t>77</w:t>
      </w:r>
      <w:r w:rsidR="004E2BF7">
        <w:rPr>
          <w:rFonts w:ascii="Century" w:eastAsia="ＭＳ 明朝" w:hAnsi="Century" w:cs="Segoe UI Symbol" w:hint="eastAsia"/>
        </w:rPr>
        <w:t>％）が２つ以上の併存疾患があり、</w:t>
      </w:r>
      <w:r w:rsidR="004E2BF7" w:rsidRPr="00CA267E">
        <w:rPr>
          <w:rFonts w:ascii="Century" w:eastAsia="ＭＳ 明朝" w:hAnsi="Century" w:cs="Segoe UI Symbol" w:hint="eastAsia"/>
          <w:color w:val="FF0000"/>
        </w:rPr>
        <w:t>併存疾患が多いほど、</w:t>
      </w:r>
      <w:r w:rsidR="004E2BF7" w:rsidRPr="00CA267E">
        <w:rPr>
          <w:rFonts w:ascii="Century" w:eastAsia="ＭＳ 明朝" w:hAnsi="Century" w:cs="Segoe UI Symbol" w:hint="eastAsia"/>
          <w:color w:val="FF0000"/>
        </w:rPr>
        <w:t>SARS-CoV-2</w:t>
      </w:r>
      <w:r w:rsidR="004E2BF7" w:rsidRPr="00CA267E">
        <w:rPr>
          <w:rFonts w:ascii="Century" w:eastAsia="ＭＳ 明朝" w:hAnsi="Century" w:cs="Segoe UI Symbol" w:hint="eastAsia"/>
          <w:color w:val="FF0000"/>
        </w:rPr>
        <w:t>の腎臓へのウイルス</w:t>
      </w:r>
      <w:r w:rsidR="00450302" w:rsidRPr="00CA267E">
        <w:rPr>
          <w:rFonts w:ascii="Century" w:eastAsia="ＭＳ 明朝" w:hAnsi="Century" w:cs="Segoe UI Symbol" w:hint="eastAsia"/>
          <w:color w:val="FF0000"/>
        </w:rPr>
        <w:t>の指向性が高かった</w:t>
      </w:r>
      <w:r w:rsidR="004E2BF7">
        <w:rPr>
          <w:rFonts w:ascii="Century" w:eastAsia="ＭＳ 明朝" w:hAnsi="Century" w:cs="Segoe UI Symbol" w:hint="eastAsia"/>
        </w:rPr>
        <w:t>。腎疾患の既往の無い患者でも、この傾向は認められた。１細胞当たりのウイルス量が最も多かったのは呼吸器で、</w:t>
      </w:r>
      <w:r w:rsidR="008461F6">
        <w:rPr>
          <w:rFonts w:ascii="Century" w:eastAsia="ＭＳ 明朝" w:hAnsi="Century" w:cs="Segoe UI Symbol" w:hint="eastAsia"/>
        </w:rPr>
        <w:t>次いで</w:t>
      </w:r>
      <w:r w:rsidR="004E2BF7">
        <w:rPr>
          <w:rFonts w:ascii="Century" w:eastAsia="ＭＳ 明朝" w:hAnsi="Century" w:cs="Segoe UI Symbol" w:hint="eastAsia"/>
        </w:rPr>
        <w:t>腎臓，肝臓，心臓，</w:t>
      </w:r>
      <w:r w:rsidR="008461F6">
        <w:rPr>
          <w:rFonts w:ascii="Century" w:eastAsia="ＭＳ 明朝" w:hAnsi="Century" w:cs="Segoe UI Symbol" w:hint="eastAsia"/>
        </w:rPr>
        <w:t>で、</w:t>
      </w:r>
      <w:r w:rsidR="004E2BF7">
        <w:rPr>
          <w:rFonts w:ascii="Century" w:eastAsia="ＭＳ 明朝" w:hAnsi="Century" w:cs="Segoe UI Symbol" w:hint="eastAsia"/>
        </w:rPr>
        <w:t>脳，血液では</w:t>
      </w:r>
      <w:r w:rsidR="00450302">
        <w:rPr>
          <w:rFonts w:ascii="Century" w:eastAsia="ＭＳ 明朝" w:hAnsi="Century" w:cs="Segoe UI Symbol" w:hint="eastAsia"/>
        </w:rPr>
        <w:t>低</w:t>
      </w:r>
      <w:r w:rsidR="008461F6">
        <w:rPr>
          <w:rFonts w:ascii="Century" w:eastAsia="ＭＳ 明朝" w:hAnsi="Century" w:cs="Segoe UI Symbol" w:hint="eastAsia"/>
        </w:rPr>
        <w:t>かった。</w:t>
      </w:r>
      <w:r w:rsidR="00450302">
        <w:rPr>
          <w:rFonts w:ascii="Century" w:eastAsia="ＭＳ 明朝" w:hAnsi="Century" w:cs="Segoe UI Symbol" w:hint="eastAsia"/>
        </w:rPr>
        <w:t>SARS-CoV-2</w:t>
      </w:r>
      <w:r w:rsidR="00450302">
        <w:rPr>
          <w:rFonts w:ascii="Century" w:eastAsia="ＭＳ 明朝" w:hAnsi="Century" w:cs="Segoe UI Symbol" w:hint="eastAsia"/>
        </w:rPr>
        <w:t>の広い臓器指向性が認められた。</w:t>
      </w:r>
      <w:r w:rsidR="00450302" w:rsidRPr="00CA267E">
        <w:rPr>
          <w:rFonts w:ascii="Century" w:eastAsia="ＭＳ 明朝" w:hAnsi="Century" w:cs="Segoe UI Symbol" w:hint="eastAsia"/>
          <w:color w:val="0000CC"/>
        </w:rPr>
        <w:t>公開されている単一細胞</w:t>
      </w:r>
      <w:r w:rsidR="00450302" w:rsidRPr="00CA267E">
        <w:rPr>
          <w:rFonts w:ascii="Century" w:eastAsia="ＭＳ 明朝" w:hAnsi="Century" w:cs="Segoe UI Symbol" w:hint="eastAsia"/>
          <w:color w:val="0000CC"/>
        </w:rPr>
        <w:t>RNA</w:t>
      </w:r>
      <w:r w:rsidR="00450302" w:rsidRPr="00CA267E">
        <w:rPr>
          <w:rFonts w:ascii="Century" w:eastAsia="ＭＳ 明朝" w:hAnsi="Century" w:cs="Segoe UI Symbol" w:hint="eastAsia"/>
          <w:color w:val="0000CC"/>
        </w:rPr>
        <w:t>シークエンス・データのコンピュータ解析では、胎児期から成人まで、腎臓の様々な細胞において、</w:t>
      </w:r>
      <w:r w:rsidR="00450302" w:rsidRPr="00CA267E">
        <w:rPr>
          <w:rFonts w:ascii="Century" w:eastAsia="ＭＳ 明朝" w:hAnsi="Century" w:cs="Segoe UI Symbol" w:hint="eastAsia"/>
          <w:color w:val="0000CC"/>
        </w:rPr>
        <w:t>ACE2</w:t>
      </w:r>
      <w:r w:rsidR="00450302" w:rsidRPr="00CA267E">
        <w:rPr>
          <w:rFonts w:ascii="Century" w:eastAsia="ＭＳ 明朝" w:hAnsi="Century" w:cs="Segoe UI Symbol" w:hint="eastAsia"/>
          <w:color w:val="0000CC"/>
        </w:rPr>
        <w:t>，</w:t>
      </w:r>
      <w:r w:rsidR="00450302" w:rsidRPr="00CA267E">
        <w:rPr>
          <w:rFonts w:ascii="Century" w:eastAsia="ＭＳ 明朝" w:hAnsi="Century" w:cs="Segoe UI Symbol" w:hint="eastAsia"/>
          <w:color w:val="0000CC"/>
        </w:rPr>
        <w:t>TMPRESS2</w:t>
      </w:r>
      <w:r w:rsidR="00450302" w:rsidRPr="00CA267E">
        <w:rPr>
          <w:rFonts w:ascii="Century" w:eastAsia="ＭＳ 明朝" w:hAnsi="Century" w:cs="Segoe UI Symbol" w:hint="eastAsia"/>
          <w:color w:val="0000CC"/>
        </w:rPr>
        <w:t>，</w:t>
      </w:r>
      <w:r w:rsidR="00450302" w:rsidRPr="00CA267E">
        <w:rPr>
          <w:rFonts w:ascii="Century" w:eastAsia="ＭＳ 明朝" w:hAnsi="Century" w:cs="Segoe UI Symbol" w:hint="eastAsia"/>
          <w:color w:val="0000CC"/>
        </w:rPr>
        <w:t>c</w:t>
      </w:r>
      <w:r w:rsidR="00450302" w:rsidRPr="00CA267E">
        <w:rPr>
          <w:rFonts w:ascii="Century" w:eastAsia="ＭＳ 明朝" w:hAnsi="Century" w:cs="Segoe UI Symbol"/>
          <w:color w:val="0000CC"/>
        </w:rPr>
        <w:t>athepsin L</w:t>
      </w:r>
      <w:r w:rsidR="00450302" w:rsidRPr="00CA267E">
        <w:rPr>
          <w:rFonts w:ascii="Century" w:eastAsia="ＭＳ 明朝" w:hAnsi="Century" w:cs="Segoe UI Symbol" w:hint="eastAsia"/>
          <w:color w:val="0000CC"/>
        </w:rPr>
        <w:t>などの</w:t>
      </w:r>
      <w:r w:rsidR="00450302" w:rsidRPr="00CA267E">
        <w:rPr>
          <w:rFonts w:ascii="Century" w:eastAsia="ＭＳ 明朝" w:hAnsi="Century" w:cs="Segoe UI Symbol" w:hint="eastAsia"/>
          <w:color w:val="0000CC"/>
        </w:rPr>
        <w:t>SARS-CoV-2</w:t>
      </w:r>
      <w:r w:rsidR="00450302" w:rsidRPr="00CA267E">
        <w:rPr>
          <w:rFonts w:ascii="Century" w:eastAsia="ＭＳ 明朝" w:hAnsi="Century" w:cs="Segoe UI Symbol" w:hint="eastAsia"/>
          <w:color w:val="0000CC"/>
        </w:rPr>
        <w:t>の感染を促進する遺伝子が豊富だった</w:t>
      </w:r>
      <w:r w:rsidR="00450302">
        <w:rPr>
          <w:rFonts w:ascii="Century" w:eastAsia="ＭＳ 明朝" w:hAnsi="Century" w:cs="Segoe UI Symbol" w:hint="eastAsia"/>
        </w:rPr>
        <w:t>。６人の患者で、</w:t>
      </w:r>
      <w:r w:rsidR="00450302" w:rsidRPr="00CA267E">
        <w:rPr>
          <w:rFonts w:ascii="Century" w:eastAsia="ＭＳ 明朝" w:hAnsi="Century" w:cs="Segoe UI Symbol" w:hint="eastAsia"/>
          <w:color w:val="FF0000"/>
        </w:rPr>
        <w:t>腎臓</w:t>
      </w:r>
      <w:r w:rsidR="00504474" w:rsidRPr="00CA267E">
        <w:rPr>
          <w:rFonts w:ascii="Century" w:eastAsia="ＭＳ 明朝" w:hAnsi="Century" w:cs="Segoe UI Symbol" w:hint="eastAsia"/>
          <w:color w:val="FF0000"/>
        </w:rPr>
        <w:t>の検体を細断して</w:t>
      </w:r>
      <w:r w:rsidR="00450302" w:rsidRPr="00CA267E">
        <w:rPr>
          <w:rFonts w:ascii="Century" w:eastAsia="ＭＳ 明朝" w:hAnsi="Century" w:cs="Segoe UI Symbol" w:hint="eastAsia"/>
          <w:color w:val="FF0000"/>
        </w:rPr>
        <w:t>各部位のウイルス量を定量すると、</w:t>
      </w:r>
      <w:r w:rsidR="00504474" w:rsidRPr="00CA267E">
        <w:rPr>
          <w:rFonts w:ascii="Century" w:eastAsia="ＭＳ 明朝" w:hAnsi="Century" w:cs="Segoe UI Symbol" w:hint="eastAsia"/>
          <w:color w:val="FF0000"/>
        </w:rPr>
        <w:t>３人の患者の検体で、検査した腎臓の全部位でウイルスが認められ、糸球体への指向性が認められた</w:t>
      </w:r>
      <w:r w:rsidR="00504474">
        <w:rPr>
          <w:rFonts w:ascii="Century" w:eastAsia="ＭＳ 明朝" w:hAnsi="Century" w:cs="Segoe UI Symbol" w:hint="eastAsia"/>
        </w:rPr>
        <w:t>。</w:t>
      </w:r>
      <w:r w:rsidR="00F2051A">
        <w:rPr>
          <w:rFonts w:ascii="Century" w:eastAsia="ＭＳ 明朝" w:hAnsi="Century" w:cs="Segoe UI Symbol"/>
        </w:rPr>
        <w:t>i</w:t>
      </w:r>
      <w:r w:rsidR="008461F6">
        <w:rPr>
          <w:rFonts w:ascii="Century" w:eastAsia="ＭＳ 明朝" w:hAnsi="Century" w:cs="Segoe UI Symbol"/>
        </w:rPr>
        <w:t xml:space="preserve">n </w:t>
      </w:r>
      <w:r w:rsidR="00F2051A">
        <w:rPr>
          <w:rFonts w:ascii="Century" w:eastAsia="ＭＳ 明朝" w:hAnsi="Century" w:cs="Segoe UI Symbol"/>
        </w:rPr>
        <w:t>situ hybridization</w:t>
      </w:r>
      <w:r w:rsidR="00F2051A">
        <w:rPr>
          <w:rFonts w:ascii="Century" w:eastAsia="ＭＳ 明朝" w:hAnsi="Century" w:cs="Segoe UI Symbol" w:hint="eastAsia"/>
        </w:rPr>
        <w:t>法と間接的免疫蛍光色素法によるウイルス</w:t>
      </w:r>
      <w:r w:rsidR="00F2051A">
        <w:rPr>
          <w:rFonts w:ascii="Century" w:eastAsia="ＭＳ 明朝" w:hAnsi="Century" w:cs="Segoe UI Symbol" w:hint="eastAsia"/>
        </w:rPr>
        <w:t>RNA</w:t>
      </w:r>
      <w:r w:rsidR="00F2051A">
        <w:rPr>
          <w:rFonts w:ascii="Century" w:eastAsia="ＭＳ 明朝" w:hAnsi="Century" w:cs="Segoe UI Symbol" w:hint="eastAsia"/>
        </w:rPr>
        <w:t>とタンパクの検出では、肺の細胞と、</w:t>
      </w:r>
      <w:r w:rsidR="00F2051A" w:rsidRPr="00CA267E">
        <w:rPr>
          <w:rFonts w:ascii="Century" w:eastAsia="ＭＳ 明朝" w:hAnsi="Century" w:cs="Segoe UI Symbol" w:hint="eastAsia"/>
          <w:color w:val="FF0000"/>
        </w:rPr>
        <w:t>腎の糸球体上皮細胞，内皮細胞、尿細管細胞に</w:t>
      </w:r>
      <w:r w:rsidR="00F2051A" w:rsidRPr="00CA267E">
        <w:rPr>
          <w:rFonts w:ascii="Century" w:eastAsia="ＭＳ 明朝" w:hAnsi="Century" w:cs="Segoe UI Symbol" w:hint="eastAsia"/>
          <w:color w:val="FF0000"/>
        </w:rPr>
        <w:t>SARS-CoV-2</w:t>
      </w:r>
      <w:r w:rsidR="00F2051A" w:rsidRPr="00CA267E">
        <w:rPr>
          <w:rFonts w:ascii="Century" w:eastAsia="ＭＳ 明朝" w:hAnsi="Century" w:cs="Segoe UI Symbol" w:hint="eastAsia"/>
          <w:color w:val="FF0000"/>
        </w:rPr>
        <w:t>タンパクが認められた</w:t>
      </w:r>
      <w:r w:rsidR="004D72DA">
        <w:rPr>
          <w:rStyle w:val="a5"/>
          <w:rFonts w:ascii="Century" w:eastAsia="ＭＳ 明朝" w:hAnsi="Century" w:cs="Segoe UI Symbol"/>
        </w:rPr>
        <w:footnoteReference w:id="118"/>
      </w:r>
      <w:r w:rsidR="00F2051A">
        <w:rPr>
          <w:rFonts w:ascii="Century" w:eastAsia="ＭＳ 明朝" w:hAnsi="Century" w:cs="Segoe UI Symbol" w:hint="eastAsia"/>
        </w:rPr>
        <w:t>。</w:t>
      </w:r>
    </w:p>
    <w:p w14:paraId="109C40CD" w14:textId="556EA6B4" w:rsidR="00504474" w:rsidRDefault="00504474">
      <w:pPr>
        <w:rPr>
          <w:rFonts w:ascii="Century" w:eastAsia="ＭＳ 明朝" w:hAnsi="Century" w:cs="Segoe UI Symbol"/>
        </w:rPr>
      </w:pPr>
    </w:p>
    <w:p w14:paraId="3067A5F2" w14:textId="6189CEC2" w:rsidR="00504474" w:rsidRPr="008461F6" w:rsidRDefault="00504474">
      <w:pPr>
        <w:rPr>
          <w:rFonts w:ascii="Century" w:eastAsia="ＭＳ 明朝" w:hAnsi="Century" w:cs="Segoe UI Symbol"/>
        </w:rPr>
      </w:pPr>
      <w:r>
        <w:rPr>
          <w:rFonts w:ascii="Segoe UI Symbol" w:eastAsia="ＭＳ 明朝" w:hAnsi="Segoe UI Symbol" w:cs="Segoe UI Symbol" w:hint="eastAsia"/>
        </w:rPr>
        <w:t>○</w:t>
      </w:r>
      <w:r w:rsidRPr="008461F6">
        <w:rPr>
          <w:rFonts w:ascii="Century" w:eastAsia="ＭＳ 明朝" w:hAnsi="Century" w:cs="Segoe UI Symbol"/>
        </w:rPr>
        <w:t>多くの併存疾患のある</w:t>
      </w:r>
      <w:r w:rsidRPr="008461F6">
        <w:rPr>
          <w:rFonts w:ascii="Century" w:eastAsia="ＭＳ 明朝" w:hAnsi="Century" w:cs="Segoe UI Symbol"/>
        </w:rPr>
        <w:t>68</w:t>
      </w:r>
      <w:r w:rsidRPr="008461F6">
        <w:rPr>
          <w:rFonts w:ascii="Century" w:eastAsia="ＭＳ 明朝" w:hAnsi="Century" w:cs="Segoe UI Symbol"/>
        </w:rPr>
        <w:t>歳</w:t>
      </w:r>
      <w:r w:rsidR="00040DF9" w:rsidRPr="008461F6">
        <w:rPr>
          <w:rFonts w:ascii="Century" w:eastAsia="ＭＳ 明朝" w:hAnsi="Century" w:cs="Segoe UI Symbol"/>
        </w:rPr>
        <w:t>男性の</w:t>
      </w:r>
      <w:r w:rsidRPr="008461F6">
        <w:rPr>
          <w:rFonts w:ascii="Century" w:eastAsia="ＭＳ 明朝" w:hAnsi="Century" w:cs="Segoe UI Symbol"/>
        </w:rPr>
        <w:t>COVID-19</w:t>
      </w:r>
      <w:r w:rsidRPr="008461F6">
        <w:rPr>
          <w:rFonts w:ascii="Century" w:eastAsia="ＭＳ 明朝" w:hAnsi="Century" w:cs="Segoe UI Symbol"/>
        </w:rPr>
        <w:t>患者が腎不全に陥り、</w:t>
      </w:r>
      <w:r w:rsidR="00040DF9" w:rsidRPr="008461F6">
        <w:rPr>
          <w:rFonts w:ascii="Century" w:eastAsia="ＭＳ 明朝" w:hAnsi="Century" w:cs="Segoe UI Symbol"/>
        </w:rPr>
        <w:t>腎代替療法を実施して</w:t>
      </w:r>
      <w:r w:rsidRPr="008461F6">
        <w:rPr>
          <w:rFonts w:ascii="Century" w:eastAsia="ＭＳ 明朝" w:hAnsi="Century" w:cs="Segoe UI Symbol"/>
        </w:rPr>
        <w:t>救命した</w:t>
      </w:r>
      <w:r w:rsidR="00040DF9" w:rsidRPr="008461F6">
        <w:rPr>
          <w:rFonts w:ascii="Century" w:eastAsia="ＭＳ 明朝" w:hAnsi="Century" w:cs="Segoe UI Symbol"/>
        </w:rPr>
        <w:t>症例も報告されている</w:t>
      </w:r>
      <w:r w:rsidR="008461F6">
        <w:rPr>
          <w:rStyle w:val="a5"/>
          <w:rFonts w:ascii="Century" w:eastAsia="ＭＳ 明朝" w:hAnsi="Century" w:cs="Segoe UI Symbol"/>
        </w:rPr>
        <w:footnoteReference w:id="119"/>
      </w:r>
      <w:r w:rsidR="00040DF9" w:rsidRPr="008461F6">
        <w:rPr>
          <w:rFonts w:ascii="Century" w:eastAsia="ＭＳ 明朝" w:hAnsi="Century" w:cs="Segoe UI Symbol"/>
        </w:rPr>
        <w:t>。</w:t>
      </w:r>
    </w:p>
    <w:p w14:paraId="2E36A273" w14:textId="416BD9A8" w:rsidR="00040DF9" w:rsidRPr="008461F6" w:rsidRDefault="00040DF9">
      <w:pPr>
        <w:rPr>
          <w:rFonts w:ascii="Century" w:eastAsia="ＭＳ 明朝" w:hAnsi="Century" w:cs="Segoe UI Symbol"/>
        </w:rPr>
      </w:pPr>
      <w:r w:rsidRPr="008461F6">
        <w:rPr>
          <w:rFonts w:ascii="Century" w:eastAsia="ＭＳ 明朝" w:hAnsi="Century" w:cs="Segoe UI Symbol"/>
        </w:rPr>
        <w:t>［</w:t>
      </w:r>
      <w:r w:rsidRPr="008461F6">
        <w:rPr>
          <w:rFonts w:ascii="Century" w:eastAsia="ＭＳ 明朝" w:hAnsi="Century" w:cs="Segoe UI Symbol"/>
        </w:rPr>
        <w:t>COVID-19</w:t>
      </w:r>
      <w:r w:rsidRPr="008461F6">
        <w:rPr>
          <w:rFonts w:ascii="Century" w:eastAsia="ＭＳ 明朝" w:hAnsi="Century" w:cs="Segoe UI Symbol"/>
        </w:rPr>
        <w:t>の患者では、血液凝固傾向が強く、循環が低</w:t>
      </w:r>
      <w:r w:rsidR="008461F6" w:rsidRPr="008461F6">
        <w:rPr>
          <w:rFonts w:ascii="Century" w:eastAsia="ＭＳ 明朝" w:hAnsi="Century" w:cs="Segoe UI Symbol"/>
        </w:rPr>
        <w:t>流量となっている場合、静脈</w:t>
      </w:r>
      <w:r w:rsidR="008461F6" w:rsidRPr="008461F6">
        <w:rPr>
          <w:rFonts w:ascii="Century" w:eastAsia="ＭＳ 明朝" w:hAnsi="Century" w:cs="Segoe UI Symbol"/>
        </w:rPr>
        <w:t>―</w:t>
      </w:r>
      <w:r w:rsidR="008461F6" w:rsidRPr="008461F6">
        <w:rPr>
          <w:rFonts w:ascii="Century" w:eastAsia="ＭＳ 明朝" w:hAnsi="Century" w:cs="Segoe UI Symbol"/>
        </w:rPr>
        <w:t>静脈血液濾過による腎代替療法は、フィル</w:t>
      </w:r>
      <w:r w:rsidR="008461F6" w:rsidRPr="008461F6">
        <w:rPr>
          <w:rFonts w:ascii="Century" w:eastAsia="ＭＳ 明朝" w:hAnsi="Century" w:cs="Segoe UI Symbol"/>
        </w:rPr>
        <w:t>―</w:t>
      </w:r>
      <w:r w:rsidR="008461F6" w:rsidRPr="008461F6">
        <w:rPr>
          <w:rFonts w:ascii="Century" w:eastAsia="ＭＳ 明朝" w:hAnsi="Century" w:cs="Segoe UI Symbol"/>
        </w:rPr>
        <w:t>ター内に血栓が生じることによって困難となる。</w:t>
      </w:r>
      <w:r w:rsidR="008461F6" w:rsidRPr="00CA267E">
        <w:rPr>
          <w:rFonts w:ascii="Century" w:eastAsia="ＭＳ 明朝" w:hAnsi="Century" w:cs="Segoe UI Symbol"/>
          <w:color w:val="FF0000"/>
        </w:rPr>
        <w:t>COID-19</w:t>
      </w:r>
      <w:r w:rsidR="008461F6" w:rsidRPr="00CA267E">
        <w:rPr>
          <w:rFonts w:ascii="Century" w:eastAsia="ＭＳ 明朝" w:hAnsi="Century" w:cs="Segoe UI Symbol"/>
          <w:color w:val="FF0000"/>
        </w:rPr>
        <w:t>患者では腎不全が多く、腎代替療法の数は、人工呼吸器の数と同様に、</w:t>
      </w:r>
      <w:r w:rsidR="008461F6" w:rsidRPr="00CA267E">
        <w:rPr>
          <w:rFonts w:ascii="Century" w:eastAsia="ＭＳ 明朝" w:hAnsi="Century" w:cs="Segoe UI Symbol"/>
          <w:color w:val="FF0000"/>
        </w:rPr>
        <w:t>COVID-19</w:t>
      </w:r>
      <w:r w:rsidR="008461F6" w:rsidRPr="00CA267E">
        <w:rPr>
          <w:rFonts w:ascii="Century" w:eastAsia="ＭＳ 明朝" w:hAnsi="Century" w:cs="Segoe UI Symbol"/>
          <w:color w:val="FF0000"/>
        </w:rPr>
        <w:t>医療の限界</w:t>
      </w:r>
      <w:r w:rsidR="008461F6" w:rsidRPr="00CA267E">
        <w:rPr>
          <w:rFonts w:ascii="Century" w:eastAsia="ＭＳ 明朝" w:hAnsi="Century" w:cs="Segoe UI Symbol" w:hint="eastAsia"/>
          <w:color w:val="FF0000"/>
        </w:rPr>
        <w:t>に関する因子</w:t>
      </w:r>
      <w:r w:rsidR="008461F6">
        <w:rPr>
          <w:rFonts w:ascii="Century" w:eastAsia="ＭＳ 明朝" w:hAnsi="Century" w:cs="Segoe UI Symbol" w:hint="eastAsia"/>
        </w:rPr>
        <w:t>である。</w:t>
      </w:r>
      <w:r w:rsidRPr="008461F6">
        <w:rPr>
          <w:rFonts w:ascii="Century" w:eastAsia="ＭＳ 明朝" w:hAnsi="Century" w:cs="Segoe UI Symbol"/>
        </w:rPr>
        <w:t>］</w:t>
      </w:r>
    </w:p>
    <w:p w14:paraId="24F61C31" w14:textId="10A446DD" w:rsidR="00504474" w:rsidRDefault="00504474">
      <w:pPr>
        <w:rPr>
          <w:rFonts w:ascii="Segoe UI Symbol" w:eastAsia="ＭＳ 明朝" w:hAnsi="Segoe UI Symbol" w:cs="Segoe UI Symbol"/>
        </w:rPr>
      </w:pPr>
    </w:p>
    <w:p w14:paraId="5FDC8FB9" w14:textId="2F33856A" w:rsidR="00B66A36" w:rsidRPr="00CA267E" w:rsidRDefault="008A26EF">
      <w:pPr>
        <w:rPr>
          <w:rFonts w:ascii="Century" w:eastAsia="ＭＳ 明朝" w:hAnsi="Century" w:cs="ＭＳ 明朝"/>
        </w:rPr>
      </w:pPr>
      <w:bookmarkStart w:id="84" w:name="_Hlk40684749"/>
      <w:r w:rsidRPr="00CA267E">
        <w:rPr>
          <w:rFonts w:ascii="ＭＳ 明朝" w:eastAsia="ＭＳ 明朝" w:hAnsi="ＭＳ 明朝" w:cs="ＭＳ 明朝" w:hint="eastAsia"/>
        </w:rPr>
        <w:t>◎</w:t>
      </w:r>
      <w:r w:rsidRPr="00CA267E">
        <w:rPr>
          <w:rFonts w:ascii="Century" w:eastAsia="ＭＳ 明朝" w:hAnsi="Century" w:cs="ＭＳ 明朝"/>
        </w:rPr>
        <w:t>中国の１施設の後ろ向き研究では、</w:t>
      </w:r>
      <w:r w:rsidRPr="00CA267E">
        <w:rPr>
          <w:rFonts w:ascii="Century" w:eastAsia="ＭＳ 明朝" w:hAnsi="Century" w:cs="ＭＳ 明朝"/>
        </w:rPr>
        <w:t>COVID-19</w:t>
      </w:r>
      <w:r w:rsidRPr="00CA267E">
        <w:rPr>
          <w:rFonts w:ascii="Century" w:eastAsia="ＭＳ 明朝" w:hAnsi="Century" w:cs="ＭＳ 明朝"/>
        </w:rPr>
        <w:t>患者の</w:t>
      </w:r>
      <w:r w:rsidRPr="00CA267E">
        <w:rPr>
          <w:rFonts w:ascii="Century" w:eastAsia="ＭＳ 明朝" w:hAnsi="Century" w:cs="ＭＳ 明朝"/>
        </w:rPr>
        <w:t>75.4%</w:t>
      </w:r>
      <w:r w:rsidRPr="00CA267E">
        <w:rPr>
          <w:rFonts w:ascii="Century" w:eastAsia="ＭＳ 明朝" w:hAnsi="Century" w:cs="ＭＳ 明朝"/>
        </w:rPr>
        <w:t>（</w:t>
      </w:r>
      <w:r w:rsidRPr="00CA267E">
        <w:rPr>
          <w:rFonts w:ascii="Century" w:eastAsia="ＭＳ 明朝" w:hAnsi="Century" w:cs="ＭＳ 明朝"/>
        </w:rPr>
        <w:t>251/333</w:t>
      </w:r>
      <w:r w:rsidRPr="00CA267E">
        <w:rPr>
          <w:rFonts w:ascii="Century" w:eastAsia="ＭＳ 明朝" w:hAnsi="Century" w:cs="ＭＳ 明朝"/>
        </w:rPr>
        <w:t>）に尿試験紙法の異常か急性腎傷害（</w:t>
      </w:r>
      <w:r w:rsidRPr="00CA267E">
        <w:rPr>
          <w:rFonts w:ascii="Century" w:eastAsia="ＭＳ 明朝" w:hAnsi="Century" w:cs="ＭＳ 明朝"/>
        </w:rPr>
        <w:t>AKI</w:t>
      </w:r>
      <w:r w:rsidRPr="00CA267E">
        <w:rPr>
          <w:rFonts w:ascii="Century" w:eastAsia="ＭＳ 明朝" w:hAnsi="Century" w:cs="ＭＳ 明朝"/>
        </w:rPr>
        <w:t>）を認めた。</w:t>
      </w:r>
      <w:r w:rsidRPr="00CA267E">
        <w:rPr>
          <w:rFonts w:ascii="Century" w:eastAsia="ＭＳ 明朝" w:hAnsi="Century" w:cs="ＭＳ 明朝"/>
          <w:color w:val="0000CC"/>
        </w:rPr>
        <w:t>腎障害の認められた</w:t>
      </w:r>
      <w:r w:rsidRPr="00CA267E">
        <w:rPr>
          <w:rFonts w:ascii="Century" w:eastAsia="ＭＳ 明朝" w:hAnsi="Century" w:cs="ＭＳ 明朝"/>
          <w:color w:val="0000CC"/>
        </w:rPr>
        <w:t>198</w:t>
      </w:r>
      <w:r w:rsidRPr="00CA267E">
        <w:rPr>
          <w:rFonts w:ascii="Century" w:eastAsia="ＭＳ 明朝" w:hAnsi="Century" w:cs="ＭＳ 明朝"/>
          <w:color w:val="0000CC"/>
        </w:rPr>
        <w:t>人の患者の持続期間の中央値は</w:t>
      </w:r>
      <w:r w:rsidRPr="00CA267E">
        <w:rPr>
          <w:rFonts w:ascii="Century" w:eastAsia="ＭＳ 明朝" w:hAnsi="Century" w:cs="ＭＳ 明朝"/>
          <w:color w:val="0000CC"/>
        </w:rPr>
        <w:t>12</w:t>
      </w:r>
      <w:r w:rsidRPr="00CA267E">
        <w:rPr>
          <w:rFonts w:ascii="Century" w:eastAsia="ＭＳ 明朝" w:hAnsi="Century" w:cs="ＭＳ 明朝"/>
          <w:color w:val="0000CC"/>
        </w:rPr>
        <w:t>日</w:t>
      </w:r>
      <w:r w:rsidRPr="00CA267E">
        <w:rPr>
          <w:rFonts w:ascii="Century" w:eastAsia="ＭＳ 明朝" w:hAnsi="Century" w:cs="ＭＳ 明朝"/>
        </w:rPr>
        <w:t>で、</w:t>
      </w:r>
      <w:r w:rsidRPr="00CA267E">
        <w:rPr>
          <w:rFonts w:ascii="Century" w:eastAsia="ＭＳ 明朝" w:hAnsi="Century" w:cs="ＭＳ 明朝"/>
        </w:rPr>
        <w:t>59.6%</w:t>
      </w:r>
      <w:r w:rsidRPr="00CA267E">
        <w:rPr>
          <w:rFonts w:ascii="Century" w:eastAsia="ＭＳ 明朝" w:hAnsi="Century" w:cs="ＭＳ 明朝"/>
        </w:rPr>
        <w:t>（</w:t>
      </w:r>
      <w:r w:rsidRPr="00CA267E">
        <w:rPr>
          <w:rFonts w:ascii="Century" w:eastAsia="ＭＳ 明朝" w:hAnsi="Century" w:cs="ＭＳ 明朝"/>
        </w:rPr>
        <w:t>118</w:t>
      </w:r>
      <w:r w:rsidRPr="00CA267E">
        <w:rPr>
          <w:rFonts w:ascii="Century" w:eastAsia="ＭＳ 明朝" w:hAnsi="Century" w:cs="ＭＳ 明朝"/>
        </w:rPr>
        <w:t>）は、この期間に肺炎が寛解し、</w:t>
      </w:r>
      <w:r w:rsidRPr="00CA267E">
        <w:rPr>
          <w:rFonts w:ascii="Century" w:eastAsia="ＭＳ 明朝" w:hAnsi="Century" w:cs="ＭＳ 明朝"/>
          <w:color w:val="0000CC"/>
        </w:rPr>
        <w:t>68.5%</w:t>
      </w:r>
      <w:r w:rsidR="00CA267E" w:rsidRPr="00CA267E">
        <w:rPr>
          <w:rFonts w:ascii="Century" w:eastAsia="ＭＳ 明朝" w:hAnsi="Century" w:cs="ＭＳ 明朝" w:hint="eastAsia"/>
          <w:color w:val="0000CC"/>
        </w:rPr>
        <w:t>（</w:t>
      </w:r>
      <w:r w:rsidRPr="00CA267E">
        <w:rPr>
          <w:rFonts w:ascii="Century" w:eastAsia="ＭＳ 明朝" w:hAnsi="Century" w:cs="ＭＳ 明朝"/>
          <w:color w:val="0000CC"/>
        </w:rPr>
        <w:t>111/162</w:t>
      </w:r>
      <w:r w:rsidRPr="00CA267E">
        <w:rPr>
          <w:rFonts w:ascii="Century" w:eastAsia="ＭＳ 明朝" w:hAnsi="Century" w:cs="ＭＳ 明朝"/>
          <w:color w:val="0000CC"/>
        </w:rPr>
        <w:t>）</w:t>
      </w:r>
      <w:r w:rsidR="00CA267E" w:rsidRPr="00CA267E">
        <w:rPr>
          <w:rFonts w:ascii="Century" w:eastAsia="ＭＳ 明朝" w:hAnsi="Century" w:cs="ＭＳ 明朝" w:hint="eastAsia"/>
          <w:color w:val="0000CC"/>
        </w:rPr>
        <w:t>で</w:t>
      </w:r>
      <w:r w:rsidRPr="00CA267E">
        <w:rPr>
          <w:rFonts w:ascii="Century" w:eastAsia="ＭＳ 明朝" w:hAnsi="Century" w:cs="ＭＳ 明朝"/>
          <w:color w:val="0000CC"/>
        </w:rPr>
        <w:t>タンパク尿が寛解</w:t>
      </w:r>
      <w:r w:rsidRPr="00CA267E">
        <w:rPr>
          <w:rFonts w:ascii="Century" w:eastAsia="ＭＳ 明朝" w:hAnsi="Century" w:cs="ＭＳ 明朝"/>
        </w:rPr>
        <w:t>した。</w:t>
      </w:r>
      <w:r w:rsidRPr="00CA267E">
        <w:rPr>
          <w:rFonts w:ascii="Century" w:eastAsia="ＭＳ 明朝" w:hAnsi="Century" w:cs="ＭＳ 明朝"/>
          <w:color w:val="0000CC"/>
        </w:rPr>
        <w:t>AKI</w:t>
      </w:r>
      <w:r w:rsidRPr="00CA267E">
        <w:rPr>
          <w:rFonts w:ascii="Century" w:eastAsia="ＭＳ 明朝" w:hAnsi="Century" w:cs="ＭＳ 明朝"/>
          <w:color w:val="0000CC"/>
        </w:rPr>
        <w:t>を発症した</w:t>
      </w:r>
      <w:r w:rsidRPr="00CA267E">
        <w:rPr>
          <w:rFonts w:ascii="Century" w:eastAsia="ＭＳ 明朝" w:hAnsi="Century" w:cs="ＭＳ 明朝"/>
          <w:color w:val="0000CC"/>
        </w:rPr>
        <w:t>35</w:t>
      </w:r>
      <w:r w:rsidRPr="00CA267E">
        <w:rPr>
          <w:rFonts w:ascii="Century" w:eastAsia="ＭＳ 明朝" w:hAnsi="Century" w:cs="ＭＳ 明朝"/>
          <w:color w:val="0000CC"/>
        </w:rPr>
        <w:t>人のうち、</w:t>
      </w:r>
      <w:r w:rsidRPr="00CA267E">
        <w:rPr>
          <w:rFonts w:ascii="Century" w:eastAsia="ＭＳ 明朝" w:hAnsi="Century" w:cs="ＭＳ 明朝"/>
          <w:color w:val="0000CC"/>
        </w:rPr>
        <w:t>16</w:t>
      </w:r>
      <w:r w:rsidRPr="00CA267E">
        <w:rPr>
          <w:rFonts w:ascii="Century" w:eastAsia="ＭＳ 明朝" w:hAnsi="Century" w:cs="ＭＳ 明朝"/>
          <w:color w:val="0000CC"/>
        </w:rPr>
        <w:t>人（</w:t>
      </w:r>
      <w:r w:rsidR="00B66A36" w:rsidRPr="00CA267E">
        <w:rPr>
          <w:rFonts w:ascii="Century" w:eastAsia="ＭＳ 明朝" w:hAnsi="Century" w:cs="ＭＳ 明朝"/>
          <w:color w:val="0000CC"/>
        </w:rPr>
        <w:t>45.7%</w:t>
      </w:r>
      <w:r w:rsidRPr="00CA267E">
        <w:rPr>
          <w:rFonts w:ascii="Century" w:eastAsia="ＭＳ 明朝" w:hAnsi="Century" w:cs="ＭＳ 明朝"/>
          <w:color w:val="0000CC"/>
        </w:rPr>
        <w:t>）</w:t>
      </w:r>
      <w:r w:rsidR="00B66A36" w:rsidRPr="00CA267E">
        <w:rPr>
          <w:rFonts w:ascii="Century" w:eastAsia="ＭＳ 明朝" w:hAnsi="Century" w:cs="ＭＳ 明朝"/>
          <w:color w:val="0000CC"/>
        </w:rPr>
        <w:t>は腎機能が完全回復</w:t>
      </w:r>
      <w:r w:rsidR="00B66A36" w:rsidRPr="00CA267E">
        <w:rPr>
          <w:rFonts w:ascii="Century" w:eastAsia="ＭＳ 明朝" w:hAnsi="Century" w:cs="ＭＳ 明朝"/>
        </w:rPr>
        <w:t>した。大部分の</w:t>
      </w:r>
      <w:r w:rsidR="00B66A36" w:rsidRPr="00CA267E">
        <w:rPr>
          <w:rFonts w:ascii="Century" w:eastAsia="ＭＳ 明朝" w:hAnsi="Century" w:cs="ＭＳ 明朝"/>
        </w:rPr>
        <w:t>AKI</w:t>
      </w:r>
      <w:r w:rsidR="00B66A36" w:rsidRPr="00CA267E">
        <w:rPr>
          <w:rFonts w:ascii="Century" w:eastAsia="ＭＳ 明朝" w:hAnsi="Century" w:cs="ＭＳ 明朝"/>
        </w:rPr>
        <w:t>は内在的な</w:t>
      </w:r>
      <w:r w:rsidR="00B66A36" w:rsidRPr="00CA267E">
        <w:rPr>
          <w:rFonts w:ascii="Century" w:eastAsia="ＭＳ 明朝" w:hAnsi="Century" w:cs="ＭＳ 明朝"/>
        </w:rPr>
        <w:t>AKI</w:t>
      </w:r>
      <w:r w:rsidR="00B66A36" w:rsidRPr="00CA267E">
        <w:rPr>
          <w:rFonts w:ascii="Century" w:eastAsia="ＭＳ 明朝" w:hAnsi="Century" w:cs="ＭＳ 明朝"/>
        </w:rPr>
        <w:t>だと考えられた。腎障害のあった患者は、無かった患者より死亡率が高かった（</w:t>
      </w:r>
      <w:r w:rsidR="00B66A36" w:rsidRPr="00CA267E">
        <w:rPr>
          <w:rFonts w:ascii="Century" w:eastAsia="ＭＳ 明朝" w:hAnsi="Century" w:cs="ＭＳ 明朝"/>
        </w:rPr>
        <w:t>11.2</w:t>
      </w:r>
      <w:r w:rsidR="00B66A36" w:rsidRPr="00CA267E">
        <w:rPr>
          <w:rFonts w:ascii="Century" w:eastAsia="ＭＳ 明朝" w:hAnsi="Century" w:cs="ＭＳ 明朝"/>
        </w:rPr>
        <w:t>％（</w:t>
      </w:r>
      <w:r w:rsidR="00B66A36" w:rsidRPr="00CA267E">
        <w:rPr>
          <w:rFonts w:ascii="Century" w:eastAsia="ＭＳ 明朝" w:hAnsi="Century" w:cs="ＭＳ 明朝"/>
        </w:rPr>
        <w:t>28/251</w:t>
      </w:r>
      <w:r w:rsidR="00B66A36" w:rsidRPr="00CA267E">
        <w:rPr>
          <w:rFonts w:ascii="Century" w:eastAsia="ＭＳ 明朝" w:hAnsi="Century" w:cs="ＭＳ 明朝"/>
        </w:rPr>
        <w:t>）対</w:t>
      </w:r>
      <w:r w:rsidR="00B66A36" w:rsidRPr="00CA267E">
        <w:rPr>
          <w:rFonts w:ascii="Century" w:eastAsia="ＭＳ 明朝" w:hAnsi="Century" w:cs="ＭＳ 明朝"/>
        </w:rPr>
        <w:t>1.2%</w:t>
      </w:r>
      <w:r w:rsidR="00B66A36" w:rsidRPr="00CA267E">
        <w:rPr>
          <w:rFonts w:ascii="Century" w:eastAsia="ＭＳ 明朝" w:hAnsi="Century" w:cs="ＭＳ 明朝"/>
        </w:rPr>
        <w:t>（</w:t>
      </w:r>
      <w:r w:rsidR="00B66A36" w:rsidRPr="00CA267E">
        <w:rPr>
          <w:rFonts w:ascii="Century" w:eastAsia="ＭＳ 明朝" w:hAnsi="Century" w:cs="ＭＳ 明朝"/>
        </w:rPr>
        <w:t>1/82</w:t>
      </w:r>
      <w:r w:rsidR="00B66A36" w:rsidRPr="00CA267E">
        <w:rPr>
          <w:rFonts w:ascii="Century" w:eastAsia="ＭＳ 明朝" w:hAnsi="Century" w:cs="ＭＳ 明朝"/>
        </w:rPr>
        <w:t>））多変量回帰解析では、</w:t>
      </w:r>
      <w:r w:rsidR="00B66A36" w:rsidRPr="00CA267E">
        <w:rPr>
          <w:rFonts w:ascii="Century" w:eastAsia="ＭＳ 明朝" w:hAnsi="Century" w:cs="ＭＳ 明朝"/>
          <w:color w:val="0000CC"/>
        </w:rPr>
        <w:t>肺炎の重症度が、タンパク尿や血尿の寛解と、</w:t>
      </w:r>
      <w:r w:rsidR="00B66A36" w:rsidRPr="00CA267E">
        <w:rPr>
          <w:rFonts w:ascii="Century" w:eastAsia="ＭＳ 明朝" w:hAnsi="Century" w:cs="ＭＳ 明朝"/>
          <w:color w:val="0000CC"/>
        </w:rPr>
        <w:t>AKI</w:t>
      </w:r>
      <w:r w:rsidR="00B66A36" w:rsidRPr="00CA267E">
        <w:rPr>
          <w:rFonts w:ascii="Century" w:eastAsia="ＭＳ 明朝" w:hAnsi="Century" w:cs="ＭＳ 明朝"/>
          <w:color w:val="0000CC"/>
        </w:rPr>
        <w:t>のからの回復の低いオッズ比と、最も一般的に相関するリスク因子</w:t>
      </w:r>
      <w:r w:rsidR="00B66A36" w:rsidRPr="00CA267E">
        <w:rPr>
          <w:rFonts w:ascii="Century" w:eastAsia="ＭＳ 明朝" w:hAnsi="Century" w:cs="ＭＳ 明朝"/>
        </w:rPr>
        <w:t>だった</w:t>
      </w:r>
      <w:r w:rsidR="00B66A36" w:rsidRPr="00CA267E">
        <w:rPr>
          <w:rStyle w:val="a5"/>
          <w:rFonts w:ascii="Century" w:eastAsia="ＭＳ 明朝" w:hAnsi="Century" w:cs="ＭＳ 明朝"/>
        </w:rPr>
        <w:footnoteReference w:id="120"/>
      </w:r>
      <w:r w:rsidR="00B66A36" w:rsidRPr="00CA267E">
        <w:rPr>
          <w:rFonts w:ascii="Century" w:eastAsia="ＭＳ 明朝" w:hAnsi="Century" w:cs="ＭＳ 明朝"/>
        </w:rPr>
        <w:t>。</w:t>
      </w:r>
    </w:p>
    <w:bookmarkEnd w:id="84"/>
    <w:p w14:paraId="6F5AD3AE" w14:textId="0A77B206" w:rsidR="008A26EF" w:rsidRPr="008A26EF" w:rsidRDefault="008A26EF">
      <w:pPr>
        <w:rPr>
          <w:rFonts w:ascii="ＭＳ 明朝" w:eastAsia="ＭＳ 明朝" w:hAnsi="ＭＳ 明朝" w:cs="ＭＳ 明朝"/>
        </w:rPr>
      </w:pPr>
    </w:p>
    <w:p w14:paraId="2CF554BE" w14:textId="77777777" w:rsidR="008A26EF" w:rsidRDefault="008A26EF">
      <w:pPr>
        <w:rPr>
          <w:rFonts w:ascii="Century" w:eastAsia="ＭＳ 明朝" w:hAnsi="Century"/>
        </w:rPr>
      </w:pPr>
    </w:p>
    <w:p w14:paraId="195172D7" w14:textId="60CEE82E" w:rsidR="0023469C" w:rsidRDefault="00C6056A">
      <w:pPr>
        <w:rPr>
          <w:rFonts w:ascii="Century" w:eastAsia="ＭＳ 明朝" w:hAnsi="Century"/>
        </w:rPr>
      </w:pPr>
      <w:r>
        <w:rPr>
          <w:rFonts w:ascii="Century" w:eastAsia="ＭＳ 明朝" w:hAnsi="Century" w:hint="eastAsia"/>
        </w:rPr>
        <w:t>（</w:t>
      </w:r>
      <w:r w:rsidR="00717DC4">
        <w:rPr>
          <w:rFonts w:ascii="Century" w:eastAsia="ＭＳ 明朝" w:hAnsi="Century" w:hint="eastAsia"/>
        </w:rPr>
        <w:t>７</w:t>
      </w:r>
      <w:r>
        <w:rPr>
          <w:rFonts w:ascii="Century" w:eastAsia="ＭＳ 明朝" w:hAnsi="Century" w:hint="eastAsia"/>
        </w:rPr>
        <w:t>）妊婦</w:t>
      </w:r>
    </w:p>
    <w:p w14:paraId="35422900" w14:textId="32DFC76E" w:rsidR="0023469C" w:rsidRDefault="00643996">
      <w:pPr>
        <w:rPr>
          <w:rFonts w:ascii="Century" w:eastAsia="ＭＳ 明朝" w:hAnsi="Century"/>
        </w:rPr>
      </w:pPr>
      <w:r w:rsidRPr="0088665B">
        <w:rPr>
          <w:rFonts w:ascii="ＭＳ 明朝" w:eastAsia="ＭＳ 明朝" w:hAnsi="ＭＳ 明朝" w:cs="Segoe UI Symbol"/>
        </w:rPr>
        <w:t>☆</w:t>
      </w:r>
      <w:r w:rsidR="0023469C" w:rsidRPr="002D2DA2">
        <w:rPr>
          <w:rFonts w:ascii="Century" w:eastAsia="ＭＳ 明朝" w:hAnsi="Century"/>
        </w:rPr>
        <w:t>武漢での</w:t>
      </w:r>
      <w:r w:rsidR="0023469C" w:rsidRPr="002D2DA2">
        <w:rPr>
          <w:rFonts w:ascii="Century" w:eastAsia="ＭＳ 明朝" w:hAnsi="Century"/>
        </w:rPr>
        <w:t>COVD-19</w:t>
      </w:r>
      <w:r w:rsidR="0023469C" w:rsidRPr="002D2DA2">
        <w:rPr>
          <w:rFonts w:ascii="Century" w:eastAsia="ＭＳ 明朝" w:hAnsi="Century"/>
        </w:rPr>
        <w:t>と診断された</w:t>
      </w:r>
      <w:r w:rsidR="0023469C" w:rsidRPr="002D2DA2">
        <w:rPr>
          <w:rFonts w:ascii="Century" w:eastAsia="ＭＳ 明朝" w:hAnsi="Century"/>
        </w:rPr>
        <w:t>118</w:t>
      </w:r>
      <w:r w:rsidR="0023469C" w:rsidRPr="002D2DA2">
        <w:rPr>
          <w:rFonts w:ascii="Century" w:eastAsia="ＭＳ 明朝" w:hAnsi="Century"/>
        </w:rPr>
        <w:t>人の妊婦</w:t>
      </w:r>
      <w:r w:rsidR="00890B79" w:rsidRPr="002D2DA2">
        <w:rPr>
          <w:rFonts w:ascii="Century" w:eastAsia="ＭＳ 明朝" w:hAnsi="Century"/>
        </w:rPr>
        <w:t>（年齢の中央値</w:t>
      </w:r>
      <w:r w:rsidR="00890B79" w:rsidRPr="002D2DA2">
        <w:rPr>
          <w:rFonts w:ascii="Century" w:eastAsia="ＭＳ 明朝" w:hAnsi="Century"/>
        </w:rPr>
        <w:t>31</w:t>
      </w:r>
      <w:r w:rsidR="00890B79" w:rsidRPr="002D2DA2">
        <w:rPr>
          <w:rFonts w:ascii="Century" w:eastAsia="ＭＳ 明朝" w:hAnsi="Century"/>
        </w:rPr>
        <w:t>歳（</w:t>
      </w:r>
      <w:r w:rsidR="00890B79" w:rsidRPr="002D2DA2">
        <w:rPr>
          <w:rFonts w:ascii="Century" w:eastAsia="ＭＳ 明朝" w:hAnsi="Century"/>
        </w:rPr>
        <w:t>IQR28-34</w:t>
      </w:r>
      <w:r w:rsidR="00890B79" w:rsidRPr="002D2DA2">
        <w:rPr>
          <w:rFonts w:ascii="Century" w:eastAsia="ＭＳ 明朝" w:hAnsi="Century"/>
        </w:rPr>
        <w:t>）、</w:t>
      </w:r>
      <w:r w:rsidR="00890B79" w:rsidRPr="002D2DA2">
        <w:rPr>
          <w:rFonts w:ascii="Century" w:eastAsia="ＭＳ 明朝" w:hAnsi="Century"/>
        </w:rPr>
        <w:t>52</w:t>
      </w:r>
      <w:r w:rsidR="00890B79" w:rsidRPr="002D2DA2">
        <w:rPr>
          <w:rFonts w:ascii="Century" w:eastAsia="ＭＳ 明朝" w:hAnsi="Century"/>
        </w:rPr>
        <w:t>％（</w:t>
      </w:r>
      <w:r w:rsidR="00890B79" w:rsidRPr="002D2DA2">
        <w:rPr>
          <w:rFonts w:ascii="Century" w:eastAsia="ＭＳ 明朝" w:hAnsi="Century"/>
        </w:rPr>
        <w:t>55/106</w:t>
      </w:r>
      <w:r w:rsidR="00890B79" w:rsidRPr="002D2DA2">
        <w:rPr>
          <w:rFonts w:ascii="Century" w:eastAsia="ＭＳ 明朝" w:hAnsi="Century"/>
        </w:rPr>
        <w:t>）が未経産婦、</w:t>
      </w:r>
      <w:r w:rsidR="00890B79" w:rsidRPr="002D2DA2">
        <w:rPr>
          <w:rFonts w:ascii="Century" w:eastAsia="ＭＳ 明朝" w:hAnsi="Century"/>
        </w:rPr>
        <w:t>84</w:t>
      </w:r>
      <w:r w:rsidR="00890B79" w:rsidRPr="002D2DA2">
        <w:rPr>
          <w:rFonts w:ascii="Century" w:eastAsia="ＭＳ 明朝" w:hAnsi="Century"/>
        </w:rPr>
        <w:t>％（</w:t>
      </w:r>
      <w:r w:rsidR="00890B79" w:rsidRPr="002D2DA2">
        <w:rPr>
          <w:rFonts w:ascii="Century" w:eastAsia="ＭＳ 明朝" w:hAnsi="Century"/>
        </w:rPr>
        <w:t>75/118</w:t>
      </w:r>
      <w:r w:rsidR="00890B79" w:rsidRPr="002D2DA2">
        <w:rPr>
          <w:rFonts w:ascii="Century" w:eastAsia="ＭＳ 明朝" w:hAnsi="Century"/>
        </w:rPr>
        <w:t>）が妊娠第３期の感染）では、</w:t>
      </w:r>
      <w:r w:rsidR="00890B79" w:rsidRPr="002D2DA2">
        <w:rPr>
          <w:rFonts w:ascii="Century" w:eastAsia="ＭＳ 明朝" w:hAnsi="Century"/>
        </w:rPr>
        <w:t>75</w:t>
      </w:r>
      <w:r w:rsidR="00890B79" w:rsidRPr="002D2DA2">
        <w:rPr>
          <w:rFonts w:ascii="Century" w:eastAsia="ＭＳ 明朝" w:hAnsi="Century"/>
        </w:rPr>
        <w:t>％（</w:t>
      </w:r>
      <w:r w:rsidR="00890B79" w:rsidRPr="002D2DA2">
        <w:rPr>
          <w:rFonts w:ascii="Century" w:eastAsia="ＭＳ 明朝" w:hAnsi="Century"/>
        </w:rPr>
        <w:t>84/112</w:t>
      </w:r>
      <w:r w:rsidR="00890B79" w:rsidRPr="002D2DA2">
        <w:rPr>
          <w:rFonts w:ascii="Century" w:eastAsia="ＭＳ 明朝" w:hAnsi="Century"/>
        </w:rPr>
        <w:t>）に発熱、</w:t>
      </w:r>
      <w:r w:rsidR="00890B79" w:rsidRPr="002D2DA2">
        <w:rPr>
          <w:rFonts w:ascii="Century" w:eastAsia="ＭＳ 明朝" w:hAnsi="Century"/>
        </w:rPr>
        <w:t>73</w:t>
      </w:r>
      <w:r w:rsidR="00890B79" w:rsidRPr="002D2DA2">
        <w:rPr>
          <w:rFonts w:ascii="Century" w:eastAsia="ＭＳ 明朝" w:hAnsi="Century"/>
        </w:rPr>
        <w:t>％に咳（</w:t>
      </w:r>
      <w:r w:rsidR="00890B79" w:rsidRPr="002D2DA2">
        <w:rPr>
          <w:rFonts w:ascii="Century" w:eastAsia="ＭＳ 明朝" w:hAnsi="Century"/>
        </w:rPr>
        <w:t>82/112</w:t>
      </w:r>
      <w:r w:rsidR="00890B79" w:rsidRPr="002D2DA2">
        <w:rPr>
          <w:rFonts w:ascii="Century" w:eastAsia="ＭＳ 明朝" w:hAnsi="Century"/>
        </w:rPr>
        <w:t>）、</w:t>
      </w:r>
      <w:r w:rsidR="00890B79" w:rsidRPr="002D2DA2">
        <w:rPr>
          <w:rFonts w:ascii="Century" w:eastAsia="ＭＳ 明朝" w:hAnsi="Century"/>
        </w:rPr>
        <w:t>79</w:t>
      </w:r>
      <w:r w:rsidR="00890B79" w:rsidRPr="002D2DA2">
        <w:rPr>
          <w:rFonts w:ascii="Century" w:eastAsia="ＭＳ 明朝" w:hAnsi="Century"/>
        </w:rPr>
        <w:t>％（</w:t>
      </w:r>
      <w:r w:rsidR="00890B79" w:rsidRPr="002D2DA2">
        <w:rPr>
          <w:rFonts w:ascii="Century" w:eastAsia="ＭＳ 明朝" w:hAnsi="Century"/>
        </w:rPr>
        <w:t>88/111</w:t>
      </w:r>
      <w:r w:rsidR="00890B79" w:rsidRPr="002D2DA2">
        <w:rPr>
          <w:rFonts w:ascii="Century" w:eastAsia="ＭＳ 明朝" w:hAnsi="Century"/>
        </w:rPr>
        <w:t>）に胸部</w:t>
      </w:r>
      <w:r w:rsidR="00890B79" w:rsidRPr="002D2DA2">
        <w:rPr>
          <w:rFonts w:ascii="Century" w:eastAsia="ＭＳ 明朝" w:hAnsi="Century"/>
        </w:rPr>
        <w:t>CT</w:t>
      </w:r>
      <w:r w:rsidR="00890B79" w:rsidRPr="002D2DA2">
        <w:rPr>
          <w:rFonts w:ascii="Century" w:eastAsia="ＭＳ 明朝" w:hAnsi="Century"/>
        </w:rPr>
        <w:t>上両肺の浸潤影が認められた。</w:t>
      </w:r>
      <w:r w:rsidR="00890B79" w:rsidRPr="002D2DA2">
        <w:rPr>
          <w:rFonts w:ascii="Century" w:eastAsia="ＭＳ 明朝" w:hAnsi="Century"/>
        </w:rPr>
        <w:t>92</w:t>
      </w:r>
      <w:r w:rsidR="00890B79" w:rsidRPr="002D2DA2">
        <w:rPr>
          <w:rFonts w:ascii="Century" w:eastAsia="ＭＳ 明朝" w:hAnsi="Century"/>
        </w:rPr>
        <w:t>％（</w:t>
      </w:r>
      <w:r w:rsidR="00890B79" w:rsidRPr="002D2DA2">
        <w:rPr>
          <w:rFonts w:ascii="Century" w:eastAsia="ＭＳ 明朝" w:hAnsi="Century"/>
        </w:rPr>
        <w:t>109/118</w:t>
      </w:r>
      <w:r w:rsidR="00890B79" w:rsidRPr="002D2DA2">
        <w:rPr>
          <w:rFonts w:ascii="Century" w:eastAsia="ＭＳ 明朝" w:hAnsi="Century"/>
        </w:rPr>
        <w:t>）</w:t>
      </w:r>
      <w:r w:rsidR="00890B79">
        <w:rPr>
          <w:rFonts w:ascii="Century" w:eastAsia="ＭＳ 明朝" w:hAnsi="Century" w:hint="eastAsia"/>
        </w:rPr>
        <w:t>が軽症で、９例が重症で、その中の１人が非侵襲的換気療法を受けていた。</w:t>
      </w:r>
      <w:r w:rsidR="0066083D">
        <w:rPr>
          <w:rFonts w:ascii="Century" w:eastAsia="ＭＳ 明朝" w:hAnsi="Century" w:hint="eastAsia"/>
        </w:rPr>
        <w:t>重症例９例のうち６例は分娩後に重症となった。観察期間中に</w:t>
      </w:r>
      <w:r w:rsidR="0066083D">
        <w:rPr>
          <w:rFonts w:ascii="Century" w:eastAsia="ＭＳ 明朝" w:hAnsi="Century" w:hint="eastAsia"/>
        </w:rPr>
        <w:t>94%</w:t>
      </w:r>
      <w:r w:rsidR="0066083D">
        <w:rPr>
          <w:rFonts w:ascii="Century" w:eastAsia="ＭＳ 明朝" w:hAnsi="Century" w:hint="eastAsia"/>
        </w:rPr>
        <w:t>（</w:t>
      </w:r>
      <w:r w:rsidR="0066083D">
        <w:rPr>
          <w:rFonts w:ascii="Century" w:eastAsia="ＭＳ 明朝" w:hAnsi="Century" w:hint="eastAsia"/>
        </w:rPr>
        <w:t>109/116</w:t>
      </w:r>
      <w:r w:rsidR="0066083D">
        <w:rPr>
          <w:rFonts w:ascii="Century" w:eastAsia="ＭＳ 明朝" w:hAnsi="Century" w:hint="eastAsia"/>
        </w:rPr>
        <w:t>）が退院し、死亡は無かった。３例の流産、２例の子宮外妊娠、４例の人工中絶（</w:t>
      </w:r>
      <w:r w:rsidR="0066083D">
        <w:rPr>
          <w:rFonts w:ascii="Century" w:eastAsia="ＭＳ 明朝" w:hAnsi="Century" w:hint="eastAsia"/>
        </w:rPr>
        <w:t>COVID-19</w:t>
      </w:r>
      <w:r w:rsidR="0066083D">
        <w:rPr>
          <w:rFonts w:ascii="Century" w:eastAsia="ＭＳ 明朝" w:hAnsi="Century" w:hint="eastAsia"/>
        </w:rPr>
        <w:t>を理由とする患者の希望）があった。観察期間中に分娩した</w:t>
      </w:r>
      <w:r w:rsidR="0066083D">
        <w:rPr>
          <w:rFonts w:ascii="Century" w:eastAsia="ＭＳ 明朝" w:hAnsi="Century" w:hint="eastAsia"/>
        </w:rPr>
        <w:t>68</w:t>
      </w:r>
      <w:r w:rsidR="0066083D">
        <w:rPr>
          <w:rFonts w:ascii="Century" w:eastAsia="ＭＳ 明朝" w:hAnsi="Century" w:hint="eastAsia"/>
        </w:rPr>
        <w:t>例（２例の双子）のうち、</w:t>
      </w:r>
      <w:r w:rsidR="0066083D">
        <w:rPr>
          <w:rFonts w:ascii="Century" w:eastAsia="ＭＳ 明朝" w:hAnsi="Century" w:hint="eastAsia"/>
        </w:rPr>
        <w:t>93%</w:t>
      </w:r>
      <w:r w:rsidR="0066083D">
        <w:rPr>
          <w:rFonts w:ascii="Century" w:eastAsia="ＭＳ 明朝" w:hAnsi="Century" w:hint="eastAsia"/>
        </w:rPr>
        <w:t>（</w:t>
      </w:r>
      <w:r w:rsidR="0066083D">
        <w:rPr>
          <w:rFonts w:ascii="Century" w:eastAsia="ＭＳ 明朝" w:hAnsi="Century" w:hint="eastAsia"/>
        </w:rPr>
        <w:t>63/68</w:t>
      </w:r>
      <w:r w:rsidR="0066083D">
        <w:rPr>
          <w:rFonts w:ascii="Century" w:eastAsia="ＭＳ 明朝" w:hAnsi="Century" w:hint="eastAsia"/>
        </w:rPr>
        <w:t>）は帝王切開で、</w:t>
      </w:r>
      <w:r w:rsidR="0066083D">
        <w:rPr>
          <w:rFonts w:ascii="Century" w:eastAsia="ＭＳ 明朝" w:hAnsi="Century" w:hint="eastAsia"/>
        </w:rPr>
        <w:t>61</w:t>
      </w:r>
      <w:r w:rsidR="0066083D">
        <w:rPr>
          <w:rFonts w:ascii="Century" w:eastAsia="ＭＳ 明朝" w:hAnsi="Century" w:hint="eastAsia"/>
        </w:rPr>
        <w:t>％（</w:t>
      </w:r>
      <w:r w:rsidR="0066083D">
        <w:rPr>
          <w:rFonts w:ascii="Century" w:eastAsia="ＭＳ 明朝" w:hAnsi="Century" w:hint="eastAsia"/>
        </w:rPr>
        <w:t>38/62</w:t>
      </w:r>
      <w:r w:rsidR="0066083D">
        <w:rPr>
          <w:rFonts w:ascii="Century" w:eastAsia="ＭＳ 明朝" w:hAnsi="Century" w:hint="eastAsia"/>
        </w:rPr>
        <w:t>）は</w:t>
      </w:r>
      <w:r w:rsidR="0066083D">
        <w:rPr>
          <w:rFonts w:ascii="Century" w:eastAsia="ＭＳ 明朝" w:hAnsi="Century" w:hint="eastAsia"/>
        </w:rPr>
        <w:t>COVID-19</w:t>
      </w:r>
      <w:r w:rsidR="0066083D">
        <w:rPr>
          <w:rFonts w:ascii="Century" w:eastAsia="ＭＳ 明朝" w:hAnsi="Century" w:hint="eastAsia"/>
        </w:rPr>
        <w:t>の分娩への影響に関する懸念に基づいて行われた。</w:t>
      </w:r>
      <w:r w:rsidR="0066083D">
        <w:rPr>
          <w:rFonts w:ascii="Century" w:eastAsia="ＭＳ 明朝" w:hAnsi="Century" w:hint="eastAsia"/>
        </w:rPr>
        <w:t>21</w:t>
      </w:r>
      <w:r w:rsidR="0066083D">
        <w:rPr>
          <w:rFonts w:ascii="Century" w:eastAsia="ＭＳ 明朝" w:hAnsi="Century" w:hint="eastAsia"/>
        </w:rPr>
        <w:t>％（</w:t>
      </w:r>
      <w:r w:rsidR="0066083D">
        <w:rPr>
          <w:rFonts w:ascii="Century" w:eastAsia="ＭＳ 明朝" w:hAnsi="Century" w:hint="eastAsia"/>
        </w:rPr>
        <w:t>14</w:t>
      </w:r>
      <w:r w:rsidR="0066083D">
        <w:rPr>
          <w:rFonts w:ascii="Century" w:eastAsia="ＭＳ 明朝" w:hAnsi="Century" w:hint="eastAsia"/>
        </w:rPr>
        <w:t>）は未熟児で、８例は人工的だった（７例は</w:t>
      </w:r>
      <w:r w:rsidR="0066083D">
        <w:rPr>
          <w:rFonts w:ascii="Century" w:eastAsia="ＭＳ 明朝" w:hAnsi="Century" w:hint="eastAsia"/>
        </w:rPr>
        <w:t>COVID-19</w:t>
      </w:r>
      <w:r w:rsidR="0066083D">
        <w:rPr>
          <w:rFonts w:ascii="Century" w:eastAsia="ＭＳ 明朝" w:hAnsi="Century" w:hint="eastAsia"/>
        </w:rPr>
        <w:t>への懸念に基づく）</w:t>
      </w:r>
      <w:r>
        <w:rPr>
          <w:rFonts w:ascii="Century" w:eastAsia="ＭＳ 明朝" w:hAnsi="Century" w:hint="eastAsia"/>
        </w:rPr>
        <w:t>。胎児仮死は無かった。８例の新生児の喉の検体と３人の母親の母乳検体は、いずれも</w:t>
      </w:r>
      <w:r>
        <w:rPr>
          <w:rFonts w:ascii="Century" w:eastAsia="ＭＳ 明朝" w:hAnsi="Century" w:hint="eastAsia"/>
        </w:rPr>
        <w:t>SARS-CoV-2</w:t>
      </w:r>
      <w:r>
        <w:rPr>
          <w:rFonts w:ascii="Century" w:eastAsia="ＭＳ 明朝" w:hAnsi="Century" w:hint="eastAsia"/>
        </w:rPr>
        <w:t>陰性だった</w:t>
      </w:r>
      <w:r w:rsidR="0023469C">
        <w:rPr>
          <w:rStyle w:val="a5"/>
          <w:rFonts w:ascii="Century" w:eastAsia="ＭＳ 明朝" w:hAnsi="Century"/>
        </w:rPr>
        <w:footnoteReference w:id="121"/>
      </w:r>
      <w:r>
        <w:rPr>
          <w:rFonts w:ascii="Century" w:eastAsia="ＭＳ 明朝" w:hAnsi="Century" w:hint="eastAsia"/>
        </w:rPr>
        <w:t>。</w:t>
      </w:r>
    </w:p>
    <w:p w14:paraId="4D9FA9C8" w14:textId="70476CA2" w:rsidR="0023469C" w:rsidRDefault="0023469C">
      <w:pPr>
        <w:rPr>
          <w:rFonts w:ascii="Century" w:eastAsia="ＭＳ 明朝" w:hAnsi="Century"/>
        </w:rPr>
      </w:pPr>
    </w:p>
    <w:p w14:paraId="7F1F8380" w14:textId="6BE6246F" w:rsidR="009A17E7" w:rsidRPr="00827C92" w:rsidRDefault="009A17E7">
      <w:pPr>
        <w:rPr>
          <w:rFonts w:ascii="Century" w:eastAsia="ＭＳ 明朝" w:hAnsi="Century" w:cs="ＭＳ 明朝"/>
        </w:rPr>
      </w:pPr>
      <w:r w:rsidRPr="00F40ACE">
        <w:rPr>
          <w:rFonts w:ascii="ＭＳ 明朝" w:eastAsia="ＭＳ 明朝" w:hAnsi="ＭＳ 明朝" w:cs="ＭＳ 明朝" w:hint="eastAsia"/>
        </w:rPr>
        <w:t>◎</w:t>
      </w:r>
      <w:r w:rsidR="004634C6" w:rsidRPr="00827C92">
        <w:rPr>
          <w:rFonts w:ascii="Century" w:eastAsia="ＭＳ 明朝" w:hAnsi="Century" w:cs="ＭＳ 明朝"/>
        </w:rPr>
        <w:t>COVID-19</w:t>
      </w:r>
      <w:r w:rsidR="004634C6" w:rsidRPr="00827C92">
        <w:rPr>
          <w:rFonts w:ascii="Century" w:eastAsia="ＭＳ 明朝" w:hAnsi="Century" w:cs="ＭＳ 明朝"/>
        </w:rPr>
        <w:t>と診断された武漢の９人の妊婦の研究では、全て帝王切開が行われていた。７人に発熱があり、その他咳（４人）、筋肉痛（３人）、喉の痛み（２例）、違和感（２名）等の症状があった。２人で胎児切迫仮死がモニタリングされた。５人にリンパ球減少（</w:t>
      </w:r>
      <w:r w:rsidR="004634C6" w:rsidRPr="00827C92">
        <w:rPr>
          <w:rFonts w:ascii="Century" w:eastAsia="ＭＳ 明朝" w:hAnsi="Century" w:cs="ＭＳ 明朝"/>
        </w:rPr>
        <w:t>&lt;1000/</w:t>
      </w:r>
      <w:proofErr w:type="spellStart"/>
      <w:r w:rsidR="004634C6" w:rsidRPr="00827C92">
        <w:rPr>
          <w:rFonts w:ascii="Century" w:eastAsia="ＭＳ 明朝" w:hAnsi="Century" w:cs="ＭＳ 明朝"/>
        </w:rPr>
        <w:t>μl</w:t>
      </w:r>
      <w:proofErr w:type="spellEnd"/>
      <w:r w:rsidR="004634C6" w:rsidRPr="00827C92">
        <w:rPr>
          <w:rFonts w:ascii="Century" w:eastAsia="ＭＳ 明朝" w:hAnsi="Century" w:cs="ＭＳ 明朝"/>
        </w:rPr>
        <w:t>）、３人に肝酵素の上昇を認めた。重症化例は無かった。９人の新生児はに胎児仮死は無く、１分後のアプガースコアは</w:t>
      </w:r>
      <w:r w:rsidR="004634C6" w:rsidRPr="00827C92">
        <w:rPr>
          <w:rFonts w:ascii="Century" w:eastAsia="ＭＳ 明朝" w:hAnsi="Century" w:cs="ＭＳ 明朝"/>
        </w:rPr>
        <w:t>8-9</w:t>
      </w:r>
      <w:r w:rsidR="004634C6" w:rsidRPr="00827C92">
        <w:rPr>
          <w:rFonts w:ascii="Century" w:eastAsia="ＭＳ 明朝" w:hAnsi="Century" w:cs="ＭＳ 明朝"/>
        </w:rPr>
        <w:t>、５分後は</w:t>
      </w:r>
      <w:r w:rsidR="004634C6" w:rsidRPr="00827C92">
        <w:rPr>
          <w:rFonts w:ascii="Century" w:eastAsia="ＭＳ 明朝" w:hAnsi="Century" w:cs="ＭＳ 明朝"/>
        </w:rPr>
        <w:t>9-10</w:t>
      </w:r>
      <w:r w:rsidR="004634C6" w:rsidRPr="00827C92">
        <w:rPr>
          <w:rFonts w:ascii="Century" w:eastAsia="ＭＳ 明朝" w:hAnsi="Century" w:cs="ＭＳ 明朝"/>
        </w:rPr>
        <w:t>だった。</w:t>
      </w:r>
      <w:r w:rsidR="00827C92" w:rsidRPr="00827C92">
        <w:rPr>
          <w:rFonts w:ascii="Century" w:eastAsia="ＭＳ 明朝" w:hAnsi="Century" w:cs="ＭＳ 明朝"/>
        </w:rPr>
        <w:t>６人で</w:t>
      </w:r>
      <w:r w:rsidR="004634C6" w:rsidRPr="00827C92">
        <w:rPr>
          <w:rFonts w:ascii="Century" w:eastAsia="ＭＳ 明朝" w:hAnsi="Century" w:cs="ＭＳ 明朝"/>
        </w:rPr>
        <w:t>羊水，臍帯血，</w:t>
      </w:r>
      <w:r w:rsidR="00827C92" w:rsidRPr="00827C92">
        <w:rPr>
          <w:rFonts w:ascii="Century" w:eastAsia="ＭＳ 明朝" w:hAnsi="Century" w:cs="ＭＳ 明朝"/>
        </w:rPr>
        <w:t>新生児の喉頭拭い液、母乳の検体が採取され、</w:t>
      </w:r>
      <w:r w:rsidR="00827C92" w:rsidRPr="00827C92">
        <w:rPr>
          <w:rFonts w:ascii="Century" w:eastAsia="ＭＳ 明朝" w:hAnsi="Century" w:cs="ＭＳ 明朝"/>
        </w:rPr>
        <w:t>SARS-CoV-2</w:t>
      </w:r>
      <w:r w:rsidR="00827C92" w:rsidRPr="00827C92">
        <w:rPr>
          <w:rFonts w:ascii="Century" w:eastAsia="ＭＳ 明朝" w:hAnsi="Century" w:cs="ＭＳ 明朝"/>
        </w:rPr>
        <w:t>の</w:t>
      </w:r>
      <w:r w:rsidR="00827C92" w:rsidRPr="00827C92">
        <w:rPr>
          <w:rFonts w:ascii="Century" w:eastAsia="ＭＳ 明朝" w:hAnsi="Century" w:cs="ＭＳ 明朝"/>
        </w:rPr>
        <w:t>PCR</w:t>
      </w:r>
      <w:r w:rsidR="00827C92" w:rsidRPr="00827C92">
        <w:rPr>
          <w:rFonts w:ascii="Century" w:eastAsia="ＭＳ 明朝" w:hAnsi="Century" w:cs="ＭＳ 明朝"/>
        </w:rPr>
        <w:t>検査は全て陰性だった</w:t>
      </w:r>
      <w:r w:rsidR="00827C92" w:rsidRPr="00827C92">
        <w:rPr>
          <w:rStyle w:val="a5"/>
          <w:rFonts w:ascii="Century" w:eastAsia="ＭＳ 明朝" w:hAnsi="Century" w:cs="ＭＳ 明朝"/>
        </w:rPr>
        <w:footnoteReference w:id="122"/>
      </w:r>
      <w:r w:rsidR="00827C92" w:rsidRPr="00827C92">
        <w:rPr>
          <w:rFonts w:ascii="Century" w:eastAsia="ＭＳ 明朝" w:hAnsi="Century" w:cs="ＭＳ 明朝"/>
        </w:rPr>
        <w:t>。</w:t>
      </w:r>
    </w:p>
    <w:p w14:paraId="295516C9" w14:textId="77777777" w:rsidR="008B72A5" w:rsidRDefault="008B72A5">
      <w:pPr>
        <w:rPr>
          <w:rFonts w:ascii="ＭＳ 明朝" w:eastAsia="ＭＳ 明朝" w:hAnsi="ＭＳ 明朝" w:cs="ＭＳ 明朝"/>
        </w:rPr>
      </w:pPr>
    </w:p>
    <w:p w14:paraId="1171FC6B" w14:textId="12DFA8A2" w:rsidR="00827C92" w:rsidRDefault="00827C92">
      <w:pPr>
        <w:rPr>
          <w:rFonts w:ascii="ＭＳ 明朝" w:eastAsia="ＭＳ 明朝" w:hAnsi="ＭＳ 明朝" w:cs="ＭＳ 明朝"/>
        </w:rPr>
      </w:pPr>
      <w:r w:rsidRPr="00F40ACE">
        <w:rPr>
          <w:rFonts w:ascii="ＭＳ 明朝" w:eastAsia="ＭＳ 明朝" w:hAnsi="ＭＳ 明朝" w:cs="ＭＳ 明朝" w:hint="eastAsia"/>
        </w:rPr>
        <w:t>◎</w:t>
      </w:r>
      <w:r w:rsidR="00FF2943" w:rsidRPr="00FF2943">
        <w:rPr>
          <w:rFonts w:ascii="Century" w:eastAsia="ＭＳ 明朝" w:hAnsi="Century" w:cs="ＭＳ 明朝"/>
        </w:rPr>
        <w:t>武漢における</w:t>
      </w:r>
      <w:r w:rsidRPr="00FF2943">
        <w:rPr>
          <w:rFonts w:ascii="Century" w:eastAsia="ＭＳ 明朝" w:hAnsi="Century" w:cs="ＭＳ 明朝"/>
        </w:rPr>
        <w:t>33</w:t>
      </w:r>
      <w:r w:rsidRPr="00FF2943">
        <w:rPr>
          <w:rFonts w:ascii="Century" w:eastAsia="ＭＳ 明朝" w:hAnsi="Century" w:cs="ＭＳ 明朝"/>
        </w:rPr>
        <w:t>人の</w:t>
      </w:r>
      <w:r w:rsidRPr="00FF2943">
        <w:rPr>
          <w:rFonts w:ascii="Century" w:eastAsia="ＭＳ 明朝" w:hAnsi="Century" w:cs="ＭＳ 明朝"/>
        </w:rPr>
        <w:t>COVID-19</w:t>
      </w:r>
      <w:r w:rsidRPr="00FF2943">
        <w:rPr>
          <w:rFonts w:ascii="Century" w:eastAsia="ＭＳ 明朝" w:hAnsi="Century" w:cs="ＭＳ 明朝"/>
        </w:rPr>
        <w:t>陽性の妊婦の研究では、３人の新生児の喉や肛門からの検体で</w:t>
      </w:r>
      <w:r w:rsidRPr="00FF2943">
        <w:rPr>
          <w:rFonts w:ascii="Century" w:eastAsia="ＭＳ 明朝" w:hAnsi="Century" w:cs="ＭＳ 明朝"/>
        </w:rPr>
        <w:t>SARS-CoV-2</w:t>
      </w:r>
      <w:r w:rsidRPr="00FF2943">
        <w:rPr>
          <w:rFonts w:ascii="Century" w:eastAsia="ＭＳ 明朝" w:hAnsi="Century" w:cs="ＭＳ 明朝"/>
        </w:rPr>
        <w:t>が陽性だった。</w:t>
      </w:r>
      <w:r w:rsidR="00FF2943" w:rsidRPr="00FF2943">
        <w:rPr>
          <w:rFonts w:ascii="Century" w:eastAsia="ＭＳ 明朝" w:hAnsi="Century" w:cs="ＭＳ 明朝"/>
        </w:rPr>
        <w:t>３人は</w:t>
      </w:r>
      <w:r w:rsidR="00FF2943" w:rsidRPr="00FF2943">
        <w:rPr>
          <w:rFonts w:ascii="Century" w:eastAsia="ＭＳ 明朝" w:hAnsi="Century" w:cs="ＭＳ 明朝"/>
        </w:rPr>
        <w:t>CT</w:t>
      </w:r>
      <w:r w:rsidR="00FF2943" w:rsidRPr="00FF2943">
        <w:rPr>
          <w:rFonts w:ascii="Century" w:eastAsia="ＭＳ 明朝" w:hAnsi="Century" w:cs="ＭＳ 明朝"/>
        </w:rPr>
        <w:t>上肺炎の所見があり、白血球増多・リンパ球減少、発熱や咳などの症状が認められたが、全例回復している</w:t>
      </w:r>
      <w:r w:rsidR="00FF2943" w:rsidRPr="00FF2943">
        <w:rPr>
          <w:rStyle w:val="a5"/>
          <w:rFonts w:ascii="Century" w:eastAsia="ＭＳ 明朝" w:hAnsi="Century" w:cs="ＭＳ 明朝"/>
        </w:rPr>
        <w:footnoteReference w:id="123"/>
      </w:r>
      <w:r w:rsidR="00FF2943" w:rsidRPr="00FF2943">
        <w:rPr>
          <w:rFonts w:ascii="Century" w:eastAsia="ＭＳ 明朝" w:hAnsi="Century" w:cs="ＭＳ 明朝"/>
        </w:rPr>
        <w:t>。</w:t>
      </w:r>
    </w:p>
    <w:p w14:paraId="5EE16003" w14:textId="77777777" w:rsidR="008B72A5" w:rsidRDefault="008B72A5">
      <w:pPr>
        <w:rPr>
          <w:rFonts w:ascii="ＭＳ 明朝" w:eastAsia="ＭＳ 明朝" w:hAnsi="ＭＳ 明朝" w:cs="Segoe UI Symbol"/>
        </w:rPr>
      </w:pPr>
    </w:p>
    <w:p w14:paraId="65FE315B" w14:textId="21D3FED8" w:rsidR="008F30FC" w:rsidRPr="008F30FC" w:rsidRDefault="008B72A5">
      <w:pPr>
        <w:rPr>
          <w:rFonts w:ascii="Century" w:eastAsia="ＭＳ 明朝" w:hAnsi="Century" w:cs="Segoe UI Symbol"/>
        </w:rPr>
      </w:pPr>
      <w:r w:rsidRPr="00F846CF">
        <w:rPr>
          <w:rFonts w:ascii="ＭＳ 明朝" w:eastAsia="ＭＳ 明朝" w:hAnsi="ＭＳ 明朝" w:cs="Segoe UI Symbol"/>
        </w:rPr>
        <w:t>☆</w:t>
      </w:r>
      <w:r w:rsidRPr="008F30FC">
        <w:rPr>
          <w:rFonts w:ascii="Century" w:eastAsia="ＭＳ 明朝" w:hAnsi="Century" w:cs="Segoe UI Symbol"/>
        </w:rPr>
        <w:t>28</w:t>
      </w:r>
      <w:r w:rsidRPr="008F30FC">
        <w:rPr>
          <w:rFonts w:ascii="Century" w:eastAsia="ＭＳ 明朝" w:hAnsi="Century" w:cs="Segoe UI Symbol"/>
        </w:rPr>
        <w:t>歳の初妊娠の</w:t>
      </w:r>
      <w:r w:rsidRPr="008F30FC">
        <w:rPr>
          <w:rFonts w:ascii="Century" w:eastAsia="ＭＳ 明朝" w:hAnsi="Century" w:cs="Segoe UI Symbol"/>
        </w:rPr>
        <w:t xml:space="preserve">SARS-CoV-2 </w:t>
      </w:r>
      <w:r w:rsidRPr="008F30FC">
        <w:rPr>
          <w:rFonts w:ascii="Century" w:eastAsia="ＭＳ 明朝" w:hAnsi="Century" w:cs="Segoe UI Symbol"/>
        </w:rPr>
        <w:t>陽性の妊婦が</w:t>
      </w:r>
      <w:r w:rsidRPr="008F30FC">
        <w:rPr>
          <w:rFonts w:ascii="Century" w:eastAsia="ＭＳ 明朝" w:hAnsi="Century" w:cs="Segoe UI Symbol"/>
        </w:rPr>
        <w:t>19</w:t>
      </w:r>
      <w:r w:rsidRPr="008F30FC">
        <w:rPr>
          <w:rFonts w:ascii="Century" w:eastAsia="ＭＳ 明朝" w:hAnsi="Century" w:cs="Segoe UI Symbol"/>
        </w:rPr>
        <w:t>週で流産したケースでは、妊婦の鼻腔咽頭拭い液では流産後</w:t>
      </w:r>
      <w:r w:rsidRPr="008F30FC">
        <w:rPr>
          <w:rFonts w:ascii="Century" w:eastAsia="ＭＳ 明朝" w:hAnsi="Century" w:cs="Segoe UI Symbol"/>
        </w:rPr>
        <w:t>48</w:t>
      </w:r>
      <w:r w:rsidRPr="008F30FC">
        <w:rPr>
          <w:rFonts w:ascii="Century" w:eastAsia="ＭＳ 明朝" w:hAnsi="Century" w:cs="Segoe UI Symbol"/>
        </w:rPr>
        <w:t>時間まで陽性で変わらなかったが、肛門・血液・尿の検体は陰性だった。胎児の羊水，口，胎便，臍帯血の検体は</w:t>
      </w:r>
      <w:r w:rsidRPr="008F30FC">
        <w:rPr>
          <w:rFonts w:ascii="Century" w:eastAsia="ＭＳ 明朝" w:hAnsi="Century" w:cs="Segoe UI Symbol"/>
        </w:rPr>
        <w:t>SARS-CoV-2</w:t>
      </w:r>
      <w:r w:rsidRPr="008F30FC">
        <w:rPr>
          <w:rFonts w:ascii="Century" w:eastAsia="ＭＳ 明朝" w:hAnsi="Century" w:cs="Segoe UI Symbol"/>
        </w:rPr>
        <w:t>陰性で、他の</w:t>
      </w:r>
      <w:r w:rsidR="00AC0D95" w:rsidRPr="008F30FC">
        <w:rPr>
          <w:rFonts w:ascii="Century" w:eastAsia="ＭＳ 明朝" w:hAnsi="Century" w:cs="Segoe UI Symbol"/>
        </w:rPr>
        <w:t>細菌感染も認められなかった。胎の病理解剖では奇形は無く、肺・肝・胸腺の生検では</w:t>
      </w:r>
      <w:r w:rsidR="00AC0D95" w:rsidRPr="008F30FC">
        <w:rPr>
          <w:rFonts w:ascii="Century" w:eastAsia="ＭＳ 明朝" w:hAnsi="Century" w:cs="Segoe UI Symbol"/>
        </w:rPr>
        <w:t>SARS-CoV-2</w:t>
      </w:r>
      <w:r w:rsidR="00AC0D95" w:rsidRPr="008F30FC">
        <w:rPr>
          <w:rFonts w:ascii="Century" w:eastAsia="ＭＳ 明朝" w:hAnsi="Century" w:cs="Segoe UI Symbol"/>
        </w:rPr>
        <w:t>陰性だった。</w:t>
      </w:r>
      <w:r w:rsidR="00AC0D95" w:rsidRPr="008F30FC">
        <w:rPr>
          <w:rFonts w:ascii="Century" w:eastAsia="ＭＳ 明朝" w:hAnsi="Century" w:cs="Segoe UI Symbol"/>
          <w:color w:val="FF0000"/>
        </w:rPr>
        <w:t>胎盤の臍帯付近と辺縁部の２ヶ所から採取した検体では、</w:t>
      </w:r>
      <w:r w:rsidR="00AC0D95" w:rsidRPr="008F30FC">
        <w:rPr>
          <w:rFonts w:ascii="Century" w:eastAsia="ＭＳ 明朝" w:hAnsi="Century" w:cs="Segoe UI Symbol"/>
        </w:rPr>
        <w:t>細菌感染は認められなかったが、</w:t>
      </w:r>
      <w:r w:rsidR="00AC0D95" w:rsidRPr="008F30FC">
        <w:rPr>
          <w:rFonts w:ascii="Century" w:eastAsia="ＭＳ 明朝" w:hAnsi="Century" w:cs="Segoe UI Symbol"/>
          <w:color w:val="FF0000"/>
        </w:rPr>
        <w:t>SARS-CoV-2</w:t>
      </w:r>
      <w:r w:rsidR="00AC0D95" w:rsidRPr="008F30FC">
        <w:rPr>
          <w:rFonts w:ascii="Century" w:eastAsia="ＭＳ 明朝" w:hAnsi="Century" w:cs="Segoe UI Symbol"/>
          <w:color w:val="FF0000"/>
        </w:rPr>
        <w:t>陽性で、</w:t>
      </w:r>
      <w:r w:rsidR="00AC0D95" w:rsidRPr="008F30FC">
        <w:rPr>
          <w:rFonts w:ascii="Century" w:eastAsia="ＭＳ 明朝" w:hAnsi="Century" w:cs="Segoe UI Symbol"/>
          <w:color w:val="FF0000"/>
        </w:rPr>
        <w:t>24</w:t>
      </w:r>
      <w:r w:rsidR="00AC0D95" w:rsidRPr="008F30FC">
        <w:rPr>
          <w:rFonts w:ascii="Century" w:eastAsia="ＭＳ 明朝" w:hAnsi="Century" w:cs="Segoe UI Symbol"/>
          <w:color w:val="FF0000"/>
        </w:rPr>
        <w:t>時間後も陽性だった</w:t>
      </w:r>
      <w:r w:rsidR="00AC0D95" w:rsidRPr="008F30FC">
        <w:rPr>
          <w:rFonts w:ascii="Century" w:eastAsia="ＭＳ 明朝" w:hAnsi="Century" w:cs="Segoe UI Symbol"/>
        </w:rPr>
        <w:t>。胎盤の組織診では、</w:t>
      </w:r>
      <w:r w:rsidR="002B457B" w:rsidRPr="008F30FC">
        <w:rPr>
          <w:rFonts w:ascii="Century" w:eastAsia="ＭＳ 明朝" w:hAnsi="Century" w:cs="Segoe UI Symbol"/>
        </w:rPr>
        <w:t>絨毛膜下の</w:t>
      </w:r>
      <w:r w:rsidR="00AC0D95" w:rsidRPr="008F30FC">
        <w:rPr>
          <w:rFonts w:ascii="Century" w:eastAsia="ＭＳ 明朝" w:hAnsi="Century" w:cs="Segoe UI Symbol"/>
        </w:rPr>
        <w:t>好中球と単球の炎症性浸潤</w:t>
      </w:r>
      <w:r w:rsidR="002B457B" w:rsidRPr="008F30FC">
        <w:rPr>
          <w:rFonts w:ascii="Century" w:eastAsia="ＭＳ 明朝" w:hAnsi="Century" w:cs="Segoe UI Symbol"/>
        </w:rPr>
        <w:t>と非特異的な絨毛間のフィブリンの蓄積が認められた。</w:t>
      </w:r>
      <w:proofErr w:type="spellStart"/>
      <w:r w:rsidR="008F30FC" w:rsidRPr="008F30FC">
        <w:rPr>
          <w:rFonts w:ascii="Century" w:eastAsia="ＭＳ 明朝" w:hAnsi="Century" w:cs="Segoe UI Symbol"/>
          <w:color w:val="FF0000"/>
        </w:rPr>
        <w:t>Funisitis</w:t>
      </w:r>
      <w:proofErr w:type="spellEnd"/>
      <w:r w:rsidR="008F30FC" w:rsidRPr="008F30FC">
        <w:rPr>
          <w:rFonts w:ascii="Century" w:eastAsia="ＭＳ 明朝" w:hAnsi="Century" w:cs="Segoe UI Symbol"/>
          <w:color w:val="FF0000"/>
        </w:rPr>
        <w:t>（</w:t>
      </w:r>
      <w:r w:rsidR="002B457B" w:rsidRPr="008F30FC">
        <w:rPr>
          <w:rFonts w:ascii="Century" w:eastAsia="ＭＳ 明朝" w:hAnsi="Century" w:cs="Segoe UI Symbol"/>
          <w:color w:val="FF0000"/>
        </w:rPr>
        <w:t>胎児の炎症性</w:t>
      </w:r>
      <w:r w:rsidR="008F30FC" w:rsidRPr="008F30FC">
        <w:rPr>
          <w:rFonts w:ascii="Century" w:eastAsia="ＭＳ 明朝" w:hAnsi="Century" w:cs="Segoe UI Symbol"/>
          <w:color w:val="FF0000"/>
        </w:rPr>
        <w:t>応答を示唆する</w:t>
      </w:r>
      <w:r w:rsidR="002B457B" w:rsidRPr="008F30FC">
        <w:rPr>
          <w:rFonts w:ascii="Century" w:eastAsia="ＭＳ 明朝" w:hAnsi="Century" w:cs="Segoe UI Symbol"/>
          <w:color w:val="FF0000"/>
        </w:rPr>
        <w:t>臍帯の</w:t>
      </w:r>
      <w:r w:rsidR="008F30FC" w:rsidRPr="008F30FC">
        <w:rPr>
          <w:rFonts w:ascii="Century" w:eastAsia="ＭＳ 明朝" w:hAnsi="Century" w:cs="Segoe UI Symbol"/>
          <w:color w:val="FF0000"/>
        </w:rPr>
        <w:t>結合織の炎症）も認められた</w:t>
      </w:r>
      <w:r w:rsidR="008F30FC" w:rsidRPr="008F30FC">
        <w:rPr>
          <w:rFonts w:ascii="Century" w:eastAsia="ＭＳ 明朝" w:hAnsi="Century" w:cs="Segoe UI Symbol"/>
        </w:rPr>
        <w:t>が、細菌・真菌の感染は認められなかった</w:t>
      </w:r>
      <w:r w:rsidR="008F30FC">
        <w:rPr>
          <w:rStyle w:val="a5"/>
          <w:rFonts w:ascii="Century" w:eastAsia="ＭＳ 明朝" w:hAnsi="Century" w:cs="Segoe UI Symbol"/>
        </w:rPr>
        <w:footnoteReference w:id="124"/>
      </w:r>
      <w:r w:rsidR="008F30FC" w:rsidRPr="008F30FC">
        <w:rPr>
          <w:rFonts w:ascii="Century" w:eastAsia="ＭＳ 明朝" w:hAnsi="Century" w:cs="Segoe UI Symbol"/>
        </w:rPr>
        <w:t>。</w:t>
      </w:r>
    </w:p>
    <w:p w14:paraId="30259BE4" w14:textId="588AA8D3" w:rsidR="008F30FC" w:rsidRPr="008F30FC" w:rsidRDefault="008F30FC">
      <w:pPr>
        <w:rPr>
          <w:rFonts w:ascii="Century" w:eastAsia="ＭＳ 明朝" w:hAnsi="Century" w:cs="Segoe UI Symbol"/>
        </w:rPr>
      </w:pPr>
      <w:r w:rsidRPr="008F30FC">
        <w:rPr>
          <w:rFonts w:ascii="Century" w:eastAsia="ＭＳ 明朝" w:hAnsi="Century" w:cs="Segoe UI Symbol"/>
        </w:rPr>
        <w:t>［</w:t>
      </w:r>
      <w:r w:rsidRPr="008F30FC">
        <w:rPr>
          <w:rFonts w:ascii="Century" w:eastAsia="ＭＳ 明朝" w:hAnsi="Century" w:cs="Segoe UI Symbol"/>
        </w:rPr>
        <w:t>SARS-CoV-2</w:t>
      </w:r>
      <w:r w:rsidRPr="008F30FC">
        <w:rPr>
          <w:rFonts w:ascii="Century" w:eastAsia="ＭＳ 明朝" w:hAnsi="Century" w:cs="Segoe UI Symbol"/>
        </w:rPr>
        <w:t>が胎盤を超えるか否かは不明］</w:t>
      </w:r>
    </w:p>
    <w:p w14:paraId="2C764D8C" w14:textId="368C2F3F" w:rsidR="00827C92" w:rsidRDefault="00827C92">
      <w:pPr>
        <w:rPr>
          <w:rFonts w:ascii="Century" w:eastAsia="ＭＳ 明朝" w:hAnsi="Century"/>
        </w:rPr>
      </w:pPr>
    </w:p>
    <w:p w14:paraId="7BAC36C6" w14:textId="14D16A17" w:rsidR="005168D2" w:rsidRPr="00C32D4F" w:rsidRDefault="006026BA">
      <w:pPr>
        <w:rPr>
          <w:rFonts w:ascii="Century" w:eastAsia="ＭＳ 明朝" w:hAnsi="Century" w:cs="ＭＳ 明朝"/>
        </w:rPr>
      </w:pPr>
      <w:r w:rsidRPr="00F40ACE">
        <w:rPr>
          <w:rFonts w:ascii="ＭＳ 明朝" w:eastAsia="ＭＳ 明朝" w:hAnsi="ＭＳ 明朝" w:cs="ＭＳ 明朝" w:hint="eastAsia"/>
        </w:rPr>
        <w:t>◎</w:t>
      </w:r>
      <w:r w:rsidR="008F4885" w:rsidRPr="00C32D4F">
        <w:rPr>
          <w:rFonts w:ascii="Century" w:eastAsia="ＭＳ 明朝" w:hAnsi="Century" w:cs="ＭＳ 明朝"/>
        </w:rPr>
        <w:t>３回目の妊娠の</w:t>
      </w:r>
      <w:r w:rsidR="008F4885" w:rsidRPr="00C32D4F">
        <w:rPr>
          <w:rFonts w:ascii="Century" w:eastAsia="ＭＳ 明朝" w:hAnsi="Century" w:cs="ＭＳ 明朝"/>
        </w:rPr>
        <w:t>35</w:t>
      </w:r>
      <w:r w:rsidR="008F4885" w:rsidRPr="00C32D4F">
        <w:rPr>
          <w:rFonts w:ascii="Century" w:eastAsia="ＭＳ 明朝" w:hAnsi="Century" w:cs="ＭＳ 明朝"/>
        </w:rPr>
        <w:t>歳の妊婦が、妊娠</w:t>
      </w:r>
      <w:r w:rsidR="008F4885" w:rsidRPr="00C32D4F">
        <w:rPr>
          <w:rFonts w:ascii="Century" w:eastAsia="ＭＳ 明朝" w:hAnsi="Century" w:cs="ＭＳ 明朝"/>
        </w:rPr>
        <w:t>22</w:t>
      </w:r>
      <w:r w:rsidR="008F4885" w:rsidRPr="00C32D4F">
        <w:rPr>
          <w:rFonts w:ascii="Century" w:eastAsia="ＭＳ 明朝" w:hAnsi="Century" w:cs="ＭＳ 明朝"/>
        </w:rPr>
        <w:t>週で</w:t>
      </w:r>
      <w:r w:rsidR="008F4885" w:rsidRPr="00C32D4F">
        <w:rPr>
          <w:rFonts w:ascii="Century" w:eastAsia="ＭＳ 明朝" w:hAnsi="Century" w:cs="ＭＳ 明朝"/>
        </w:rPr>
        <w:t>COVID-19</w:t>
      </w:r>
      <w:r w:rsidR="008F4885" w:rsidRPr="00C32D4F">
        <w:rPr>
          <w:rFonts w:ascii="Century" w:eastAsia="ＭＳ 明朝" w:hAnsi="Century" w:cs="ＭＳ 明朝"/>
        </w:rPr>
        <w:t>の症状の悪化のため、妊娠中絶を選択し、手術が行われた。</w:t>
      </w:r>
      <w:r w:rsidR="008F4885" w:rsidRPr="00C32D4F">
        <w:rPr>
          <w:rFonts w:ascii="Century" w:eastAsia="ＭＳ 明朝" w:hAnsi="Century" w:cs="ＭＳ 明朝"/>
        </w:rPr>
        <w:t>RT-PCR</w:t>
      </w:r>
      <w:r w:rsidR="008F4885" w:rsidRPr="00C32D4F">
        <w:rPr>
          <w:rFonts w:ascii="Century" w:eastAsia="ＭＳ 明朝" w:hAnsi="Century" w:cs="ＭＳ 明朝"/>
        </w:rPr>
        <w:t>検査では胎盤と臍帯は</w:t>
      </w:r>
      <w:r w:rsidR="008F4885" w:rsidRPr="00C32D4F">
        <w:rPr>
          <w:rFonts w:ascii="Century" w:eastAsia="ＭＳ 明朝" w:hAnsi="Century" w:cs="ＭＳ 明朝"/>
        </w:rPr>
        <w:t>SARS-CoV-2</w:t>
      </w:r>
      <w:r w:rsidR="008F4885" w:rsidRPr="00C32D4F">
        <w:rPr>
          <w:rFonts w:ascii="Century" w:eastAsia="ＭＳ 明朝" w:hAnsi="Century" w:cs="ＭＳ 明朝"/>
        </w:rPr>
        <w:t>陽性で、胎児の心臓と肺の組織は陰性だった。手術後</w:t>
      </w:r>
      <w:r w:rsidR="009D48DA" w:rsidRPr="00C32D4F">
        <w:rPr>
          <w:rFonts w:ascii="Century" w:eastAsia="ＭＳ 明朝" w:hAnsi="Century" w:cs="ＭＳ 明朝"/>
        </w:rPr>
        <w:t>の患者の検体では</w:t>
      </w:r>
      <w:r w:rsidR="008F4885" w:rsidRPr="00C32D4F">
        <w:rPr>
          <w:rFonts w:ascii="Century" w:eastAsia="ＭＳ 明朝" w:hAnsi="Century" w:cs="ＭＳ 明朝"/>
        </w:rPr>
        <w:t>、口腔と鼻腔</w:t>
      </w:r>
      <w:r w:rsidR="009D48DA" w:rsidRPr="00C32D4F">
        <w:rPr>
          <w:rFonts w:ascii="Century" w:eastAsia="ＭＳ 明朝" w:hAnsi="Century" w:cs="ＭＳ 明朝"/>
        </w:rPr>
        <w:t>の検体</w:t>
      </w:r>
      <w:r w:rsidR="008F4885" w:rsidRPr="00C32D4F">
        <w:rPr>
          <w:rFonts w:ascii="Century" w:eastAsia="ＭＳ 明朝" w:hAnsi="Century" w:cs="ＭＳ 明朝"/>
        </w:rPr>
        <w:t>は陰性だったが、唾液と尿</w:t>
      </w:r>
      <w:r w:rsidR="009D48DA" w:rsidRPr="00C32D4F">
        <w:rPr>
          <w:rFonts w:ascii="Century" w:eastAsia="ＭＳ 明朝" w:hAnsi="Century" w:cs="ＭＳ 明朝"/>
        </w:rPr>
        <w:t>の検体</w:t>
      </w:r>
      <w:r w:rsidR="008F4885" w:rsidRPr="00C32D4F">
        <w:rPr>
          <w:rFonts w:ascii="Century" w:eastAsia="ＭＳ 明朝" w:hAnsi="Century" w:cs="ＭＳ 明朝"/>
        </w:rPr>
        <w:t>は陽性だった。</w:t>
      </w:r>
      <w:r w:rsidR="009D48DA" w:rsidRPr="00C32D4F">
        <w:rPr>
          <w:rFonts w:ascii="Century" w:eastAsia="ＭＳ 明朝" w:hAnsi="Century" w:cs="ＭＳ 明朝"/>
        </w:rPr>
        <w:t>患者の</w:t>
      </w:r>
      <w:r w:rsidR="009D48DA" w:rsidRPr="00C32D4F">
        <w:rPr>
          <w:rFonts w:ascii="Century" w:eastAsia="ＭＳ 明朝" w:hAnsi="Century" w:cs="ＭＳ 明朝"/>
        </w:rPr>
        <w:t>SARS-CoV-2</w:t>
      </w:r>
      <w:r w:rsidR="009D48DA" w:rsidRPr="00C32D4F">
        <w:rPr>
          <w:rFonts w:ascii="Century" w:eastAsia="ＭＳ 明朝" w:hAnsi="Century" w:cs="ＭＳ 明朝"/>
        </w:rPr>
        <w:t>に対する</w:t>
      </w:r>
      <w:r w:rsidR="009D48DA" w:rsidRPr="00C32D4F">
        <w:rPr>
          <w:rFonts w:ascii="Century" w:eastAsia="ＭＳ 明朝" w:hAnsi="Century" w:cs="ＭＳ 明朝"/>
        </w:rPr>
        <w:t>IgG</w:t>
      </w:r>
      <w:r w:rsidR="009D48DA" w:rsidRPr="00C32D4F">
        <w:rPr>
          <w:rFonts w:ascii="Century" w:eastAsia="ＭＳ 明朝" w:hAnsi="Century" w:cs="ＭＳ 明朝"/>
        </w:rPr>
        <w:t>（抗体価</w:t>
      </w:r>
      <w:r w:rsidR="009D48DA" w:rsidRPr="00C32D4F">
        <w:rPr>
          <w:rFonts w:ascii="Century" w:eastAsia="ＭＳ 明朝" w:hAnsi="Century" w:cs="ＭＳ 明朝"/>
        </w:rPr>
        <w:t>1:25,600</w:t>
      </w:r>
      <w:r w:rsidR="009D48DA" w:rsidRPr="00C32D4F">
        <w:rPr>
          <w:rFonts w:ascii="Century" w:eastAsia="ＭＳ 明朝" w:hAnsi="Century" w:cs="ＭＳ 明朝"/>
        </w:rPr>
        <w:t>）と</w:t>
      </w:r>
      <w:r w:rsidR="009D48DA" w:rsidRPr="00C32D4F">
        <w:rPr>
          <w:rFonts w:ascii="Century" w:eastAsia="ＭＳ 明朝" w:hAnsi="Century" w:cs="ＭＳ 明朝"/>
        </w:rPr>
        <w:t>IgM</w:t>
      </w:r>
      <w:r w:rsidR="009D48DA" w:rsidRPr="00C32D4F">
        <w:rPr>
          <w:rFonts w:ascii="Century" w:eastAsia="ＭＳ 明朝" w:hAnsi="Century" w:cs="ＭＳ 明朝"/>
        </w:rPr>
        <w:t>抗体（抗体価</w:t>
      </w:r>
      <w:r w:rsidR="009D48DA" w:rsidRPr="00C32D4F">
        <w:rPr>
          <w:rFonts w:ascii="Century" w:eastAsia="ＭＳ 明朝" w:hAnsi="Century" w:cs="ＭＳ 明朝"/>
        </w:rPr>
        <w:t>:1,600</w:t>
      </w:r>
      <w:r w:rsidR="009D48DA" w:rsidRPr="00C32D4F">
        <w:rPr>
          <w:rFonts w:ascii="Century" w:eastAsia="ＭＳ 明朝" w:hAnsi="Century" w:cs="ＭＳ 明朝"/>
        </w:rPr>
        <w:t>）のレベルは高かった。</w:t>
      </w:r>
      <w:r w:rsidR="004F68F6" w:rsidRPr="00E109BE">
        <w:rPr>
          <w:rFonts w:ascii="Century" w:eastAsia="ＭＳ 明朝" w:hAnsi="Century" w:cs="ＭＳ 明朝"/>
          <w:color w:val="FF0000"/>
        </w:rPr>
        <w:t>胎盤の</w:t>
      </w:r>
      <w:r w:rsidR="009D48DA" w:rsidRPr="00E109BE">
        <w:rPr>
          <w:rFonts w:ascii="Century" w:eastAsia="ＭＳ 明朝" w:hAnsi="Century" w:cs="ＭＳ 明朝"/>
          <w:color w:val="FF0000"/>
        </w:rPr>
        <w:t>組織</w:t>
      </w:r>
      <w:r w:rsidR="004F68F6" w:rsidRPr="00E109BE">
        <w:rPr>
          <w:rFonts w:ascii="Century" w:eastAsia="ＭＳ 明朝" w:hAnsi="Century" w:cs="ＭＳ 明朝"/>
          <w:color w:val="FF0000"/>
        </w:rPr>
        <w:t>学的検査では、びまん性の絨毛近傍のフィブリン（</w:t>
      </w:r>
      <w:proofErr w:type="spellStart"/>
      <w:r w:rsidR="004F68F6" w:rsidRPr="00E109BE">
        <w:rPr>
          <w:rFonts w:ascii="Century" w:eastAsia="ＭＳ 明朝" w:hAnsi="Century" w:cs="ＭＳ 明朝"/>
          <w:color w:val="FF0000"/>
        </w:rPr>
        <w:t>perivillous</w:t>
      </w:r>
      <w:proofErr w:type="spellEnd"/>
      <w:r w:rsidR="004F68F6" w:rsidRPr="00E109BE">
        <w:rPr>
          <w:rFonts w:ascii="Century" w:eastAsia="ＭＳ 明朝" w:hAnsi="Century" w:cs="ＭＳ 明朝"/>
          <w:color w:val="FF0000"/>
        </w:rPr>
        <w:t xml:space="preserve"> fibrin</w:t>
      </w:r>
      <w:r w:rsidR="004F68F6" w:rsidRPr="00E109BE">
        <w:rPr>
          <w:rFonts w:ascii="Century" w:eastAsia="ＭＳ 明朝" w:hAnsi="Century" w:cs="ＭＳ 明朝"/>
          <w:color w:val="FF0000"/>
        </w:rPr>
        <w:t>）とマクロファージと</w:t>
      </w:r>
      <w:r w:rsidR="004F68F6" w:rsidRPr="00E109BE">
        <w:rPr>
          <w:rFonts w:ascii="Century" w:eastAsia="ＭＳ 明朝" w:hAnsi="Century" w:cs="ＭＳ 明朝"/>
          <w:color w:val="FF0000"/>
        </w:rPr>
        <w:t>T</w:t>
      </w:r>
      <w:r w:rsidR="004F68F6" w:rsidRPr="00E109BE">
        <w:rPr>
          <w:rFonts w:ascii="Century" w:eastAsia="ＭＳ 明朝" w:hAnsi="Century" w:cs="ＭＳ 明朝"/>
          <w:color w:val="FF0000"/>
        </w:rPr>
        <w:t>リンパ球の炎症性浸潤を認めた</w:t>
      </w:r>
      <w:r w:rsidR="00B92813">
        <w:rPr>
          <w:rFonts w:ascii="Century" w:eastAsia="ＭＳ 明朝" w:hAnsi="Century" w:cs="ＭＳ 明朝" w:hint="eastAsia"/>
        </w:rPr>
        <w:t>。</w:t>
      </w:r>
      <w:r w:rsidR="004F68F6" w:rsidRPr="00B92813">
        <w:rPr>
          <w:rFonts w:ascii="Century" w:eastAsia="ＭＳ 明朝" w:hAnsi="Century" w:cs="ＭＳ 明朝"/>
          <w:color w:val="FF0000"/>
        </w:rPr>
        <w:t>母親の血管には、脱落膜の血管障害（</w:t>
      </w:r>
      <w:proofErr w:type="spellStart"/>
      <w:r w:rsidR="004F68F6" w:rsidRPr="00B92813">
        <w:rPr>
          <w:rFonts w:ascii="Century" w:eastAsia="ＭＳ 明朝" w:hAnsi="Century" w:cs="ＭＳ 明朝"/>
          <w:color w:val="FF0000"/>
        </w:rPr>
        <w:t>decidual</w:t>
      </w:r>
      <w:proofErr w:type="spellEnd"/>
      <w:r w:rsidR="004F68F6" w:rsidRPr="00B92813">
        <w:rPr>
          <w:rFonts w:ascii="Century" w:eastAsia="ＭＳ 明朝" w:hAnsi="Century" w:cs="ＭＳ 明朝"/>
          <w:color w:val="FF0000"/>
        </w:rPr>
        <w:t xml:space="preserve"> </w:t>
      </w:r>
      <w:proofErr w:type="spellStart"/>
      <w:r w:rsidR="004F68F6" w:rsidRPr="00B92813">
        <w:rPr>
          <w:rFonts w:ascii="Century" w:eastAsia="ＭＳ 明朝" w:hAnsi="Century" w:cs="ＭＳ 明朝"/>
          <w:color w:val="FF0000"/>
        </w:rPr>
        <w:t>vasoculopathy</w:t>
      </w:r>
      <w:proofErr w:type="spellEnd"/>
      <w:r w:rsidR="004F68F6" w:rsidRPr="00B92813">
        <w:rPr>
          <w:rFonts w:ascii="Century" w:eastAsia="ＭＳ 明朝" w:hAnsi="Century" w:cs="ＭＳ 明朝"/>
          <w:color w:val="FF0000"/>
        </w:rPr>
        <w:t>）を認めなかった。胎児の臓器は、肉眼的にも顕微的にも特に所見は無かった</w:t>
      </w:r>
      <w:r w:rsidR="004F68F6" w:rsidRPr="00C32D4F">
        <w:rPr>
          <w:rFonts w:ascii="Century" w:eastAsia="ＭＳ 明朝" w:hAnsi="Century" w:cs="ＭＳ 明朝"/>
        </w:rPr>
        <w:t>。</w:t>
      </w:r>
      <w:r w:rsidR="004F68F6" w:rsidRPr="00C32D4F">
        <w:rPr>
          <w:rFonts w:ascii="Century" w:eastAsia="ＭＳ 明朝" w:hAnsi="Century" w:cs="ＭＳ 明朝"/>
        </w:rPr>
        <w:t>SARS-CoV-2</w:t>
      </w:r>
      <w:r w:rsidR="005168D2" w:rsidRPr="00C32D4F">
        <w:rPr>
          <w:rFonts w:ascii="Century" w:eastAsia="ＭＳ 明朝" w:hAnsi="Century" w:cs="ＭＳ 明朝"/>
        </w:rPr>
        <w:t xml:space="preserve"> </w:t>
      </w:r>
      <w:r w:rsidR="004F68F6" w:rsidRPr="00C32D4F">
        <w:rPr>
          <w:rFonts w:ascii="Century" w:eastAsia="ＭＳ 明朝" w:hAnsi="Century" w:cs="ＭＳ 明朝"/>
        </w:rPr>
        <w:t>Spike</w:t>
      </w:r>
      <w:r w:rsidR="004F68F6" w:rsidRPr="00C32D4F">
        <w:rPr>
          <w:rFonts w:ascii="Century" w:eastAsia="ＭＳ 明朝" w:hAnsi="Century" w:cs="ＭＳ 明朝"/>
        </w:rPr>
        <w:t>タンパク</w:t>
      </w:r>
      <w:r w:rsidR="005168D2" w:rsidRPr="00C32D4F">
        <w:rPr>
          <w:rFonts w:ascii="Century" w:eastAsia="ＭＳ 明朝" w:hAnsi="Century" w:cs="ＭＳ 明朝"/>
        </w:rPr>
        <w:t>の免疫組織化学と</w:t>
      </w:r>
      <w:r w:rsidR="005168D2" w:rsidRPr="00C32D4F">
        <w:rPr>
          <w:rFonts w:ascii="Century" w:eastAsia="ＭＳ 明朝" w:hAnsi="Century" w:cs="ＭＳ 明朝"/>
        </w:rPr>
        <w:t>SARS-CoV-2 RNA</w:t>
      </w:r>
      <w:r w:rsidR="005168D2" w:rsidRPr="00C32D4F">
        <w:rPr>
          <w:rFonts w:ascii="Century" w:eastAsia="ＭＳ 明朝" w:hAnsi="Century" w:cs="ＭＳ 明朝"/>
        </w:rPr>
        <w:t>の</w:t>
      </w:r>
      <w:r w:rsidR="005168D2" w:rsidRPr="00C32D4F">
        <w:rPr>
          <w:rFonts w:ascii="Century" w:eastAsia="ＭＳ 明朝" w:hAnsi="Century" w:cs="ＭＳ 明朝"/>
        </w:rPr>
        <w:t>in situ</w:t>
      </w:r>
      <w:r w:rsidR="005168D2" w:rsidRPr="00C32D4F">
        <w:rPr>
          <w:rFonts w:ascii="Century" w:eastAsia="ＭＳ 明朝" w:hAnsi="Century" w:cs="ＭＳ 明朝"/>
        </w:rPr>
        <w:t>ハイリダイゼーションにより、</w:t>
      </w:r>
      <w:r w:rsidR="005168D2" w:rsidRPr="00B92813">
        <w:rPr>
          <w:rFonts w:ascii="Century" w:eastAsia="ＭＳ 明朝" w:hAnsi="Century" w:cs="ＭＳ 明朝"/>
          <w:color w:val="FF0000"/>
        </w:rPr>
        <w:t>SARS-CoV-2</w:t>
      </w:r>
      <w:r w:rsidR="005168D2" w:rsidRPr="00B92813">
        <w:rPr>
          <w:rFonts w:ascii="Century" w:eastAsia="ＭＳ 明朝" w:hAnsi="Century" w:cs="ＭＳ 明朝"/>
          <w:color w:val="FF0000"/>
        </w:rPr>
        <w:t>の主たる局在は胎盤の合胞体性栄養膜細胞（</w:t>
      </w:r>
      <w:proofErr w:type="spellStart"/>
      <w:r w:rsidR="005168D2" w:rsidRPr="00B92813">
        <w:rPr>
          <w:rFonts w:ascii="Century" w:eastAsia="ＭＳ 明朝" w:hAnsi="Century" w:cs="ＭＳ 明朝"/>
          <w:color w:val="FF0000"/>
        </w:rPr>
        <w:t>syncytiotrophoblast</w:t>
      </w:r>
      <w:proofErr w:type="spellEnd"/>
      <w:r w:rsidR="005168D2" w:rsidRPr="00B92813">
        <w:rPr>
          <w:rFonts w:ascii="Century" w:eastAsia="ＭＳ 明朝" w:hAnsi="Century" w:cs="ＭＳ 明朝"/>
          <w:color w:val="FF0000"/>
        </w:rPr>
        <w:t>）であると認められた</w:t>
      </w:r>
      <w:r w:rsidR="005168D2" w:rsidRPr="00C32D4F">
        <w:rPr>
          <w:rFonts w:ascii="Century" w:eastAsia="ＭＳ 明朝" w:hAnsi="Century" w:cs="ＭＳ 明朝"/>
        </w:rPr>
        <w:t>。電顕では、</w:t>
      </w:r>
      <w:r w:rsidR="00C32D4F" w:rsidRPr="00C32D4F">
        <w:rPr>
          <w:rFonts w:ascii="Century" w:eastAsia="ＭＳ 明朝" w:hAnsi="Century" w:cs="ＭＳ 明朝"/>
        </w:rPr>
        <w:t>浸漬固定（</w:t>
      </w:r>
      <w:r w:rsidR="00C32D4F" w:rsidRPr="00C32D4F">
        <w:rPr>
          <w:rFonts w:ascii="Century" w:eastAsia="ＭＳ 明朝" w:hAnsi="Century" w:cs="ＭＳ 明朝"/>
        </w:rPr>
        <w:t>immersion-fixed</w:t>
      </w:r>
      <w:r w:rsidR="00C32D4F" w:rsidRPr="00C32D4F">
        <w:rPr>
          <w:rFonts w:ascii="Century" w:eastAsia="ＭＳ 明朝" w:hAnsi="Century" w:cs="ＭＳ 明朝"/>
        </w:rPr>
        <w:t>）された胎盤組織は胎盤の微細構造は比較的良く保たれていた。臍帯に近接する胎盤の領域では胎盤細胞の細胞質内に、</w:t>
      </w:r>
      <w:r w:rsidR="00C32D4F" w:rsidRPr="00C32D4F">
        <w:rPr>
          <w:rFonts w:ascii="Century" w:eastAsia="ＭＳ 明朝" w:hAnsi="Century" w:cs="ＭＳ 明朝"/>
        </w:rPr>
        <w:t>SARS-CoV-2</w:t>
      </w:r>
      <w:r w:rsidR="00C32D4F" w:rsidRPr="00C32D4F">
        <w:rPr>
          <w:rFonts w:ascii="Century" w:eastAsia="ＭＳ 明朝" w:hAnsi="Century" w:cs="ＭＳ 明朝"/>
        </w:rPr>
        <w:t>と同サイズのウイルス粒子が確認された</w:t>
      </w:r>
      <w:r w:rsidR="00C32D4F" w:rsidRPr="00C32D4F">
        <w:rPr>
          <w:rStyle w:val="a5"/>
          <w:rFonts w:ascii="Century" w:eastAsia="ＭＳ 明朝" w:hAnsi="Century" w:cs="ＭＳ 明朝"/>
        </w:rPr>
        <w:footnoteReference w:id="125"/>
      </w:r>
      <w:r w:rsidR="00C32D4F" w:rsidRPr="00C32D4F">
        <w:rPr>
          <w:rFonts w:ascii="Century" w:eastAsia="ＭＳ 明朝" w:hAnsi="Century" w:cs="ＭＳ 明朝"/>
        </w:rPr>
        <w:t>。</w:t>
      </w:r>
    </w:p>
    <w:p w14:paraId="39C55036" w14:textId="1FAF1D7F" w:rsidR="00B92813" w:rsidRPr="00185E97" w:rsidRDefault="00B92813" w:rsidP="00B92813">
      <w:pPr>
        <w:rPr>
          <w:rFonts w:ascii="Century" w:eastAsia="ＭＳ 明朝" w:hAnsi="Century" w:cs="ＭＳ 明朝"/>
        </w:rPr>
      </w:pPr>
      <w:r>
        <w:rPr>
          <w:rFonts w:ascii="Century" w:eastAsia="ＭＳ 明朝" w:hAnsi="Century" w:hint="eastAsia"/>
        </w:rPr>
        <w:t>［</w:t>
      </w:r>
      <w:r w:rsidRPr="0065020C">
        <w:rPr>
          <w:rFonts w:ascii="Century" w:eastAsia="ＭＳ 明朝" w:hAnsi="Century" w:hint="eastAsia"/>
          <w:u w:val="single"/>
        </w:rPr>
        <w:t>本</w:t>
      </w:r>
      <w:r>
        <w:rPr>
          <w:rFonts w:ascii="Century" w:eastAsia="ＭＳ 明朝" w:hAnsi="Century" w:hint="eastAsia"/>
          <w:u w:val="single"/>
        </w:rPr>
        <w:t>論文</w:t>
      </w:r>
      <w:r w:rsidRPr="0065020C">
        <w:rPr>
          <w:rFonts w:ascii="Century" w:eastAsia="ＭＳ 明朝" w:hAnsi="Century" w:hint="eastAsia"/>
          <w:u w:val="single"/>
        </w:rPr>
        <w:t>は</w:t>
      </w:r>
      <w:r>
        <w:rPr>
          <w:rFonts w:ascii="Century" w:eastAsia="ＭＳ 明朝" w:hAnsi="Century" w:hint="eastAsia"/>
          <w:u w:val="single"/>
        </w:rPr>
        <w:t>査読前の</w:t>
      </w:r>
      <w:r>
        <w:rPr>
          <w:rFonts w:ascii="Century" w:eastAsia="ＭＳ 明朝" w:hAnsi="Century" w:hint="eastAsia"/>
          <w:u w:val="single"/>
        </w:rPr>
        <w:t>p</w:t>
      </w:r>
      <w:r>
        <w:rPr>
          <w:rFonts w:ascii="Century" w:eastAsia="ＭＳ 明朝" w:hAnsi="Century"/>
          <w:u w:val="single"/>
        </w:rPr>
        <w:t>reprint</w:t>
      </w:r>
      <w:r w:rsidR="00A22BBD">
        <w:rPr>
          <w:rFonts w:ascii="Century" w:eastAsia="ＭＳ 明朝" w:hAnsi="Century" w:hint="eastAsia"/>
        </w:rPr>
        <w:t>。</w:t>
      </w:r>
      <w:r>
        <w:rPr>
          <w:rFonts w:ascii="Century" w:eastAsia="ＭＳ 明朝" w:hAnsi="Century" w:hint="eastAsia"/>
        </w:rPr>
        <w:t>］</w:t>
      </w:r>
    </w:p>
    <w:p w14:paraId="3008C959" w14:textId="7740CA50" w:rsidR="006026BA" w:rsidRPr="00B92813" w:rsidRDefault="006026BA">
      <w:pPr>
        <w:rPr>
          <w:rFonts w:ascii="Century" w:eastAsia="ＭＳ 明朝" w:hAnsi="Century"/>
        </w:rPr>
      </w:pPr>
    </w:p>
    <w:p w14:paraId="0B9E68DC" w14:textId="77777777" w:rsidR="00C6056A" w:rsidRPr="008F4885" w:rsidRDefault="00C6056A">
      <w:pPr>
        <w:rPr>
          <w:rFonts w:ascii="Century" w:eastAsia="ＭＳ 明朝" w:hAnsi="Century"/>
        </w:rPr>
      </w:pPr>
    </w:p>
    <w:p w14:paraId="725A9103" w14:textId="3FE70B39" w:rsidR="00B92836" w:rsidRDefault="00C6056A">
      <w:pPr>
        <w:rPr>
          <w:rFonts w:ascii="Century" w:eastAsia="ＭＳ 明朝" w:hAnsi="Century"/>
        </w:rPr>
      </w:pPr>
      <w:r>
        <w:rPr>
          <w:rFonts w:ascii="Century" w:eastAsia="ＭＳ 明朝" w:hAnsi="Century" w:hint="eastAsia"/>
        </w:rPr>
        <w:t>（</w:t>
      </w:r>
      <w:r w:rsidR="00717DC4">
        <w:rPr>
          <w:rFonts w:ascii="Century" w:eastAsia="ＭＳ 明朝" w:hAnsi="Century" w:hint="eastAsia"/>
        </w:rPr>
        <w:t>８</w:t>
      </w:r>
      <w:r>
        <w:rPr>
          <w:rFonts w:ascii="Century" w:eastAsia="ＭＳ 明朝" w:hAnsi="Century" w:hint="eastAsia"/>
        </w:rPr>
        <w:t>）</w:t>
      </w:r>
      <w:r w:rsidR="003465AC">
        <w:rPr>
          <w:rFonts w:ascii="Century" w:eastAsia="ＭＳ 明朝" w:hAnsi="Century" w:hint="eastAsia"/>
        </w:rPr>
        <w:t>小児</w:t>
      </w:r>
    </w:p>
    <w:p w14:paraId="489DFDDB" w14:textId="7EC58A61" w:rsidR="00BA3694" w:rsidRPr="00F40ACE" w:rsidRDefault="00BA3694">
      <w:pPr>
        <w:rPr>
          <w:rFonts w:ascii="Century" w:eastAsia="ＭＳ 明朝" w:hAnsi="Century" w:cs="Segoe UI Symbol"/>
        </w:rPr>
      </w:pPr>
      <w:r w:rsidRPr="00012FCC">
        <w:rPr>
          <w:rFonts w:ascii="ＭＳ 明朝" w:eastAsia="ＭＳ 明朝" w:hAnsi="ＭＳ 明朝" w:cs="Segoe UI Symbol"/>
        </w:rPr>
        <w:t>☆</w:t>
      </w:r>
      <w:r w:rsidRPr="00F40ACE">
        <w:rPr>
          <w:rFonts w:ascii="Century" w:eastAsia="ＭＳ 明朝" w:hAnsi="Century" w:cs="Segoe UI Symbol"/>
        </w:rPr>
        <w:t>１月</w:t>
      </w:r>
      <w:r w:rsidRPr="00F40ACE">
        <w:rPr>
          <w:rFonts w:ascii="Century" w:eastAsia="ＭＳ 明朝" w:hAnsi="Century" w:cs="Segoe UI Symbol"/>
        </w:rPr>
        <w:t>28</w:t>
      </w:r>
      <w:r w:rsidRPr="00F40ACE">
        <w:rPr>
          <w:rFonts w:ascii="Century" w:eastAsia="ＭＳ 明朝" w:hAnsi="Century" w:cs="Segoe UI Symbol"/>
        </w:rPr>
        <w:t>日から２月</w:t>
      </w:r>
      <w:r w:rsidRPr="00F40ACE">
        <w:rPr>
          <w:rFonts w:ascii="Century" w:eastAsia="ＭＳ 明朝" w:hAnsi="Century" w:cs="Segoe UI Symbol"/>
        </w:rPr>
        <w:t>26</w:t>
      </w:r>
      <w:r w:rsidRPr="00F40ACE">
        <w:rPr>
          <w:rFonts w:ascii="Century" w:eastAsia="ＭＳ 明朝" w:hAnsi="Century" w:cs="Segoe UI Symbol"/>
        </w:rPr>
        <w:t>日までに武漢小児病院で、</w:t>
      </w:r>
      <w:r w:rsidRPr="00F40ACE">
        <w:rPr>
          <w:rFonts w:ascii="Century" w:eastAsia="ＭＳ 明朝" w:hAnsi="Century"/>
        </w:rPr>
        <w:t>SARS-CoV0-2</w:t>
      </w:r>
      <w:r w:rsidRPr="00F40ACE">
        <w:rPr>
          <w:rFonts w:ascii="Century" w:eastAsia="ＭＳ 明朝" w:hAnsi="Century"/>
        </w:rPr>
        <w:t>陽性と判定された</w:t>
      </w:r>
      <w:r w:rsidRPr="00F40ACE">
        <w:rPr>
          <w:rFonts w:ascii="Century" w:eastAsia="ＭＳ 明朝" w:hAnsi="Century"/>
        </w:rPr>
        <w:t>171</w:t>
      </w:r>
      <w:r w:rsidRPr="00F40ACE">
        <w:rPr>
          <w:rFonts w:ascii="Century" w:eastAsia="ＭＳ 明朝" w:hAnsi="Century"/>
        </w:rPr>
        <w:t>人の</w:t>
      </w:r>
      <w:r w:rsidRPr="00F40ACE">
        <w:rPr>
          <w:rFonts w:ascii="Century" w:eastAsia="ＭＳ 明朝" w:hAnsi="Century" w:cs="Segoe UI Symbol"/>
        </w:rPr>
        <w:t>16</w:t>
      </w:r>
      <w:r w:rsidRPr="00F40ACE">
        <w:rPr>
          <w:rFonts w:ascii="Century" w:eastAsia="ＭＳ 明朝" w:hAnsi="Century" w:cs="Segoe UI Symbol"/>
        </w:rPr>
        <w:t>歳未満の小児</w:t>
      </w:r>
      <w:r w:rsidR="00AB7F18" w:rsidRPr="00F40ACE">
        <w:rPr>
          <w:rFonts w:ascii="Century" w:eastAsia="ＭＳ 明朝" w:hAnsi="Century" w:cs="Segoe UI Symbol"/>
        </w:rPr>
        <w:t>（平均年齢</w:t>
      </w:r>
      <w:r w:rsidR="00AB7F18" w:rsidRPr="00F40ACE">
        <w:rPr>
          <w:rFonts w:ascii="Century" w:eastAsia="ＭＳ 明朝" w:hAnsi="Century" w:cs="Segoe UI Symbol"/>
        </w:rPr>
        <w:t>6.7</w:t>
      </w:r>
      <w:r w:rsidR="00AB7F18" w:rsidRPr="00F40ACE">
        <w:rPr>
          <w:rFonts w:ascii="Century" w:eastAsia="ＭＳ 明朝" w:hAnsi="Century" w:cs="Segoe UI Symbol"/>
        </w:rPr>
        <w:t>歳）では、</w:t>
      </w:r>
      <w:r w:rsidR="00AB7F18" w:rsidRPr="00F40ACE">
        <w:rPr>
          <w:rFonts w:ascii="Century" w:eastAsia="ＭＳ 明朝" w:hAnsi="Century" w:cs="Segoe UI Symbol"/>
        </w:rPr>
        <w:t>41.5</w:t>
      </w:r>
      <w:r w:rsidR="00AB7F18" w:rsidRPr="00F40ACE">
        <w:rPr>
          <w:rFonts w:ascii="Century" w:eastAsia="ＭＳ 明朝" w:hAnsi="Century" w:cs="Segoe UI Symbol"/>
        </w:rPr>
        <w:t>％に発熱が認められた他、咳や</w:t>
      </w:r>
      <w:r w:rsidR="006E26AB" w:rsidRPr="00F40ACE">
        <w:rPr>
          <w:rFonts w:ascii="Century" w:eastAsia="ＭＳ 明朝" w:hAnsi="Century" w:cs="Segoe UI Symbol"/>
        </w:rPr>
        <w:t>咽頭</w:t>
      </w:r>
      <w:r w:rsidR="00AB7F18" w:rsidRPr="00F40ACE">
        <w:rPr>
          <w:rFonts w:ascii="Century" w:eastAsia="ＭＳ 明朝" w:hAnsi="Century" w:cs="Segoe UI Symbol"/>
        </w:rPr>
        <w:t>の発赤も多かった。</w:t>
      </w:r>
      <w:r w:rsidR="00AB7F18" w:rsidRPr="00F40ACE">
        <w:rPr>
          <w:rFonts w:ascii="Century" w:eastAsia="ＭＳ 明朝" w:hAnsi="Century" w:cs="Segoe UI Symbol"/>
        </w:rPr>
        <w:t>15.8</w:t>
      </w:r>
      <w:r w:rsidR="00AB7F18" w:rsidRPr="00F40ACE">
        <w:rPr>
          <w:rFonts w:ascii="Century" w:eastAsia="ＭＳ 明朝" w:hAnsi="Century" w:cs="Segoe UI Symbol"/>
        </w:rPr>
        <w:t>％（</w:t>
      </w:r>
      <w:r w:rsidR="00AB7F18" w:rsidRPr="00F40ACE">
        <w:rPr>
          <w:rFonts w:ascii="Century" w:eastAsia="ＭＳ 明朝" w:hAnsi="Century" w:cs="Segoe UI Symbol"/>
        </w:rPr>
        <w:t>27/171</w:t>
      </w:r>
      <w:r w:rsidR="00AB7F18" w:rsidRPr="00F40ACE">
        <w:rPr>
          <w:rFonts w:ascii="Century" w:eastAsia="ＭＳ 明朝" w:hAnsi="Century" w:cs="Segoe UI Symbol"/>
        </w:rPr>
        <w:t>）が無症状で画像上の肺炎像も認められなかった。</w:t>
      </w:r>
      <w:r w:rsidR="00AB7F18" w:rsidRPr="00F40ACE">
        <w:rPr>
          <w:rFonts w:ascii="Century" w:eastAsia="ＭＳ 明朝" w:hAnsi="Century" w:cs="Segoe UI Symbol"/>
        </w:rPr>
        <w:t>12</w:t>
      </w:r>
      <w:r w:rsidR="00AB7F18" w:rsidRPr="00F40ACE">
        <w:rPr>
          <w:rFonts w:ascii="Century" w:eastAsia="ＭＳ 明朝" w:hAnsi="Century" w:cs="Segoe UI Symbol"/>
        </w:rPr>
        <w:t>例では画像上の肺炎像があるのに症状が無かった。入院中に３人の患者が</w:t>
      </w:r>
      <w:r w:rsidR="00AB7F18" w:rsidRPr="00F40ACE">
        <w:rPr>
          <w:rFonts w:ascii="Century" w:eastAsia="ＭＳ 明朝" w:hAnsi="Century" w:cs="Segoe UI Symbol"/>
        </w:rPr>
        <w:t>ICU</w:t>
      </w:r>
      <w:r w:rsidR="00AB7F18" w:rsidRPr="00F40ACE">
        <w:rPr>
          <w:rFonts w:ascii="Century" w:eastAsia="ＭＳ 明朝" w:hAnsi="Century" w:cs="Segoe UI Symbol"/>
        </w:rPr>
        <w:t>管理を要し人工呼吸器が装着されたが、全て合併症があった（水頭症、白血病、腸重積）。</w:t>
      </w:r>
      <w:r w:rsidR="0065020C" w:rsidRPr="00F40ACE">
        <w:rPr>
          <w:rFonts w:ascii="Century" w:eastAsia="ＭＳ 明朝" w:hAnsi="Century" w:cs="Segoe UI Symbol"/>
        </w:rPr>
        <w:t>リンパ球減少は６人（</w:t>
      </w:r>
      <w:r w:rsidR="0065020C" w:rsidRPr="00F40ACE">
        <w:rPr>
          <w:rFonts w:ascii="Century" w:eastAsia="ＭＳ 明朝" w:hAnsi="Century" w:cs="Segoe UI Symbol"/>
        </w:rPr>
        <w:t>3.5</w:t>
      </w:r>
      <w:r w:rsidR="0065020C" w:rsidRPr="00F40ACE">
        <w:rPr>
          <w:rFonts w:ascii="Century" w:eastAsia="ＭＳ 明朝" w:hAnsi="Century" w:cs="Segoe UI Symbol"/>
        </w:rPr>
        <w:t>％）に認められ、画像上のスリガラス状陰影は</w:t>
      </w:r>
      <w:r w:rsidR="0065020C" w:rsidRPr="00F40ACE">
        <w:rPr>
          <w:rFonts w:ascii="Century" w:eastAsia="ＭＳ 明朝" w:hAnsi="Century" w:cs="Segoe UI Symbol"/>
        </w:rPr>
        <w:t>32.7</w:t>
      </w:r>
      <w:r w:rsidR="0065020C" w:rsidRPr="00F40ACE">
        <w:rPr>
          <w:rFonts w:ascii="Century" w:eastAsia="ＭＳ 明朝" w:hAnsi="Century" w:cs="Segoe UI Symbol"/>
        </w:rPr>
        <w:t>％に認められた。３月８日までに腸重積の</w:t>
      </w:r>
      <w:r w:rsidR="0065020C" w:rsidRPr="00F40ACE">
        <w:rPr>
          <w:rFonts w:ascii="Century" w:eastAsia="ＭＳ 明朝" w:hAnsi="Century" w:cs="Segoe UI Symbol"/>
        </w:rPr>
        <w:t>10</w:t>
      </w:r>
      <w:r w:rsidR="0065020C" w:rsidRPr="00F40ACE">
        <w:rPr>
          <w:rFonts w:ascii="Century" w:eastAsia="ＭＳ 明朝" w:hAnsi="Century" w:cs="Segoe UI Symbol"/>
        </w:rPr>
        <w:t>ヶ月の患児が死亡し、</w:t>
      </w:r>
      <w:r w:rsidR="0065020C" w:rsidRPr="00F40ACE">
        <w:rPr>
          <w:rFonts w:ascii="Century" w:eastAsia="ＭＳ 明朝" w:hAnsi="Century" w:cs="Segoe UI Symbol"/>
        </w:rPr>
        <w:t>21</w:t>
      </w:r>
      <w:r w:rsidR="0065020C" w:rsidRPr="00F40ACE">
        <w:rPr>
          <w:rFonts w:ascii="Century" w:eastAsia="ＭＳ 明朝" w:hAnsi="Century" w:cs="Segoe UI Symbol"/>
        </w:rPr>
        <w:t>人は安定した状態で一般病棟に入院していて、</w:t>
      </w:r>
      <w:r w:rsidR="0065020C" w:rsidRPr="00F40ACE">
        <w:rPr>
          <w:rFonts w:ascii="Century" w:eastAsia="ＭＳ 明朝" w:hAnsi="Century" w:cs="Segoe UI Symbol"/>
        </w:rPr>
        <w:t>149</w:t>
      </w:r>
      <w:r w:rsidR="0065020C" w:rsidRPr="00F40ACE">
        <w:rPr>
          <w:rFonts w:ascii="Century" w:eastAsia="ＭＳ 明朝" w:hAnsi="Century" w:cs="Segoe UI Symbol"/>
        </w:rPr>
        <w:t>人が退院した。</w:t>
      </w:r>
      <w:r w:rsidR="0065020C" w:rsidRPr="00F40ACE">
        <w:rPr>
          <w:rFonts w:ascii="Century" w:eastAsia="ＭＳ 明朝" w:hAnsi="Century" w:cs="Segoe UI Symbol"/>
          <w:color w:val="3333FF"/>
        </w:rPr>
        <w:t>大人と比較し、子供は症状が軽く、無症状の場合も少なくない</w:t>
      </w:r>
      <w:r w:rsidR="0065020C" w:rsidRPr="00F40ACE">
        <w:rPr>
          <w:rStyle w:val="a5"/>
          <w:rFonts w:ascii="Century" w:eastAsia="ＭＳ 明朝" w:hAnsi="Century" w:cs="Segoe UI Symbol"/>
        </w:rPr>
        <w:footnoteReference w:id="126"/>
      </w:r>
      <w:r w:rsidR="0065020C" w:rsidRPr="00F40ACE">
        <w:rPr>
          <w:rFonts w:ascii="Century" w:eastAsia="ＭＳ 明朝" w:hAnsi="Century" w:cs="Segoe UI Symbol"/>
        </w:rPr>
        <w:t>。</w:t>
      </w:r>
    </w:p>
    <w:p w14:paraId="2A872C20" w14:textId="6621A0E1" w:rsidR="00BA3694" w:rsidRDefault="00BA3694">
      <w:pPr>
        <w:rPr>
          <w:rFonts w:ascii="Segoe UI Symbol" w:eastAsia="ＭＳ 明朝" w:hAnsi="Segoe UI Symbol" w:cs="Segoe UI Symbol"/>
        </w:rPr>
      </w:pPr>
    </w:p>
    <w:p w14:paraId="240E0475" w14:textId="4118B162" w:rsidR="00285E55" w:rsidRDefault="00285E55">
      <w:pPr>
        <w:rPr>
          <w:rFonts w:ascii="Segoe UI Symbol" w:eastAsia="ＭＳ 明朝" w:hAnsi="Segoe UI Symbol" w:cs="Segoe UI Symbol"/>
        </w:rPr>
      </w:pPr>
      <w:r w:rsidRPr="00012FCC">
        <w:rPr>
          <w:rFonts w:ascii="ＭＳ 明朝" w:eastAsia="ＭＳ 明朝" w:hAnsi="ＭＳ 明朝" w:cs="Segoe UI Symbol"/>
        </w:rPr>
        <w:t>☆</w:t>
      </w:r>
      <w:r w:rsidRPr="00CE65B6">
        <w:rPr>
          <w:rFonts w:ascii="Century" w:eastAsia="ＭＳ 明朝" w:hAnsi="Century" w:cs="Segoe UI Symbol"/>
        </w:rPr>
        <w:t>１月</w:t>
      </w:r>
      <w:r w:rsidRPr="00CE65B6">
        <w:rPr>
          <w:rFonts w:ascii="Century" w:eastAsia="ＭＳ 明朝" w:hAnsi="Century" w:cs="Segoe UI Symbol"/>
        </w:rPr>
        <w:t>16</w:t>
      </w:r>
      <w:r w:rsidRPr="00CE65B6">
        <w:rPr>
          <w:rFonts w:ascii="Century" w:eastAsia="ＭＳ 明朝" w:hAnsi="Century" w:cs="Segoe UI Symbol"/>
        </w:rPr>
        <w:t>日から２月８日まで中国疾病管理予防センターに報告された小児の</w:t>
      </w:r>
      <w:r w:rsidRPr="00CE65B6">
        <w:rPr>
          <w:rFonts w:ascii="Century" w:eastAsia="ＭＳ 明朝" w:hAnsi="Century" w:cs="Segoe UI Symbol"/>
        </w:rPr>
        <w:t>COVID-19</w:t>
      </w:r>
      <w:r w:rsidRPr="00CE65B6">
        <w:rPr>
          <w:rFonts w:ascii="Century" w:eastAsia="ＭＳ 明朝" w:hAnsi="Century" w:cs="Segoe UI Symbol"/>
        </w:rPr>
        <w:t>患者は確定例</w:t>
      </w:r>
      <w:r w:rsidRPr="00CE65B6">
        <w:rPr>
          <w:rFonts w:ascii="Century" w:eastAsia="ＭＳ 明朝" w:hAnsi="Century" w:cs="Segoe UI Symbol"/>
        </w:rPr>
        <w:t>728</w:t>
      </w:r>
      <w:r w:rsidRPr="00CE65B6">
        <w:rPr>
          <w:rFonts w:ascii="Century" w:eastAsia="ＭＳ 明朝" w:hAnsi="Century" w:cs="Segoe UI Symbol"/>
        </w:rPr>
        <w:t>例（</w:t>
      </w:r>
      <w:r w:rsidRPr="00CE65B6">
        <w:rPr>
          <w:rFonts w:ascii="Century" w:eastAsia="ＭＳ 明朝" w:hAnsi="Century" w:cs="Segoe UI Symbol"/>
        </w:rPr>
        <w:t>34.1%</w:t>
      </w:r>
      <w:r w:rsidRPr="00CE65B6">
        <w:rPr>
          <w:rFonts w:ascii="Century" w:eastAsia="ＭＳ 明朝" w:hAnsi="Century" w:cs="Segoe UI Symbol"/>
        </w:rPr>
        <w:t>）、疑診例</w:t>
      </w:r>
      <w:r w:rsidRPr="00CE65B6">
        <w:rPr>
          <w:rFonts w:ascii="Century" w:eastAsia="ＭＳ 明朝" w:hAnsi="Century" w:cs="Segoe UI Symbol"/>
        </w:rPr>
        <w:t>1407</w:t>
      </w:r>
      <w:r w:rsidRPr="00CE65B6">
        <w:rPr>
          <w:rFonts w:ascii="Century" w:eastAsia="ＭＳ 明朝" w:hAnsi="Century" w:cs="Segoe UI Symbol"/>
        </w:rPr>
        <w:t>例（</w:t>
      </w:r>
      <w:r w:rsidRPr="00CE65B6">
        <w:rPr>
          <w:rFonts w:ascii="Century" w:eastAsia="ＭＳ 明朝" w:hAnsi="Century" w:cs="Segoe UI Symbol"/>
        </w:rPr>
        <w:t>65.9</w:t>
      </w:r>
      <w:r w:rsidRPr="00CE65B6">
        <w:rPr>
          <w:rFonts w:ascii="Century" w:eastAsia="ＭＳ 明朝" w:hAnsi="Century" w:cs="Segoe UI Symbol"/>
        </w:rPr>
        <w:t>％）だった。年齢の中央値は７歳（</w:t>
      </w:r>
      <w:r w:rsidRPr="00CE65B6">
        <w:rPr>
          <w:rFonts w:ascii="Century" w:eastAsia="ＭＳ 明朝" w:hAnsi="Century" w:cs="Segoe UI Symbol"/>
        </w:rPr>
        <w:t>IQR 2-13</w:t>
      </w:r>
      <w:r w:rsidRPr="00CE65B6">
        <w:rPr>
          <w:rFonts w:ascii="Century" w:eastAsia="ＭＳ 明朝" w:hAnsi="Century" w:cs="Segoe UI Symbol"/>
        </w:rPr>
        <w:t>歳）で、</w:t>
      </w:r>
      <w:r w:rsidRPr="00CE65B6">
        <w:rPr>
          <w:rFonts w:ascii="Century" w:eastAsia="ＭＳ 明朝" w:hAnsi="Century" w:cs="Segoe UI Symbol"/>
        </w:rPr>
        <w:t>56.6</w:t>
      </w:r>
      <w:r w:rsidRPr="00CE65B6">
        <w:rPr>
          <w:rFonts w:ascii="Century" w:eastAsia="ＭＳ 明朝" w:hAnsi="Century" w:cs="Segoe UI Symbol"/>
        </w:rPr>
        <w:t>％（</w:t>
      </w:r>
      <w:r w:rsidRPr="00CE65B6">
        <w:rPr>
          <w:rFonts w:ascii="Century" w:eastAsia="ＭＳ 明朝" w:hAnsi="Century" w:cs="Segoe UI Symbol"/>
        </w:rPr>
        <w:t>1208</w:t>
      </w:r>
      <w:r w:rsidRPr="00CE65B6">
        <w:rPr>
          <w:rFonts w:ascii="Century" w:eastAsia="ＭＳ 明朝" w:hAnsi="Century" w:cs="Segoe UI Symbol"/>
        </w:rPr>
        <w:t>）が少年だった。</w:t>
      </w:r>
      <w:r w:rsidR="00CE65B6" w:rsidRPr="00CE65B6">
        <w:rPr>
          <w:rFonts w:ascii="Century" w:eastAsia="ＭＳ 明朝" w:hAnsi="Century" w:cs="Segoe UI Symbol"/>
        </w:rPr>
        <w:t>患者の</w:t>
      </w:r>
      <w:r w:rsidR="00CE65B6" w:rsidRPr="00CE65B6">
        <w:rPr>
          <w:rFonts w:ascii="Century" w:eastAsia="ＭＳ 明朝" w:hAnsi="Century" w:cs="Segoe UI Symbol"/>
        </w:rPr>
        <w:t>90</w:t>
      </w:r>
      <w:r w:rsidR="00CE65B6" w:rsidRPr="00CE65B6">
        <w:rPr>
          <w:rFonts w:ascii="Century" w:eastAsia="ＭＳ 明朝" w:hAnsi="Century" w:cs="Segoe UI Symbol"/>
        </w:rPr>
        <w:t>％以上が無症状、軽症、中等症だった。発症から診断までの期間の中央値は２日（</w:t>
      </w:r>
      <w:r w:rsidR="00CE65B6" w:rsidRPr="00CE65B6">
        <w:rPr>
          <w:rFonts w:ascii="Century" w:eastAsia="ＭＳ 明朝" w:hAnsi="Century" w:cs="Segoe UI Symbol"/>
        </w:rPr>
        <w:t>0-42</w:t>
      </w:r>
      <w:r w:rsidR="00CE65B6" w:rsidRPr="00CE65B6">
        <w:rPr>
          <w:rFonts w:ascii="Century" w:eastAsia="ＭＳ 明朝" w:hAnsi="Century" w:cs="Segoe UI Symbol"/>
        </w:rPr>
        <w:t>日）だった</w:t>
      </w:r>
      <w:r w:rsidR="00CE65B6">
        <w:rPr>
          <w:rStyle w:val="a5"/>
          <w:rFonts w:ascii="Century" w:eastAsia="ＭＳ 明朝" w:hAnsi="Century" w:cs="Segoe UI Symbol"/>
        </w:rPr>
        <w:footnoteReference w:id="127"/>
      </w:r>
      <w:r w:rsidR="00CE65B6">
        <w:rPr>
          <w:rFonts w:ascii="Segoe UI Symbol" w:eastAsia="ＭＳ 明朝" w:hAnsi="Segoe UI Symbol" w:cs="Segoe UI Symbol" w:hint="eastAsia"/>
        </w:rPr>
        <w:t>。</w:t>
      </w:r>
    </w:p>
    <w:p w14:paraId="79198D74" w14:textId="77777777" w:rsidR="00285E55" w:rsidRDefault="00285E55">
      <w:pPr>
        <w:rPr>
          <w:rFonts w:ascii="Segoe UI Symbol" w:eastAsia="ＭＳ 明朝" w:hAnsi="Segoe UI Symbol" w:cs="Segoe UI Symbol"/>
        </w:rPr>
      </w:pPr>
    </w:p>
    <w:p w14:paraId="73625BD6" w14:textId="1B4A4378" w:rsidR="003465AC" w:rsidRDefault="003465AC">
      <w:pPr>
        <w:rPr>
          <w:rFonts w:ascii="ＭＳ 明朝" w:eastAsia="ＭＳ 明朝" w:hAnsi="ＭＳ 明朝" w:cs="ＭＳ 明朝"/>
        </w:rPr>
      </w:pPr>
      <w:bookmarkStart w:id="85" w:name="_Hlk39568173"/>
      <w:r w:rsidRPr="00F40ACE">
        <w:rPr>
          <w:rFonts w:ascii="ＭＳ 明朝" w:eastAsia="ＭＳ 明朝" w:hAnsi="ＭＳ 明朝" w:cs="ＭＳ 明朝" w:hint="eastAsia"/>
        </w:rPr>
        <w:t>◎</w:t>
      </w:r>
      <w:bookmarkEnd w:id="85"/>
      <w:r w:rsidR="005B7D54" w:rsidRPr="00F40ACE">
        <w:rPr>
          <w:rFonts w:ascii="Century" w:eastAsia="ＭＳ 明朝" w:hAnsi="Century" w:cs="ＭＳ 明朝"/>
        </w:rPr>
        <w:t>中国で</w:t>
      </w:r>
      <w:r w:rsidR="005B7D54" w:rsidRPr="00F40ACE">
        <w:rPr>
          <w:rFonts w:ascii="Century" w:eastAsia="ＭＳ 明朝" w:hAnsi="Century" w:cs="ＭＳ 明朝"/>
        </w:rPr>
        <w:t>12</w:t>
      </w:r>
      <w:r w:rsidR="005B7D54" w:rsidRPr="00F40ACE">
        <w:rPr>
          <w:rFonts w:ascii="Century" w:eastAsia="ＭＳ 明朝" w:hAnsi="Century" w:cs="ＭＳ 明朝"/>
        </w:rPr>
        <w:t>月８日から２月６日までに</w:t>
      </w:r>
      <w:r w:rsidR="005B7D54" w:rsidRPr="00F40ACE">
        <w:rPr>
          <w:rFonts w:ascii="Century" w:eastAsia="ＭＳ 明朝" w:hAnsi="Century" w:cs="ＭＳ 明朝"/>
        </w:rPr>
        <w:t>COVID</w:t>
      </w:r>
      <w:r w:rsidR="006D1A58">
        <w:rPr>
          <w:rFonts w:ascii="Century" w:eastAsia="ＭＳ 明朝" w:hAnsi="Century" w:cs="ＭＳ 明朝"/>
        </w:rPr>
        <w:t>-</w:t>
      </w:r>
      <w:r w:rsidR="005B7D54" w:rsidRPr="00F40ACE">
        <w:rPr>
          <w:rFonts w:ascii="Century" w:eastAsia="ＭＳ 明朝" w:hAnsi="Century" w:cs="ＭＳ 明朝"/>
        </w:rPr>
        <w:t>19</w:t>
      </w:r>
      <w:r w:rsidR="005B7D54" w:rsidRPr="00F40ACE">
        <w:rPr>
          <w:rFonts w:ascii="Century" w:eastAsia="ＭＳ 明朝" w:hAnsi="Century" w:cs="ＭＳ 明朝"/>
        </w:rPr>
        <w:t>と診断されて入院した全患児の中で、１歳未満の患児は９例（</w:t>
      </w:r>
      <w:r w:rsidRPr="00F40ACE">
        <w:rPr>
          <w:rFonts w:ascii="Century" w:eastAsia="ＭＳ 明朝" w:hAnsi="Century" w:cs="ＭＳ 明朝"/>
        </w:rPr>
        <w:t>１ヶ月</w:t>
      </w:r>
      <w:r w:rsidR="005B7D54" w:rsidRPr="00F40ACE">
        <w:rPr>
          <w:rFonts w:ascii="Century" w:eastAsia="ＭＳ 明朝" w:hAnsi="Century" w:cs="ＭＳ 明朝"/>
        </w:rPr>
        <w:t>〜</w:t>
      </w:r>
      <w:r w:rsidRPr="00F40ACE">
        <w:rPr>
          <w:rFonts w:ascii="Century" w:eastAsia="ＭＳ 明朝" w:hAnsi="Century" w:cs="ＭＳ 明朝"/>
        </w:rPr>
        <w:t>11</w:t>
      </w:r>
      <w:r w:rsidRPr="00F40ACE">
        <w:rPr>
          <w:rFonts w:ascii="Century" w:eastAsia="ＭＳ 明朝" w:hAnsi="Century" w:cs="ＭＳ 明朝"/>
        </w:rPr>
        <w:t>ヶ月</w:t>
      </w:r>
      <w:r w:rsidR="005B7D54" w:rsidRPr="00F40ACE">
        <w:rPr>
          <w:rFonts w:ascii="Century" w:eastAsia="ＭＳ 明朝" w:hAnsi="Century" w:cs="ＭＳ 明朝"/>
        </w:rPr>
        <w:t>）で、女児が７例だった。４例が発熱、２例が軽度の呼吸器症状を示し、１例は無症状で２例の症状に関する情報は無かった。入院から診断までの期間は１〜３日だった。９例全例が少なくとも</w:t>
      </w:r>
      <w:r w:rsidR="005B7D54" w:rsidRPr="00F40ACE">
        <w:rPr>
          <w:rFonts w:ascii="Century" w:eastAsia="ＭＳ 明朝" w:hAnsi="Century" w:cs="ＭＳ 明朝"/>
        </w:rPr>
        <w:t>1</w:t>
      </w:r>
      <w:r w:rsidR="005B7D54" w:rsidRPr="00F40ACE">
        <w:rPr>
          <w:rFonts w:ascii="Century" w:eastAsia="ＭＳ 明朝" w:hAnsi="Century" w:cs="ＭＳ 明朝"/>
        </w:rPr>
        <w:t>人の感染した家族があり、かつ、患児の感染は家族の感染後に起こっていた。９例全例で集中治療、人工呼吸</w:t>
      </w:r>
      <w:r w:rsidR="00F40ACE" w:rsidRPr="00F40ACE">
        <w:rPr>
          <w:rFonts w:ascii="Century" w:eastAsia="ＭＳ 明朝" w:hAnsi="Century" w:cs="ＭＳ 明朝"/>
        </w:rPr>
        <w:t>の必要は無く、重篤な合併症も無かった</w:t>
      </w:r>
      <w:r w:rsidR="00F40ACE" w:rsidRPr="00F40ACE">
        <w:rPr>
          <w:rStyle w:val="a5"/>
          <w:rFonts w:ascii="Century" w:eastAsia="ＭＳ 明朝" w:hAnsi="Century" w:cs="ＭＳ 明朝"/>
        </w:rPr>
        <w:footnoteReference w:id="128"/>
      </w:r>
      <w:r w:rsidR="00F40ACE">
        <w:rPr>
          <w:rFonts w:ascii="ＭＳ 明朝" w:eastAsia="ＭＳ 明朝" w:hAnsi="ＭＳ 明朝" w:cs="ＭＳ 明朝" w:hint="eastAsia"/>
        </w:rPr>
        <w:t>。</w:t>
      </w:r>
    </w:p>
    <w:p w14:paraId="0FD141FB" w14:textId="583E19C8" w:rsidR="003465AC" w:rsidRDefault="003465AC">
      <w:pPr>
        <w:rPr>
          <w:rFonts w:ascii="Segoe UI Symbol" w:eastAsia="ＭＳ 明朝" w:hAnsi="Segoe UI Symbol" w:cs="Segoe UI Symbol"/>
        </w:rPr>
      </w:pPr>
    </w:p>
    <w:p w14:paraId="278212CD" w14:textId="1CF49127" w:rsidR="00F30D92" w:rsidRDefault="000D28AA">
      <w:pPr>
        <w:rPr>
          <w:rFonts w:ascii="Segoe UI Symbol" w:eastAsia="ＭＳ 明朝" w:hAnsi="Segoe UI Symbol" w:cs="Segoe UI Symbol"/>
        </w:rPr>
      </w:pPr>
      <w:r w:rsidRPr="00F40ACE">
        <w:rPr>
          <w:rFonts w:ascii="ＭＳ 明朝" w:eastAsia="ＭＳ 明朝" w:hAnsi="ＭＳ 明朝" w:cs="ＭＳ 明朝" w:hint="eastAsia"/>
        </w:rPr>
        <w:t>◎</w:t>
      </w:r>
      <w:r w:rsidRPr="00F30D92">
        <w:rPr>
          <w:rFonts w:ascii="Century" w:eastAsia="ＭＳ 明朝" w:hAnsi="Century" w:cs="ＭＳ 明朝"/>
        </w:rPr>
        <w:t>イタリアにおいて、３月３日から３月</w:t>
      </w:r>
      <w:r w:rsidRPr="00F30D92">
        <w:rPr>
          <w:rFonts w:ascii="Century" w:eastAsia="ＭＳ 明朝" w:hAnsi="Century" w:cs="ＭＳ 明朝"/>
        </w:rPr>
        <w:t>27</w:t>
      </w:r>
      <w:r w:rsidRPr="00F30D92">
        <w:rPr>
          <w:rFonts w:ascii="Century" w:eastAsia="ＭＳ 明朝" w:hAnsi="Century" w:cs="ＭＳ 明朝"/>
        </w:rPr>
        <w:t>日までの間に検査された鼻腔咽頭検体陽性の</w:t>
      </w:r>
      <w:r w:rsidRPr="00F30D92">
        <w:rPr>
          <w:rFonts w:ascii="Century" w:eastAsia="ＭＳ 明朝" w:hAnsi="Century" w:cs="ＭＳ 明朝"/>
        </w:rPr>
        <w:t>COVID-19</w:t>
      </w:r>
      <w:r w:rsidRPr="00F30D92">
        <w:rPr>
          <w:rFonts w:ascii="Century" w:eastAsia="ＭＳ 明朝" w:hAnsi="Century" w:cs="ＭＳ 明朝"/>
        </w:rPr>
        <w:t>確定例</w:t>
      </w:r>
      <w:r w:rsidRPr="00F30D92">
        <w:rPr>
          <w:rFonts w:ascii="Century" w:eastAsia="ＭＳ 明朝" w:hAnsi="Century" w:cs="ＭＳ 明朝"/>
        </w:rPr>
        <w:t>100</w:t>
      </w:r>
      <w:r w:rsidRPr="00F30D92">
        <w:rPr>
          <w:rFonts w:ascii="Century" w:eastAsia="ＭＳ 明朝" w:hAnsi="Century" w:cs="ＭＳ 明朝"/>
        </w:rPr>
        <w:t>人の小児（</w:t>
      </w:r>
      <w:r w:rsidRPr="00F30D92">
        <w:rPr>
          <w:rFonts w:ascii="Century" w:eastAsia="ＭＳ 明朝" w:hAnsi="Century" w:cs="ＭＳ 明朝"/>
        </w:rPr>
        <w:t>18</w:t>
      </w:r>
      <w:r w:rsidRPr="00F30D92">
        <w:rPr>
          <w:rFonts w:ascii="Century" w:eastAsia="ＭＳ 明朝" w:hAnsi="Century" w:cs="ＭＳ 明朝"/>
        </w:rPr>
        <w:t>歳未満）の研究では、年齢の中央値は</w:t>
      </w:r>
      <w:r w:rsidRPr="00F30D92">
        <w:rPr>
          <w:rFonts w:ascii="Century" w:eastAsia="ＭＳ 明朝" w:hAnsi="Century" w:cs="ＭＳ 明朝"/>
        </w:rPr>
        <w:t>3.3</w:t>
      </w:r>
      <w:r w:rsidRPr="00F30D92">
        <w:rPr>
          <w:rFonts w:ascii="Century" w:eastAsia="ＭＳ 明朝" w:hAnsi="Century" w:cs="ＭＳ 明朝"/>
        </w:rPr>
        <w:t>歳、家族以外からの感染か感染源不明のケースが</w:t>
      </w:r>
      <w:r w:rsidRPr="00F30D92">
        <w:rPr>
          <w:rFonts w:ascii="Century" w:eastAsia="ＭＳ 明朝" w:hAnsi="Century" w:cs="ＭＳ 明朝"/>
        </w:rPr>
        <w:t>55</w:t>
      </w:r>
      <w:r w:rsidRPr="00F30D92">
        <w:rPr>
          <w:rFonts w:ascii="Century" w:eastAsia="ＭＳ 明朝" w:hAnsi="Century" w:cs="ＭＳ 明朝"/>
        </w:rPr>
        <w:t>％だった。</w:t>
      </w:r>
      <w:r w:rsidRPr="00F30D92">
        <w:rPr>
          <w:rFonts w:ascii="Century" w:eastAsia="ＭＳ 明朝" w:hAnsi="Century" w:cs="ＭＳ 明朝"/>
        </w:rPr>
        <w:t>12</w:t>
      </w:r>
      <w:r w:rsidRPr="00F30D92">
        <w:rPr>
          <w:rFonts w:ascii="Century" w:eastAsia="ＭＳ 明朝" w:hAnsi="Century" w:cs="ＭＳ 明朝"/>
        </w:rPr>
        <w:t>％が</w:t>
      </w:r>
      <w:r w:rsidR="007E4181" w:rsidRPr="00F30D92">
        <w:rPr>
          <w:rFonts w:ascii="Century" w:eastAsia="ＭＳ 明朝" w:hAnsi="Century" w:cs="ＭＳ 明朝"/>
        </w:rPr>
        <w:t>病的に見え、</w:t>
      </w:r>
      <w:r w:rsidR="007E4181" w:rsidRPr="00F30D92">
        <w:rPr>
          <w:rFonts w:ascii="Century" w:eastAsia="ＭＳ 明朝" w:hAnsi="Century" w:cs="ＭＳ 明朝"/>
        </w:rPr>
        <w:t>54</w:t>
      </w:r>
      <w:r w:rsidR="00F30D92" w:rsidRPr="00F30D92">
        <w:rPr>
          <w:rFonts w:ascii="Century" w:eastAsia="ＭＳ 明朝" w:hAnsi="Century" w:cs="ＭＳ 明朝"/>
        </w:rPr>
        <w:t>％</w:t>
      </w:r>
      <w:r w:rsidR="007E4181" w:rsidRPr="00F30D92">
        <w:rPr>
          <w:rFonts w:ascii="Century" w:eastAsia="ＭＳ 明朝" w:hAnsi="Century" w:cs="ＭＳ 明朝"/>
        </w:rPr>
        <w:t>が少なくとも</w:t>
      </w:r>
      <w:r w:rsidR="007E4181" w:rsidRPr="00F30D92">
        <w:rPr>
          <w:rFonts w:ascii="Century" w:eastAsia="ＭＳ 明朝" w:hAnsi="Century" w:cs="ＭＳ 明朝"/>
        </w:rPr>
        <w:t>37.6</w:t>
      </w:r>
      <w:r w:rsidR="007E4181" w:rsidRPr="00F30D92">
        <w:rPr>
          <w:rFonts w:ascii="ＭＳ 明朝" w:eastAsia="ＭＳ 明朝" w:hAnsi="ＭＳ 明朝" w:cs="ＭＳ 明朝" w:hint="eastAsia"/>
        </w:rPr>
        <w:t>℃</w:t>
      </w:r>
      <w:r w:rsidR="007E4181" w:rsidRPr="00F30D92">
        <w:rPr>
          <w:rFonts w:ascii="Century" w:eastAsia="ＭＳ 明朝" w:hAnsi="Century" w:cs="ＭＳ 明朝"/>
        </w:rPr>
        <w:t>の熱があった。最も多い症状は咳（</w:t>
      </w:r>
      <w:r w:rsidR="007E4181" w:rsidRPr="00F30D92">
        <w:rPr>
          <w:rFonts w:ascii="Century" w:eastAsia="ＭＳ 明朝" w:hAnsi="Century" w:cs="ＭＳ 明朝"/>
        </w:rPr>
        <w:t>44%</w:t>
      </w:r>
      <w:r w:rsidR="007E4181" w:rsidRPr="00F30D92">
        <w:rPr>
          <w:rFonts w:ascii="Century" w:eastAsia="ＭＳ 明朝" w:hAnsi="Century" w:cs="ＭＳ 明朝"/>
        </w:rPr>
        <w:t>）と食欲不振・摂食不良（</w:t>
      </w:r>
      <w:r w:rsidR="007E4181" w:rsidRPr="00F30D92">
        <w:rPr>
          <w:rFonts w:ascii="Century" w:eastAsia="ＭＳ 明朝" w:hAnsi="Century" w:cs="ＭＳ 明朝"/>
        </w:rPr>
        <w:t>23</w:t>
      </w:r>
      <w:r w:rsidR="007E4181" w:rsidRPr="00F30D92">
        <w:rPr>
          <w:rFonts w:ascii="Century" w:eastAsia="ＭＳ 明朝" w:hAnsi="Century" w:cs="ＭＳ 明朝"/>
        </w:rPr>
        <w:t>％）で、熱・咳・息切れは発熱患者中の</w:t>
      </w:r>
      <w:r w:rsidR="007E4181" w:rsidRPr="00F30D92">
        <w:rPr>
          <w:rFonts w:ascii="Century" w:eastAsia="ＭＳ 明朝" w:hAnsi="Century" w:cs="ＭＳ 明朝"/>
        </w:rPr>
        <w:t>52</w:t>
      </w:r>
      <w:r w:rsidR="00F30D92" w:rsidRPr="00F30D92">
        <w:rPr>
          <w:rFonts w:ascii="Century" w:eastAsia="ＭＳ 明朝" w:hAnsi="Century" w:cs="ＭＳ 明朝"/>
        </w:rPr>
        <w:t>％</w:t>
      </w:r>
      <w:r w:rsidR="007E4181" w:rsidRPr="00F30D92">
        <w:rPr>
          <w:rFonts w:ascii="Century" w:eastAsia="ＭＳ 明朝" w:hAnsi="Century" w:cs="ＭＳ 明朝"/>
        </w:rPr>
        <w:t>（</w:t>
      </w:r>
      <w:r w:rsidR="007E4181" w:rsidRPr="00F30D92">
        <w:rPr>
          <w:rFonts w:ascii="Century" w:eastAsia="ＭＳ 明朝" w:hAnsi="Century" w:cs="ＭＳ 明朝"/>
        </w:rPr>
        <w:t>28/54</w:t>
      </w:r>
      <w:r w:rsidR="007E4181" w:rsidRPr="00F30D92">
        <w:rPr>
          <w:rFonts w:ascii="Century" w:eastAsia="ＭＳ 明朝" w:hAnsi="Century" w:cs="ＭＳ 明朝"/>
        </w:rPr>
        <w:t>）だった。４％の患児が</w:t>
      </w:r>
      <w:r w:rsidR="007E4181" w:rsidRPr="00F30D92">
        <w:rPr>
          <w:rFonts w:ascii="Century" w:eastAsia="ＭＳ 明朝" w:hAnsi="Century" w:cs="ＭＳ 明朝"/>
        </w:rPr>
        <w:t>SaO</w:t>
      </w:r>
      <w:r w:rsidR="007E4181" w:rsidRPr="00F30D92">
        <w:rPr>
          <w:rFonts w:ascii="Century" w:eastAsia="ＭＳ 明朝" w:hAnsi="Century" w:cs="ＭＳ 明朝"/>
          <w:vertAlign w:val="subscript"/>
        </w:rPr>
        <w:t>2</w:t>
      </w:r>
      <w:r w:rsidR="007E4181" w:rsidRPr="00F30D92">
        <w:rPr>
          <w:rFonts w:ascii="Century" w:eastAsia="ＭＳ 明朝" w:hAnsi="Century" w:cs="ＭＳ 明朝"/>
        </w:rPr>
        <w:t>＜</w:t>
      </w:r>
      <w:r w:rsidR="007E4181" w:rsidRPr="00F30D92">
        <w:rPr>
          <w:rFonts w:ascii="Century" w:eastAsia="ＭＳ 明朝" w:hAnsi="Century" w:cs="ＭＳ 明朝"/>
        </w:rPr>
        <w:t>95</w:t>
      </w:r>
      <w:r w:rsidR="00F30D92" w:rsidRPr="00F30D92">
        <w:rPr>
          <w:rFonts w:ascii="Century" w:eastAsia="ＭＳ 明朝" w:hAnsi="Century" w:cs="ＭＳ 明朝"/>
        </w:rPr>
        <w:t>％</w:t>
      </w:r>
      <w:r w:rsidR="007E4181" w:rsidRPr="00F30D92">
        <w:rPr>
          <w:rFonts w:ascii="Century" w:eastAsia="ＭＳ 明朝" w:hAnsi="Century" w:cs="ＭＳ 明朝"/>
        </w:rPr>
        <w:t>で、</w:t>
      </w:r>
      <w:r w:rsidR="007E3BEC">
        <w:rPr>
          <w:rFonts w:ascii="Century" w:eastAsia="ＭＳ 明朝" w:hAnsi="Century" w:cs="ＭＳ 明朝"/>
        </w:rPr>
        <w:t>全員が画像上で肺陰</w:t>
      </w:r>
      <w:r w:rsidR="007E3BEC">
        <w:rPr>
          <w:rFonts w:ascii="Century" w:eastAsia="ＭＳ 明朝" w:hAnsi="Century" w:cs="ＭＳ 明朝" w:hint="eastAsia"/>
        </w:rPr>
        <w:t>影</w:t>
      </w:r>
      <w:r w:rsidR="00F30D92" w:rsidRPr="00F30D92">
        <w:rPr>
          <w:rFonts w:ascii="Century" w:eastAsia="ＭＳ 明朝" w:hAnsi="Century" w:cs="ＭＳ 明朝"/>
        </w:rPr>
        <w:t>があった。呼吸補助を受けていた９人の患者の中では６人に合併症があった。</w:t>
      </w:r>
      <w:r w:rsidR="00F30D92" w:rsidRPr="00F30D92">
        <w:rPr>
          <w:rFonts w:ascii="Century" w:eastAsia="ＭＳ 明朝" w:hAnsi="Century" w:cs="ＭＳ 明朝"/>
        </w:rPr>
        <w:t>21%</w:t>
      </w:r>
      <w:r w:rsidR="00F30D92" w:rsidRPr="00F30D92">
        <w:rPr>
          <w:rFonts w:ascii="Century" w:eastAsia="ＭＳ 明朝" w:hAnsi="Century" w:cs="ＭＳ 明朝"/>
        </w:rPr>
        <w:t>が無症状，</w:t>
      </w:r>
      <w:r w:rsidR="00F30D92" w:rsidRPr="00F30D92">
        <w:rPr>
          <w:rFonts w:ascii="Century" w:eastAsia="ＭＳ 明朝" w:hAnsi="Century" w:cs="ＭＳ 明朝"/>
        </w:rPr>
        <w:t>58</w:t>
      </w:r>
      <w:r w:rsidR="00F30D92" w:rsidRPr="00F30D92">
        <w:rPr>
          <w:rFonts w:ascii="Century" w:eastAsia="ＭＳ 明朝" w:hAnsi="Century" w:cs="ＭＳ 明朝"/>
        </w:rPr>
        <w:t>％が軽症，</w:t>
      </w:r>
      <w:r w:rsidR="00F30D92" w:rsidRPr="00F30D92">
        <w:rPr>
          <w:rFonts w:ascii="Century" w:eastAsia="ＭＳ 明朝" w:hAnsi="Century" w:cs="ＭＳ 明朝"/>
        </w:rPr>
        <w:t>19</w:t>
      </w:r>
      <w:r w:rsidR="00F30D92" w:rsidRPr="00F30D92">
        <w:rPr>
          <w:rFonts w:ascii="Century" w:eastAsia="ＭＳ 明朝" w:hAnsi="Century" w:cs="ＭＳ 明朝"/>
        </w:rPr>
        <w:t>％が中等症，</w:t>
      </w:r>
      <w:r w:rsidR="00F30D92" w:rsidRPr="00F30D92">
        <w:rPr>
          <w:rFonts w:ascii="Century" w:eastAsia="ＭＳ 明朝" w:hAnsi="Century" w:cs="ＭＳ 明朝"/>
        </w:rPr>
        <w:t>1</w:t>
      </w:r>
      <w:r w:rsidR="00F30D92" w:rsidRPr="00F30D92">
        <w:rPr>
          <w:rFonts w:ascii="Century" w:eastAsia="ＭＳ 明朝" w:hAnsi="Century" w:cs="ＭＳ 明朝"/>
        </w:rPr>
        <w:t>％が重症，</w:t>
      </w:r>
      <w:r w:rsidR="00F30D92" w:rsidRPr="00F30D92">
        <w:rPr>
          <w:rFonts w:ascii="Century" w:eastAsia="ＭＳ 明朝" w:hAnsi="Century" w:cs="ＭＳ 明朝"/>
        </w:rPr>
        <w:t>1</w:t>
      </w:r>
      <w:r w:rsidR="00F30D92" w:rsidRPr="00F30D92">
        <w:rPr>
          <w:rFonts w:ascii="Century" w:eastAsia="ＭＳ 明朝" w:hAnsi="Century" w:cs="ＭＳ 明朝"/>
        </w:rPr>
        <w:t>％危篤で、多くが軽症だった。重症・危篤症例は、合併症のある患児だった。死亡は報告されていない。</w:t>
      </w:r>
      <w:r w:rsidR="00F30D92" w:rsidRPr="00F30D92">
        <w:rPr>
          <w:rFonts w:ascii="Century" w:eastAsia="ＭＳ 明朝" w:hAnsi="Century" w:cs="ＭＳ 明朝"/>
        </w:rPr>
        <w:t>38%</w:t>
      </w:r>
      <w:r w:rsidR="00F30D92" w:rsidRPr="00F30D92">
        <w:rPr>
          <w:rFonts w:ascii="Century" w:eastAsia="ＭＳ 明朝" w:hAnsi="Century" w:cs="ＭＳ 明朝"/>
        </w:rPr>
        <w:t>が重症度に関係なく、症状のため入院した</w:t>
      </w:r>
      <w:r w:rsidR="00F30D92">
        <w:rPr>
          <w:rStyle w:val="a5"/>
          <w:rFonts w:ascii="Century" w:eastAsia="ＭＳ 明朝" w:hAnsi="Century" w:cs="ＭＳ 明朝"/>
        </w:rPr>
        <w:footnoteReference w:id="129"/>
      </w:r>
      <w:r w:rsidR="00F30D92" w:rsidRPr="00F30D92">
        <w:rPr>
          <w:rFonts w:ascii="Century" w:eastAsia="ＭＳ 明朝" w:hAnsi="Century" w:cs="ＭＳ 明朝"/>
        </w:rPr>
        <w:t>。</w:t>
      </w:r>
    </w:p>
    <w:p w14:paraId="7A889F50" w14:textId="01A9426E" w:rsidR="00E23793" w:rsidRDefault="00E23793">
      <w:pPr>
        <w:rPr>
          <w:rFonts w:ascii="Segoe UI Symbol" w:eastAsia="ＭＳ 明朝" w:hAnsi="Segoe UI Symbol" w:cs="Segoe UI Symbol"/>
        </w:rPr>
      </w:pPr>
    </w:p>
    <w:p w14:paraId="44A0A7CC" w14:textId="2C8FEB4C" w:rsidR="00EA0C21" w:rsidRDefault="00534DDF">
      <w:pPr>
        <w:rPr>
          <w:rFonts w:ascii="Century" w:eastAsia="ＭＳ 明朝" w:hAnsi="Century" w:cs="Segoe UI Symbol"/>
        </w:rPr>
      </w:pPr>
      <w:bookmarkStart w:id="86" w:name="_Hlk40506114"/>
      <w:r w:rsidRPr="0088665B">
        <w:rPr>
          <w:rFonts w:ascii="ＭＳ 明朝" w:eastAsia="ＭＳ 明朝" w:hAnsi="ＭＳ 明朝" w:cs="Segoe UI Symbol"/>
        </w:rPr>
        <w:t>☆☆</w:t>
      </w:r>
      <w:r w:rsidR="00EA0C21" w:rsidRPr="00ED2168">
        <w:rPr>
          <w:rFonts w:ascii="Century" w:eastAsia="ＭＳ 明朝" w:hAnsi="Century" w:cs="Segoe UI Symbol"/>
        </w:rPr>
        <w:t>イタリアの医療機関で、</w:t>
      </w:r>
      <w:r w:rsidR="00EA0C21" w:rsidRPr="00DC4484">
        <w:rPr>
          <w:rFonts w:ascii="Century" w:eastAsia="ＭＳ 明朝" w:hAnsi="Century" w:cs="Segoe UI Symbol"/>
          <w:color w:val="FF0000"/>
        </w:rPr>
        <w:t>川崎病</w:t>
      </w:r>
      <w:r w:rsidR="00DC4484">
        <w:rPr>
          <w:rFonts w:ascii="Century" w:eastAsia="ＭＳ 明朝" w:hAnsi="Century" w:cs="Segoe UI Symbol" w:hint="eastAsia"/>
          <w:color w:val="FF0000"/>
        </w:rPr>
        <w:t>様</w:t>
      </w:r>
      <w:r w:rsidR="00EA0C21" w:rsidRPr="00DC4484">
        <w:rPr>
          <w:rFonts w:ascii="Century" w:eastAsia="ＭＳ 明朝" w:hAnsi="Century" w:cs="Segoe UI Symbol"/>
          <w:color w:val="FF0000"/>
        </w:rPr>
        <w:t>の症状を呈した患者を、</w:t>
      </w:r>
      <w:r w:rsidR="00EA0C21" w:rsidRPr="00DC4484">
        <w:rPr>
          <w:rFonts w:ascii="Century" w:eastAsia="ＭＳ 明朝" w:hAnsi="Century" w:cs="Segoe UI Symbol"/>
          <w:color w:val="FF0000"/>
        </w:rPr>
        <w:t>SARS-CoV-2</w:t>
      </w:r>
      <w:r w:rsidR="00EA0C21" w:rsidRPr="00DC4484">
        <w:rPr>
          <w:rFonts w:ascii="Century" w:eastAsia="ＭＳ 明朝" w:hAnsi="Century" w:cs="Segoe UI Symbol"/>
          <w:color w:val="FF0000"/>
        </w:rPr>
        <w:t>の流行前の５年間（グループ１）と流行後（グループ２）で比較した研究</w:t>
      </w:r>
      <w:r w:rsidR="00EA0C21" w:rsidRPr="00ED2168">
        <w:rPr>
          <w:rFonts w:ascii="Century" w:eastAsia="ＭＳ 明朝" w:hAnsi="Century" w:cs="Segoe UI Symbol"/>
        </w:rPr>
        <w:t>では、グループ１は、</w:t>
      </w:r>
      <w:r w:rsidR="00EA0C21" w:rsidRPr="00ED2168">
        <w:rPr>
          <w:rFonts w:ascii="Century" w:eastAsia="ＭＳ 明朝" w:hAnsi="Century" w:cs="Segoe UI Symbol"/>
        </w:rPr>
        <w:t>2015</w:t>
      </w:r>
      <w:r w:rsidR="00EA0C21" w:rsidRPr="00ED2168">
        <w:rPr>
          <w:rFonts w:ascii="Century" w:eastAsia="ＭＳ 明朝" w:hAnsi="Century" w:cs="Segoe UI Symbol"/>
        </w:rPr>
        <w:t>年１月１日～</w:t>
      </w:r>
      <w:r w:rsidR="00EA0C21" w:rsidRPr="00ED2168">
        <w:rPr>
          <w:rFonts w:ascii="Century" w:eastAsia="ＭＳ 明朝" w:hAnsi="Century" w:cs="Segoe UI Symbol"/>
        </w:rPr>
        <w:t>2020</w:t>
      </w:r>
      <w:r w:rsidR="00EA0C21" w:rsidRPr="00ED2168">
        <w:rPr>
          <w:rFonts w:ascii="Century" w:eastAsia="ＭＳ 明朝" w:hAnsi="Century" w:cs="Segoe UI Symbol"/>
        </w:rPr>
        <w:t>年２月</w:t>
      </w:r>
      <w:r w:rsidR="00EA0C21" w:rsidRPr="00ED2168">
        <w:rPr>
          <w:rFonts w:ascii="Century" w:eastAsia="ＭＳ 明朝" w:hAnsi="Century" w:cs="Segoe UI Symbol"/>
        </w:rPr>
        <w:t>17</w:t>
      </w:r>
      <w:r w:rsidR="00EA0C21" w:rsidRPr="00ED2168">
        <w:rPr>
          <w:rFonts w:ascii="Century" w:eastAsia="ＭＳ 明朝" w:hAnsi="Century" w:cs="Segoe UI Symbol"/>
        </w:rPr>
        <w:t>日までに診断された</w:t>
      </w:r>
      <w:r w:rsidR="00EA0C21" w:rsidRPr="00ED2168">
        <w:rPr>
          <w:rFonts w:ascii="Century" w:eastAsia="ＭＳ 明朝" w:hAnsi="Century" w:cs="Segoe UI Symbol"/>
        </w:rPr>
        <w:t>19</w:t>
      </w:r>
      <w:r w:rsidR="00EA0C21" w:rsidRPr="00ED2168">
        <w:rPr>
          <w:rFonts w:ascii="Century" w:eastAsia="ＭＳ 明朝" w:hAnsi="Century" w:cs="Segoe UI Symbol"/>
        </w:rPr>
        <w:t>例（</w:t>
      </w:r>
      <w:bookmarkStart w:id="87" w:name="_Hlk40476683"/>
      <w:r w:rsidR="00EA0C21" w:rsidRPr="00ED2168">
        <w:rPr>
          <w:rFonts w:ascii="Century" w:eastAsia="ＭＳ 明朝" w:hAnsi="Century" w:cs="Segoe UI Symbol"/>
        </w:rPr>
        <w:t>７人の男児と</w:t>
      </w:r>
      <w:r w:rsidR="00EA0C21" w:rsidRPr="00ED2168">
        <w:rPr>
          <w:rFonts w:ascii="Century" w:eastAsia="ＭＳ 明朝" w:hAnsi="Century" w:cs="Segoe UI Symbol"/>
        </w:rPr>
        <w:t>12</w:t>
      </w:r>
      <w:r w:rsidR="00EA0C21" w:rsidRPr="00ED2168">
        <w:rPr>
          <w:rFonts w:ascii="Century" w:eastAsia="ＭＳ 明朝" w:hAnsi="Century" w:cs="Segoe UI Symbol"/>
        </w:rPr>
        <w:t>人の女児，年齢</w:t>
      </w:r>
      <w:r w:rsidR="00EA0C21" w:rsidRPr="00ED2168">
        <w:rPr>
          <w:rFonts w:ascii="Century" w:eastAsia="ＭＳ 明朝" w:hAnsi="Century" w:cs="Segoe UI Symbol"/>
        </w:rPr>
        <w:t>3.0</w:t>
      </w:r>
      <w:r w:rsidR="00EA0C21" w:rsidRPr="00ED2168">
        <w:rPr>
          <w:rFonts w:ascii="Century" w:eastAsia="ＭＳ 明朝" w:hAnsi="Century" w:cs="Segoe UI Symbol"/>
        </w:rPr>
        <w:t>歳［</w:t>
      </w:r>
      <w:r w:rsidR="00EA0C21" w:rsidRPr="00ED2168">
        <w:rPr>
          <w:rFonts w:ascii="Century" w:eastAsia="ＭＳ 明朝" w:hAnsi="Century" w:cs="Segoe UI Symbol"/>
        </w:rPr>
        <w:t>SD</w:t>
      </w:r>
      <w:r w:rsidR="00EA0C21" w:rsidRPr="00ED2168">
        <w:rPr>
          <w:rFonts w:ascii="Century" w:eastAsia="ＭＳ 明朝" w:hAnsi="Century" w:cs="Segoe UI Symbol"/>
        </w:rPr>
        <w:t>：</w:t>
      </w:r>
      <w:r w:rsidR="00EA0C21" w:rsidRPr="00ED2168">
        <w:rPr>
          <w:rFonts w:ascii="Century" w:eastAsia="ＭＳ 明朝" w:hAnsi="Century" w:cs="Segoe UI Symbol"/>
        </w:rPr>
        <w:t>2.5</w:t>
      </w:r>
      <w:r w:rsidR="00EA0C21" w:rsidRPr="00ED2168">
        <w:rPr>
          <w:rFonts w:ascii="Century" w:eastAsia="ＭＳ 明朝" w:hAnsi="Century" w:cs="Segoe UI Symbol"/>
        </w:rPr>
        <w:t>］</w:t>
      </w:r>
      <w:bookmarkEnd w:id="87"/>
      <w:r w:rsidR="00EA0C21" w:rsidRPr="00ED2168">
        <w:rPr>
          <w:rFonts w:ascii="Century" w:eastAsia="ＭＳ 明朝" w:hAnsi="Century" w:cs="Segoe UI Symbol"/>
        </w:rPr>
        <w:t>）、グループ２は、</w:t>
      </w:r>
      <w:r w:rsidR="00EA0C21" w:rsidRPr="00ED2168">
        <w:rPr>
          <w:rFonts w:ascii="Century" w:eastAsia="ＭＳ 明朝" w:hAnsi="Century" w:cs="Segoe UI Symbol"/>
        </w:rPr>
        <w:t>2020</w:t>
      </w:r>
      <w:r w:rsidR="00EA0C21" w:rsidRPr="00ED2168">
        <w:rPr>
          <w:rFonts w:ascii="Century" w:eastAsia="ＭＳ 明朝" w:hAnsi="Century" w:cs="Segoe UI Symbol"/>
        </w:rPr>
        <w:t>年２月</w:t>
      </w:r>
      <w:r w:rsidR="00EA0C21" w:rsidRPr="00ED2168">
        <w:rPr>
          <w:rFonts w:ascii="Century" w:eastAsia="ＭＳ 明朝" w:hAnsi="Century" w:cs="Segoe UI Symbol"/>
        </w:rPr>
        <w:t>18</w:t>
      </w:r>
      <w:r w:rsidR="00EA0C21" w:rsidRPr="00ED2168">
        <w:rPr>
          <w:rFonts w:ascii="Century" w:eastAsia="ＭＳ 明朝" w:hAnsi="Century" w:cs="Segoe UI Symbol"/>
        </w:rPr>
        <w:t>日～４月</w:t>
      </w:r>
      <w:r w:rsidR="00EA0C21" w:rsidRPr="00ED2168">
        <w:rPr>
          <w:rFonts w:ascii="Century" w:eastAsia="ＭＳ 明朝" w:hAnsi="Century" w:cs="Segoe UI Symbol"/>
        </w:rPr>
        <w:t>20</w:t>
      </w:r>
      <w:r w:rsidR="00EA0C21" w:rsidRPr="00ED2168">
        <w:rPr>
          <w:rFonts w:ascii="Century" w:eastAsia="ＭＳ 明朝" w:hAnsi="Century" w:cs="Segoe UI Symbol"/>
        </w:rPr>
        <w:t>日までに診断された</w:t>
      </w:r>
      <w:r w:rsidR="00EA0C21" w:rsidRPr="00ED2168">
        <w:rPr>
          <w:rFonts w:ascii="Century" w:eastAsia="ＭＳ 明朝" w:hAnsi="Century" w:cs="Segoe UI Symbol"/>
        </w:rPr>
        <w:t>10</w:t>
      </w:r>
      <w:r w:rsidR="00EA0C21" w:rsidRPr="00ED2168">
        <w:rPr>
          <w:rFonts w:ascii="Century" w:eastAsia="ＭＳ 明朝" w:hAnsi="Century" w:cs="Segoe UI Symbol"/>
        </w:rPr>
        <w:t>例</w:t>
      </w:r>
      <w:r w:rsidR="0040262B" w:rsidRPr="00ED2168">
        <w:rPr>
          <w:rFonts w:ascii="Century" w:eastAsia="ＭＳ 明朝" w:hAnsi="Century" w:cs="Segoe UI Symbol"/>
        </w:rPr>
        <w:t>で</w:t>
      </w:r>
      <w:r w:rsidR="00EA0C21" w:rsidRPr="00ED2168">
        <w:rPr>
          <w:rFonts w:ascii="Century" w:eastAsia="ＭＳ 明朝" w:hAnsi="Century" w:cs="Segoe UI Symbol"/>
        </w:rPr>
        <w:t>（７人の男児と３人の女児，年齢</w:t>
      </w:r>
      <w:r w:rsidR="00EA0C21" w:rsidRPr="00ED2168">
        <w:rPr>
          <w:rFonts w:ascii="Century" w:eastAsia="ＭＳ 明朝" w:hAnsi="Century" w:cs="Segoe UI Symbol"/>
        </w:rPr>
        <w:t>7.5</w:t>
      </w:r>
      <w:r w:rsidR="00EA0C21" w:rsidRPr="00ED2168">
        <w:rPr>
          <w:rFonts w:ascii="Century" w:eastAsia="ＭＳ 明朝" w:hAnsi="Century" w:cs="Segoe UI Symbol"/>
        </w:rPr>
        <w:t>歳［</w:t>
      </w:r>
      <w:r w:rsidR="00EA0C21" w:rsidRPr="00ED2168">
        <w:rPr>
          <w:rFonts w:ascii="Century" w:eastAsia="ＭＳ 明朝" w:hAnsi="Century" w:cs="Segoe UI Symbol"/>
        </w:rPr>
        <w:t>SD</w:t>
      </w:r>
      <w:r w:rsidR="00EA0C21" w:rsidRPr="00ED2168">
        <w:rPr>
          <w:rFonts w:ascii="Century" w:eastAsia="ＭＳ 明朝" w:hAnsi="Century" w:cs="Segoe UI Symbol"/>
        </w:rPr>
        <w:t>：</w:t>
      </w:r>
      <w:r w:rsidR="00EA0C21" w:rsidRPr="00ED2168">
        <w:rPr>
          <w:rFonts w:ascii="Century" w:eastAsia="ＭＳ 明朝" w:hAnsi="Century" w:cs="Segoe UI Symbol"/>
        </w:rPr>
        <w:t>3.5</w:t>
      </w:r>
      <w:r w:rsidR="00EA0C21" w:rsidRPr="00ED2168">
        <w:rPr>
          <w:rFonts w:ascii="Century" w:eastAsia="ＭＳ 明朝" w:hAnsi="Century" w:cs="Segoe UI Symbol"/>
        </w:rPr>
        <w:t>］）</w:t>
      </w:r>
      <w:r w:rsidR="0040262B" w:rsidRPr="00ED2168">
        <w:rPr>
          <w:rFonts w:ascii="Century" w:eastAsia="ＭＳ 明朝" w:hAnsi="Century" w:cs="Segoe UI Symbol"/>
        </w:rPr>
        <w:t>、</w:t>
      </w:r>
      <w:r w:rsidR="0040262B" w:rsidRPr="00DC4484">
        <w:rPr>
          <w:rFonts w:ascii="Century" w:eastAsia="ＭＳ 明朝" w:hAnsi="Century" w:cs="Segoe UI Symbol"/>
          <w:color w:val="FF0000"/>
        </w:rPr>
        <w:t>10</w:t>
      </w:r>
      <w:r w:rsidR="0040262B" w:rsidRPr="00DC4484">
        <w:rPr>
          <w:rFonts w:ascii="Century" w:eastAsia="ＭＳ 明朝" w:hAnsi="Century" w:cs="Segoe UI Symbol"/>
          <w:color w:val="FF0000"/>
        </w:rPr>
        <w:t>人のうち８人の患児で</w:t>
      </w:r>
      <w:r w:rsidR="0040262B" w:rsidRPr="00DC4484">
        <w:rPr>
          <w:rFonts w:ascii="Century" w:eastAsia="ＭＳ 明朝" w:hAnsi="Century" w:cs="Segoe UI Symbol"/>
          <w:color w:val="FF0000"/>
        </w:rPr>
        <w:t>SARS-CoV-2</w:t>
      </w:r>
      <w:r w:rsidR="0040262B" w:rsidRPr="00DC4484">
        <w:rPr>
          <w:rFonts w:ascii="Century" w:eastAsia="ＭＳ 明朝" w:hAnsi="Century" w:cs="Segoe UI Symbol"/>
          <w:color w:val="FF0000"/>
        </w:rPr>
        <w:t>に対する</w:t>
      </w:r>
      <w:r w:rsidR="0040262B" w:rsidRPr="00DC4484">
        <w:rPr>
          <w:rFonts w:ascii="Century" w:eastAsia="ＭＳ 明朝" w:hAnsi="Century" w:cs="Segoe UI Symbol"/>
          <w:color w:val="FF0000"/>
        </w:rPr>
        <w:t>IgG</w:t>
      </w:r>
      <w:r w:rsidR="0040262B" w:rsidRPr="00DC4484">
        <w:rPr>
          <w:rFonts w:ascii="Century" w:eastAsia="ＭＳ 明朝" w:hAnsi="Century" w:cs="Segoe UI Symbol"/>
          <w:color w:val="FF0000"/>
        </w:rPr>
        <w:t>と</w:t>
      </w:r>
      <w:r w:rsidR="0040262B" w:rsidRPr="00DC4484">
        <w:rPr>
          <w:rFonts w:ascii="Century" w:eastAsia="ＭＳ 明朝" w:hAnsi="Century" w:cs="Segoe UI Symbol"/>
          <w:color w:val="FF0000"/>
        </w:rPr>
        <w:t>IgM</w:t>
      </w:r>
      <w:r w:rsidR="0040262B" w:rsidRPr="00DC4484">
        <w:rPr>
          <w:rFonts w:ascii="Century" w:eastAsia="ＭＳ 明朝" w:hAnsi="Century" w:cs="Segoe UI Symbol"/>
          <w:color w:val="FF0000"/>
        </w:rPr>
        <w:t>抗体の一方または両方が認められた</w:t>
      </w:r>
      <w:r w:rsidR="0040262B" w:rsidRPr="00ED2168">
        <w:rPr>
          <w:rFonts w:ascii="Century" w:eastAsia="ＭＳ 明朝" w:hAnsi="Century" w:cs="Segoe UI Symbol"/>
        </w:rPr>
        <w:t>。</w:t>
      </w:r>
      <w:r w:rsidR="0040262B" w:rsidRPr="00DC4484">
        <w:rPr>
          <w:rFonts w:ascii="Century" w:eastAsia="ＭＳ 明朝" w:hAnsi="Century" w:cs="Segoe UI Symbol"/>
          <w:color w:val="FF0000"/>
        </w:rPr>
        <w:t>２つのグループでは、疾患の発生率（グループ１対グループ２：</w:t>
      </w:r>
      <w:r w:rsidR="0040262B" w:rsidRPr="00DC4484">
        <w:rPr>
          <w:rFonts w:ascii="Century" w:eastAsia="ＭＳ 明朝" w:hAnsi="Century" w:cs="Segoe UI Symbol"/>
          <w:color w:val="FF0000"/>
        </w:rPr>
        <w:t>0.3</w:t>
      </w:r>
      <w:r w:rsidR="0040262B" w:rsidRPr="00DC4484">
        <w:rPr>
          <w:rFonts w:ascii="Century" w:eastAsia="ＭＳ 明朝" w:hAnsi="Century" w:cs="Segoe UI Symbol"/>
          <w:color w:val="FF0000"/>
        </w:rPr>
        <w:t>対</w:t>
      </w:r>
      <w:r w:rsidR="0040262B" w:rsidRPr="00DC4484">
        <w:rPr>
          <w:rFonts w:ascii="Century" w:eastAsia="ＭＳ 明朝" w:hAnsi="Century" w:cs="Segoe UI Symbol"/>
          <w:color w:val="FF0000"/>
        </w:rPr>
        <w:t>10</w:t>
      </w:r>
      <w:r w:rsidR="0040262B" w:rsidRPr="00DC4484">
        <w:rPr>
          <w:rFonts w:ascii="Century" w:eastAsia="ＭＳ 明朝" w:hAnsi="Century" w:cs="Segoe UI Symbol"/>
          <w:color w:val="FF0000"/>
        </w:rPr>
        <w:t>）、平均年齢（</w:t>
      </w:r>
      <w:r w:rsidR="0040262B" w:rsidRPr="00DC4484">
        <w:rPr>
          <w:rFonts w:ascii="Century" w:eastAsia="ＭＳ 明朝" w:hAnsi="Century" w:cs="Segoe UI Symbol"/>
          <w:color w:val="FF0000"/>
        </w:rPr>
        <w:t>3.0</w:t>
      </w:r>
      <w:r w:rsidR="0040262B" w:rsidRPr="00DC4484">
        <w:rPr>
          <w:rFonts w:ascii="Century" w:eastAsia="ＭＳ 明朝" w:hAnsi="Century" w:cs="Segoe UI Symbol"/>
          <w:color w:val="FF0000"/>
        </w:rPr>
        <w:t>対</w:t>
      </w:r>
      <w:r w:rsidR="0040262B" w:rsidRPr="00DC4484">
        <w:rPr>
          <w:rFonts w:ascii="Century" w:eastAsia="ＭＳ 明朝" w:hAnsi="Century" w:cs="Segoe UI Symbol"/>
          <w:color w:val="FF0000"/>
        </w:rPr>
        <w:t>7.5</w:t>
      </w:r>
      <w:r w:rsidR="0040262B" w:rsidRPr="00DC4484">
        <w:rPr>
          <w:rFonts w:ascii="Century" w:eastAsia="ＭＳ 明朝" w:hAnsi="Century" w:cs="Segoe UI Symbol"/>
          <w:color w:val="FF0000"/>
        </w:rPr>
        <w:t>年）</w:t>
      </w:r>
      <w:r w:rsidR="0024490E" w:rsidRPr="00DC4484">
        <w:rPr>
          <w:rFonts w:ascii="Century" w:eastAsia="ＭＳ 明朝" w:hAnsi="Century" w:cs="Segoe UI Symbol"/>
          <w:color w:val="FF0000"/>
        </w:rPr>
        <w:t>、心血管</w:t>
      </w:r>
      <w:r w:rsidR="00ED2168" w:rsidRPr="00DC4484">
        <w:rPr>
          <w:rFonts w:ascii="Century" w:eastAsia="ＭＳ 明朝" w:hAnsi="Century" w:cs="Segoe UI Symbol"/>
          <w:color w:val="FF0000"/>
        </w:rPr>
        <w:t>系の病変（</w:t>
      </w:r>
      <w:r w:rsidR="00ED2168" w:rsidRPr="00DC4484">
        <w:rPr>
          <w:rFonts w:ascii="Century" w:eastAsia="ＭＳ 明朝" w:hAnsi="Century" w:cs="Segoe UI Symbol"/>
          <w:color w:val="FF0000"/>
        </w:rPr>
        <w:t>2/19</w:t>
      </w:r>
      <w:r w:rsidR="00ED2168" w:rsidRPr="00DC4484">
        <w:rPr>
          <w:rFonts w:ascii="Century" w:eastAsia="ＭＳ 明朝" w:hAnsi="Century" w:cs="Segoe UI Symbol"/>
          <w:color w:val="FF0000"/>
        </w:rPr>
        <w:t>対</w:t>
      </w:r>
      <w:r w:rsidR="00ED2168" w:rsidRPr="00DC4484">
        <w:rPr>
          <w:rFonts w:ascii="Century" w:eastAsia="ＭＳ 明朝" w:hAnsi="Century" w:cs="Segoe UI Symbol"/>
          <w:color w:val="FF0000"/>
        </w:rPr>
        <w:t>6/10</w:t>
      </w:r>
      <w:r w:rsidR="00ED2168" w:rsidRPr="00DC4484">
        <w:rPr>
          <w:rFonts w:ascii="Century" w:eastAsia="ＭＳ 明朝" w:hAnsi="Century" w:cs="Segoe UI Symbol"/>
          <w:color w:val="FF0000"/>
        </w:rPr>
        <w:t>）、</w:t>
      </w:r>
      <w:r w:rsidR="00ED2168" w:rsidRPr="00DC4484">
        <w:rPr>
          <w:rFonts w:ascii="Century" w:eastAsia="ＭＳ 明朝" w:hAnsi="Century" w:cs="Segoe UI Symbol"/>
          <w:color w:val="FF0000"/>
        </w:rPr>
        <w:t>KDDS</w:t>
      </w:r>
      <w:r w:rsidR="00ED2168" w:rsidRPr="00DC4484">
        <w:rPr>
          <w:rFonts w:ascii="Century" w:eastAsia="ＭＳ 明朝" w:hAnsi="Century" w:cs="Segoe UI Symbol"/>
          <w:color w:val="FF0000"/>
        </w:rPr>
        <w:t>（</w:t>
      </w:r>
      <w:r w:rsidR="00ED2168" w:rsidRPr="00DC4484">
        <w:rPr>
          <w:rFonts w:ascii="Century" w:eastAsia="ＭＳ 明朝" w:hAnsi="Century" w:cs="Segoe UI Symbol"/>
          <w:color w:val="FF0000"/>
        </w:rPr>
        <w:t>Kawasaki disease shock syndrome</w:t>
      </w:r>
      <w:r w:rsidR="00ED2168" w:rsidRPr="00DC4484">
        <w:rPr>
          <w:rFonts w:ascii="Century" w:eastAsia="ＭＳ 明朝" w:hAnsi="Century" w:cs="Segoe UI Symbol"/>
          <w:color w:val="FF0000"/>
        </w:rPr>
        <w:t>）</w:t>
      </w:r>
      <w:r w:rsidR="00ED2168" w:rsidRPr="00DC4484">
        <w:rPr>
          <w:rFonts w:ascii="Century" w:eastAsia="ＭＳ 明朝" w:hAnsi="Century" w:cs="Segoe UI Symbol"/>
          <w:color w:val="FF0000"/>
        </w:rPr>
        <w:t>(0/19</w:t>
      </w:r>
      <w:r w:rsidR="00ED2168" w:rsidRPr="00DC4484">
        <w:rPr>
          <w:rFonts w:ascii="Century" w:eastAsia="ＭＳ 明朝" w:hAnsi="Century" w:cs="Segoe UI Symbol"/>
          <w:color w:val="FF0000"/>
        </w:rPr>
        <w:t>対</w:t>
      </w:r>
      <w:r w:rsidR="00ED2168" w:rsidRPr="00DC4484">
        <w:rPr>
          <w:rFonts w:ascii="Century" w:eastAsia="ＭＳ 明朝" w:hAnsi="Century" w:cs="Segoe UI Symbol"/>
          <w:color w:val="FF0000"/>
        </w:rPr>
        <w:t>5/10)</w:t>
      </w:r>
      <w:r w:rsidR="00ED2168" w:rsidRPr="00DC4484">
        <w:rPr>
          <w:rFonts w:ascii="Century" w:eastAsia="ＭＳ 明朝" w:hAnsi="Century" w:cs="Segoe UI Symbol"/>
          <w:color w:val="FF0000"/>
        </w:rPr>
        <w:t>、</w:t>
      </w:r>
      <w:r w:rsidR="00ED2168" w:rsidRPr="00DC4484">
        <w:rPr>
          <w:rFonts w:ascii="Century" w:eastAsia="ＭＳ 明朝" w:hAnsi="Century" w:cs="Segoe UI Symbol"/>
          <w:color w:val="FF0000"/>
        </w:rPr>
        <w:t>MAS</w:t>
      </w:r>
      <w:r w:rsidR="00ED2168" w:rsidRPr="00DC4484">
        <w:rPr>
          <w:rFonts w:ascii="Century" w:eastAsia="ＭＳ 明朝" w:hAnsi="Century" w:cs="Segoe UI Symbol"/>
          <w:color w:val="FF0000"/>
        </w:rPr>
        <w:t>（</w:t>
      </w:r>
      <w:r w:rsidR="00ED2168" w:rsidRPr="00DC4484">
        <w:rPr>
          <w:rFonts w:ascii="Century" w:eastAsia="ＭＳ 明朝" w:hAnsi="Century" w:cs="Segoe UI Symbol"/>
          <w:color w:val="FF0000"/>
        </w:rPr>
        <w:t>macrophage activation syndrome</w:t>
      </w:r>
      <w:r w:rsidR="00ED2168" w:rsidRPr="00DC4484">
        <w:rPr>
          <w:rFonts w:ascii="Century" w:eastAsia="ＭＳ 明朝" w:hAnsi="Century" w:cs="Segoe UI Symbol"/>
          <w:color w:val="FF0000"/>
        </w:rPr>
        <w:t>）（</w:t>
      </w:r>
      <w:r w:rsidR="00ED2168" w:rsidRPr="00DC4484">
        <w:rPr>
          <w:rFonts w:ascii="Century" w:eastAsia="ＭＳ 明朝" w:hAnsi="Century" w:cs="Segoe UI Symbol"/>
          <w:color w:val="FF0000"/>
        </w:rPr>
        <w:t>0/19</w:t>
      </w:r>
      <w:r w:rsidR="00ED2168" w:rsidRPr="00DC4484">
        <w:rPr>
          <w:rFonts w:ascii="Century" w:eastAsia="ＭＳ 明朝" w:hAnsi="Century" w:cs="Segoe UI Symbol"/>
          <w:color w:val="FF0000"/>
        </w:rPr>
        <w:t>対</w:t>
      </w:r>
      <w:r w:rsidR="00ED2168" w:rsidRPr="00DC4484">
        <w:rPr>
          <w:rFonts w:ascii="Century" w:eastAsia="ＭＳ 明朝" w:hAnsi="Century" w:cs="Segoe UI Symbol"/>
          <w:color w:val="FF0000"/>
        </w:rPr>
        <w:t>5/10</w:t>
      </w:r>
      <w:r w:rsidR="00ED2168" w:rsidRPr="00DC4484">
        <w:rPr>
          <w:rFonts w:ascii="Century" w:eastAsia="ＭＳ 明朝" w:hAnsi="Century" w:cs="Segoe UI Symbol"/>
          <w:color w:val="FF0000"/>
        </w:rPr>
        <w:t>）、ステロイド補助療法の必要（</w:t>
      </w:r>
      <w:r w:rsidR="00ED2168" w:rsidRPr="00DC4484">
        <w:rPr>
          <w:rFonts w:ascii="Century" w:eastAsia="ＭＳ 明朝" w:hAnsi="Century" w:cs="Segoe UI Symbol"/>
          <w:color w:val="FF0000"/>
        </w:rPr>
        <w:t>3/19</w:t>
      </w:r>
      <w:r w:rsidR="00ED2168" w:rsidRPr="00DC4484">
        <w:rPr>
          <w:rFonts w:ascii="Century" w:eastAsia="ＭＳ 明朝" w:hAnsi="Century" w:cs="Segoe UI Symbol"/>
          <w:color w:val="FF0000"/>
        </w:rPr>
        <w:t>対</w:t>
      </w:r>
      <w:r w:rsidR="00ED2168" w:rsidRPr="00DC4484">
        <w:rPr>
          <w:rFonts w:ascii="Century" w:eastAsia="ＭＳ 明朝" w:hAnsi="Century" w:cs="Segoe UI Symbol"/>
          <w:color w:val="FF0000"/>
        </w:rPr>
        <w:t>8/10</w:t>
      </w:r>
      <w:r w:rsidR="00ED2168" w:rsidRPr="00DC4484">
        <w:rPr>
          <w:rFonts w:ascii="Century" w:eastAsia="ＭＳ 明朝" w:hAnsi="Century" w:cs="Segoe UI Symbol"/>
          <w:color w:val="FF0000"/>
        </w:rPr>
        <w:t>）で有意に異なっていた</w:t>
      </w:r>
      <w:r w:rsidR="00ED2168" w:rsidRPr="00ED2168">
        <w:rPr>
          <w:rFonts w:ascii="Century" w:eastAsia="ＭＳ 明朝" w:hAnsi="Century" w:cs="Segoe UI Symbol"/>
        </w:rPr>
        <w:t>（全て</w:t>
      </w:r>
      <w:r w:rsidR="00ED2168" w:rsidRPr="00ED2168">
        <w:rPr>
          <w:rFonts w:ascii="Century" w:eastAsia="ＭＳ 明朝" w:hAnsi="Century" w:cs="Segoe UI Symbol"/>
        </w:rPr>
        <w:t>p&lt;0.01</w:t>
      </w:r>
      <w:r w:rsidR="00ED2168" w:rsidRPr="00ED2168">
        <w:rPr>
          <w:rFonts w:ascii="Century" w:eastAsia="ＭＳ 明朝" w:hAnsi="Century" w:cs="Segoe UI Symbol"/>
        </w:rPr>
        <w:t>）</w:t>
      </w:r>
      <w:r w:rsidR="00ED2168">
        <w:rPr>
          <w:rStyle w:val="a5"/>
          <w:rFonts w:ascii="Century" w:eastAsia="ＭＳ 明朝" w:hAnsi="Century" w:cs="Segoe UI Symbol"/>
        </w:rPr>
        <w:footnoteReference w:id="130"/>
      </w:r>
      <w:r w:rsidR="00ED2168">
        <w:rPr>
          <w:rFonts w:ascii="Century" w:eastAsia="ＭＳ 明朝" w:hAnsi="Century" w:cs="Segoe UI Symbol" w:hint="eastAsia"/>
        </w:rPr>
        <w:t>。</w:t>
      </w:r>
    </w:p>
    <w:bookmarkEnd w:id="86"/>
    <w:p w14:paraId="5E3EE22E" w14:textId="7E13F644" w:rsidR="00534DDF" w:rsidRDefault="00534DDF">
      <w:pPr>
        <w:rPr>
          <w:rFonts w:ascii="Segoe UI Symbol" w:eastAsia="ＭＳ 明朝" w:hAnsi="Segoe UI Symbol" w:cs="Segoe UI Symbol"/>
        </w:rPr>
      </w:pPr>
    </w:p>
    <w:p w14:paraId="5EDB7CFF" w14:textId="06D91BE3" w:rsidR="004E5DA8" w:rsidRPr="00900E5D" w:rsidRDefault="004E5DA8">
      <w:pPr>
        <w:rPr>
          <w:rFonts w:ascii="Century" w:eastAsia="ＭＳ 明朝" w:hAnsi="Century" w:cs="Segoe UI Symbol"/>
          <w:color w:val="FF0000"/>
        </w:rPr>
      </w:pPr>
      <w:r w:rsidRPr="00900E5D">
        <w:rPr>
          <w:rFonts w:ascii="ＭＳ 明朝" w:eastAsia="ＭＳ 明朝" w:hAnsi="ＭＳ 明朝" w:cs="Segoe UI Symbol"/>
        </w:rPr>
        <w:t>☆</w:t>
      </w:r>
      <w:r w:rsidRPr="00900E5D">
        <w:rPr>
          <w:rFonts w:ascii="Century" w:eastAsia="ＭＳ 明朝" w:hAnsi="Century" w:cs="Segoe UI Symbol"/>
          <w:color w:val="FF0000"/>
        </w:rPr>
        <w:t>４月</w:t>
      </w:r>
      <w:r w:rsidRPr="00900E5D">
        <w:rPr>
          <w:rFonts w:ascii="Century" w:eastAsia="ＭＳ 明朝" w:hAnsi="Century" w:cs="Segoe UI Symbol"/>
          <w:color w:val="FF0000"/>
        </w:rPr>
        <w:t>27</w:t>
      </w:r>
      <w:r w:rsidRPr="00900E5D">
        <w:rPr>
          <w:rFonts w:ascii="Century" w:eastAsia="ＭＳ 明朝" w:hAnsi="Century" w:cs="Segoe UI Symbol"/>
          <w:color w:val="FF0000"/>
        </w:rPr>
        <w:t>日～５月７日の</w:t>
      </w:r>
      <w:r w:rsidRPr="00900E5D">
        <w:rPr>
          <w:rFonts w:ascii="Century" w:eastAsia="ＭＳ 明朝" w:hAnsi="Century" w:cs="Segoe UI Symbol"/>
          <w:color w:val="FF0000"/>
        </w:rPr>
        <w:t>11</w:t>
      </w:r>
      <w:r w:rsidRPr="00900E5D">
        <w:rPr>
          <w:rFonts w:ascii="Century" w:eastAsia="ＭＳ 明朝" w:hAnsi="Century" w:cs="Segoe UI Symbol"/>
          <w:color w:val="FF0000"/>
        </w:rPr>
        <w:t>日間に、パリの大学病院の小児科に</w:t>
      </w:r>
      <w:r w:rsidRPr="00900E5D">
        <w:rPr>
          <w:rFonts w:ascii="Century" w:eastAsia="ＭＳ 明朝" w:hAnsi="Century" w:cs="Segoe UI Symbol"/>
          <w:color w:val="FF0000"/>
        </w:rPr>
        <w:t>17</w:t>
      </w:r>
      <w:r w:rsidRPr="00900E5D">
        <w:rPr>
          <w:rFonts w:ascii="Century" w:eastAsia="ＭＳ 明朝" w:hAnsi="Century" w:cs="Segoe UI Symbol"/>
          <w:color w:val="FF0000"/>
        </w:rPr>
        <w:t>人の川崎病の</w:t>
      </w:r>
      <w:r w:rsidR="00B375BC" w:rsidRPr="00900E5D">
        <w:rPr>
          <w:rFonts w:ascii="Century" w:eastAsia="ＭＳ 明朝" w:hAnsi="Century" w:cs="Segoe UI Symbol"/>
          <w:color w:val="FF0000"/>
        </w:rPr>
        <w:t>患児</w:t>
      </w:r>
      <w:r w:rsidRPr="00900E5D">
        <w:rPr>
          <w:rFonts w:ascii="Century" w:eastAsia="ＭＳ 明朝" w:hAnsi="Century" w:cs="Segoe UI Symbol"/>
          <w:color w:val="FF0000"/>
        </w:rPr>
        <w:t>が入院したが、</w:t>
      </w:r>
      <w:r w:rsidRPr="00900E5D">
        <w:rPr>
          <w:rFonts w:ascii="Century" w:eastAsia="ＭＳ 明朝" w:hAnsi="Century" w:cs="Segoe UI Symbol"/>
          <w:color w:val="FF0000"/>
        </w:rPr>
        <w:t>2018</w:t>
      </w:r>
      <w:r w:rsidRPr="00900E5D">
        <w:rPr>
          <w:rFonts w:ascii="Century" w:eastAsia="ＭＳ 明朝" w:hAnsi="Century" w:cs="Segoe UI Symbol"/>
          <w:color w:val="FF0000"/>
        </w:rPr>
        <w:t>年１月以降の２週間毎の川崎病での平均入院数は１人</w:t>
      </w:r>
      <w:r w:rsidR="00900E5D">
        <w:rPr>
          <w:rFonts w:ascii="Century" w:eastAsia="ＭＳ 明朝" w:hAnsi="Century" w:cs="Segoe UI Symbol" w:hint="eastAsia"/>
          <w:color w:val="FF0000"/>
        </w:rPr>
        <w:t>で、有意に多かった</w:t>
      </w:r>
      <w:r w:rsidRPr="00900E5D">
        <w:rPr>
          <w:rFonts w:ascii="Century" w:eastAsia="ＭＳ 明朝" w:hAnsi="Century" w:cs="Segoe UI Symbol"/>
        </w:rPr>
        <w:t>（ポワソン発生率比</w:t>
      </w:r>
      <w:r w:rsidRPr="00900E5D">
        <w:rPr>
          <w:rFonts w:ascii="Century" w:eastAsia="ＭＳ 明朝" w:hAnsi="Century" w:cs="Segoe UI Symbol"/>
        </w:rPr>
        <w:t>13.2</w:t>
      </w:r>
      <w:r w:rsidRPr="00900E5D">
        <w:rPr>
          <w:rFonts w:ascii="Century" w:eastAsia="ＭＳ 明朝" w:hAnsi="Century" w:cs="Segoe UI Symbol"/>
        </w:rPr>
        <w:t>［</w:t>
      </w:r>
      <w:r w:rsidRPr="00900E5D">
        <w:rPr>
          <w:rFonts w:ascii="Century" w:eastAsia="ＭＳ 明朝" w:hAnsi="Century" w:cs="Segoe UI Symbol"/>
        </w:rPr>
        <w:t>95%CI</w:t>
      </w:r>
      <w:r w:rsidR="00B375BC" w:rsidRPr="00900E5D">
        <w:rPr>
          <w:rFonts w:ascii="Century" w:eastAsia="ＭＳ 明朝" w:hAnsi="Century" w:cs="Segoe UI Symbol"/>
        </w:rPr>
        <w:t>：</w:t>
      </w:r>
      <w:r w:rsidR="00B375BC" w:rsidRPr="00900E5D">
        <w:rPr>
          <w:rFonts w:ascii="Century" w:eastAsia="ＭＳ 明朝" w:hAnsi="Century" w:cs="Segoe UI Symbol"/>
        </w:rPr>
        <w:t>7.3-24.1</w:t>
      </w:r>
      <w:r w:rsidRPr="00900E5D">
        <w:rPr>
          <w:rFonts w:ascii="Century" w:eastAsia="ＭＳ 明朝" w:hAnsi="Century" w:cs="Segoe UI Symbol"/>
        </w:rPr>
        <w:t>］</w:t>
      </w:r>
      <w:r w:rsidR="00B375BC" w:rsidRPr="00900E5D">
        <w:rPr>
          <w:rFonts w:ascii="Century" w:eastAsia="ＭＳ 明朝" w:hAnsi="Century" w:cs="Segoe UI Symbol"/>
        </w:rPr>
        <w:t>，</w:t>
      </w:r>
      <w:r w:rsidR="00B375BC" w:rsidRPr="00900E5D">
        <w:rPr>
          <w:rFonts w:ascii="Century" w:eastAsia="ＭＳ 明朝" w:hAnsi="Century" w:cs="Segoe UI Symbol"/>
          <w:color w:val="FF0000"/>
        </w:rPr>
        <w:t>p&lt;0.001</w:t>
      </w:r>
      <w:r w:rsidRPr="00900E5D">
        <w:rPr>
          <w:rFonts w:ascii="Century" w:eastAsia="ＭＳ 明朝" w:hAnsi="Century" w:cs="Segoe UI Symbol"/>
        </w:rPr>
        <w:t>）</w:t>
      </w:r>
      <w:r w:rsidR="00B375BC" w:rsidRPr="00900E5D">
        <w:rPr>
          <w:rFonts w:ascii="Century" w:eastAsia="ＭＳ 明朝" w:hAnsi="Century" w:cs="Segoe UI Symbol"/>
        </w:rPr>
        <w:t>。年齢の中央値は</w:t>
      </w:r>
      <w:r w:rsidR="00B375BC" w:rsidRPr="00900E5D">
        <w:rPr>
          <w:rFonts w:ascii="Century" w:eastAsia="ＭＳ 明朝" w:hAnsi="Century" w:cs="Segoe UI Symbol"/>
        </w:rPr>
        <w:t>7.5</w:t>
      </w:r>
      <w:r w:rsidR="00B375BC" w:rsidRPr="00900E5D">
        <w:rPr>
          <w:rFonts w:ascii="Century" w:eastAsia="ＭＳ 明朝" w:hAnsi="Century" w:cs="Segoe UI Symbol"/>
        </w:rPr>
        <w:t>歳（</w:t>
      </w:r>
      <w:r w:rsidR="00B375BC" w:rsidRPr="00900E5D">
        <w:rPr>
          <w:rFonts w:ascii="Century" w:eastAsia="ＭＳ 明朝" w:hAnsi="Century" w:cs="Segoe UI Symbol"/>
        </w:rPr>
        <w:t>3.7-16.6</w:t>
      </w:r>
      <w:r w:rsidR="00B375BC" w:rsidRPr="00900E5D">
        <w:rPr>
          <w:rFonts w:ascii="Century" w:eastAsia="ＭＳ 明朝" w:hAnsi="Century" w:cs="Segoe UI Symbol"/>
        </w:rPr>
        <w:t>）で、</w:t>
      </w:r>
      <w:r w:rsidR="00B375BC" w:rsidRPr="00900E5D">
        <w:rPr>
          <w:rFonts w:ascii="Century" w:eastAsia="ＭＳ 明朝" w:hAnsi="Century" w:cs="Segoe UI Symbol"/>
          <w:color w:val="FF0000"/>
        </w:rPr>
        <w:t>59</w:t>
      </w:r>
      <w:r w:rsidR="00B375BC" w:rsidRPr="00900E5D">
        <w:rPr>
          <w:rFonts w:ascii="Century" w:eastAsia="ＭＳ 明朝" w:hAnsi="Century" w:cs="Segoe UI Symbol"/>
          <w:color w:val="FF0000"/>
        </w:rPr>
        <w:t>％はサハラ・アフリカやカリブの系統</w:t>
      </w:r>
      <w:r w:rsidR="00B375BC" w:rsidRPr="00900E5D">
        <w:rPr>
          <w:rFonts w:ascii="Century" w:eastAsia="ＭＳ 明朝" w:hAnsi="Century" w:cs="Segoe UI Symbol"/>
        </w:rPr>
        <w:t>だった。</w:t>
      </w:r>
      <w:r w:rsidR="00B375BC" w:rsidRPr="00900E5D">
        <w:rPr>
          <w:rFonts w:ascii="Century" w:eastAsia="ＭＳ 明朝" w:hAnsi="Century" w:cs="Segoe UI Symbol"/>
        </w:rPr>
        <w:t>11</w:t>
      </w:r>
      <w:r w:rsidR="00B375BC" w:rsidRPr="00900E5D">
        <w:rPr>
          <w:rFonts w:ascii="Century" w:eastAsia="ＭＳ 明朝" w:hAnsi="Century" w:cs="Segoe UI Symbol"/>
        </w:rPr>
        <w:t>人が川崎病ショック症候群（</w:t>
      </w:r>
      <w:r w:rsidR="00B375BC" w:rsidRPr="00900E5D">
        <w:rPr>
          <w:rFonts w:ascii="Century" w:eastAsia="ＭＳ 明朝" w:hAnsi="Century" w:cs="Segoe UI Symbol"/>
        </w:rPr>
        <w:t>KDSS</w:t>
      </w:r>
      <w:r w:rsidR="00B375BC" w:rsidRPr="00900E5D">
        <w:rPr>
          <w:rFonts w:ascii="Century" w:eastAsia="ＭＳ 明朝" w:hAnsi="Century" w:cs="Segoe UI Symbol"/>
        </w:rPr>
        <w:t>）で集中治療が必要で、</w:t>
      </w:r>
      <w:r w:rsidR="00B375BC" w:rsidRPr="00900E5D">
        <w:rPr>
          <w:rFonts w:ascii="Century" w:eastAsia="ＭＳ 明朝" w:hAnsi="Century" w:cs="Segoe UI Symbol"/>
        </w:rPr>
        <w:t>12</w:t>
      </w:r>
      <w:r w:rsidR="00B375BC" w:rsidRPr="00900E5D">
        <w:rPr>
          <w:rFonts w:ascii="Century" w:eastAsia="ＭＳ 明朝" w:hAnsi="Century" w:cs="Segoe UI Symbol"/>
        </w:rPr>
        <w:t>人に心筋炎が認められた。</w:t>
      </w:r>
      <w:r w:rsidR="00B375BC" w:rsidRPr="00900E5D">
        <w:rPr>
          <w:rFonts w:ascii="Century" w:eastAsia="ＭＳ 明朝" w:hAnsi="Century" w:cs="Segoe UI Symbol"/>
          <w:color w:val="FF0000"/>
        </w:rPr>
        <w:t>全患児で発症初期に顕著な消化器症状</w:t>
      </w:r>
      <w:r w:rsidR="00B375BC" w:rsidRPr="00900E5D">
        <w:rPr>
          <w:rFonts w:ascii="Century" w:eastAsia="ＭＳ 明朝" w:hAnsi="Century" w:cs="Segoe UI Symbol"/>
        </w:rPr>
        <w:t>が認められ、炎症マーカーが高レベルだった。</w:t>
      </w:r>
      <w:r w:rsidR="00B375BC" w:rsidRPr="00900E5D">
        <w:rPr>
          <w:rFonts w:ascii="Century" w:eastAsia="ＭＳ 明朝" w:hAnsi="Century" w:cs="Segoe UI Symbol"/>
        </w:rPr>
        <w:t>14</w:t>
      </w:r>
      <w:r w:rsidR="00B375BC" w:rsidRPr="00900E5D">
        <w:rPr>
          <w:rFonts w:ascii="Century" w:eastAsia="ＭＳ 明朝" w:hAnsi="Century" w:cs="Segoe UI Symbol"/>
        </w:rPr>
        <w:t>人（</w:t>
      </w:r>
      <w:r w:rsidR="00B375BC" w:rsidRPr="00900E5D">
        <w:rPr>
          <w:rFonts w:ascii="Century" w:eastAsia="ＭＳ 明朝" w:hAnsi="Century" w:cs="Segoe UI Symbol"/>
        </w:rPr>
        <w:t>82</w:t>
      </w:r>
      <w:r w:rsidR="00B375BC" w:rsidRPr="00900E5D">
        <w:rPr>
          <w:rFonts w:ascii="Century" w:eastAsia="ＭＳ 明朝" w:hAnsi="Century" w:cs="Segoe UI Symbol"/>
        </w:rPr>
        <w:t>％）は、最近の</w:t>
      </w:r>
      <w:r w:rsidR="00B375BC" w:rsidRPr="00900E5D">
        <w:rPr>
          <w:rFonts w:ascii="Century" w:eastAsia="ＭＳ 明朝" w:hAnsi="Century" w:cs="Segoe UI Symbol"/>
        </w:rPr>
        <w:t>SARS-CoV-2</w:t>
      </w:r>
      <w:r w:rsidR="00B375BC" w:rsidRPr="00900E5D">
        <w:rPr>
          <w:rFonts w:ascii="Century" w:eastAsia="ＭＳ 明朝" w:hAnsi="Century" w:cs="Segoe UI Symbol"/>
        </w:rPr>
        <w:t>への感染を示す検査結果だった（</w:t>
      </w:r>
      <w:r w:rsidR="00B375BC" w:rsidRPr="00900E5D">
        <w:rPr>
          <w:rFonts w:ascii="Century" w:eastAsia="ＭＳ 明朝" w:hAnsi="Century" w:cs="Segoe UI Symbol"/>
        </w:rPr>
        <w:t>PCR</w:t>
      </w:r>
      <w:r w:rsidR="00B375BC" w:rsidRPr="00900E5D">
        <w:rPr>
          <w:rFonts w:ascii="Century" w:eastAsia="ＭＳ 明朝" w:hAnsi="Century" w:cs="Segoe UI Symbol"/>
        </w:rPr>
        <w:t>検査陽性</w:t>
      </w:r>
      <w:r w:rsidR="00B375BC" w:rsidRPr="00900E5D">
        <w:rPr>
          <w:rFonts w:ascii="Century" w:eastAsia="ＭＳ 明朝" w:hAnsi="Century" w:cs="Segoe UI Symbol"/>
        </w:rPr>
        <w:t>7/17</w:t>
      </w:r>
      <w:r w:rsidR="00B375BC" w:rsidRPr="00900E5D">
        <w:rPr>
          <w:rFonts w:ascii="Century" w:eastAsia="ＭＳ 明朝" w:hAnsi="Century" w:cs="Segoe UI Symbol"/>
        </w:rPr>
        <w:t>，</w:t>
      </w:r>
      <w:r w:rsidR="00B375BC" w:rsidRPr="00900E5D">
        <w:rPr>
          <w:rFonts w:ascii="Century" w:eastAsia="ＭＳ 明朝" w:hAnsi="Century" w:cs="Segoe UI Symbol"/>
        </w:rPr>
        <w:t>IgG</w:t>
      </w:r>
      <w:r w:rsidR="00B375BC" w:rsidRPr="00900E5D">
        <w:rPr>
          <w:rFonts w:ascii="Century" w:eastAsia="ＭＳ 明朝" w:hAnsi="Century" w:cs="Segoe UI Symbol"/>
        </w:rPr>
        <w:t>抗体陽性</w:t>
      </w:r>
      <w:r w:rsidR="00B375BC" w:rsidRPr="00900E5D">
        <w:rPr>
          <w:rFonts w:ascii="Century" w:eastAsia="ＭＳ 明朝" w:hAnsi="Century" w:cs="Segoe UI Symbol"/>
        </w:rPr>
        <w:t>14/16</w:t>
      </w:r>
      <w:r w:rsidR="00B375BC" w:rsidRPr="00900E5D">
        <w:rPr>
          <w:rFonts w:ascii="Century" w:eastAsia="ＭＳ 明朝" w:hAnsi="Century" w:cs="Segoe UI Symbol"/>
        </w:rPr>
        <w:t>）。</w:t>
      </w:r>
      <w:r w:rsidR="00B375BC" w:rsidRPr="00900E5D">
        <w:rPr>
          <w:rFonts w:ascii="Century" w:eastAsia="ＭＳ 明朝" w:hAnsi="Century" w:cs="Segoe UI Symbol"/>
          <w:color w:val="FF0000"/>
        </w:rPr>
        <w:t>全患児で臨床経過は良好</w:t>
      </w:r>
      <w:r w:rsidR="00B375BC" w:rsidRPr="00900E5D">
        <w:rPr>
          <w:rFonts w:ascii="Century" w:eastAsia="ＭＳ 明朝" w:hAnsi="Century" w:cs="Segoe UI Symbol"/>
        </w:rPr>
        <w:t>だった。５人で、入院中に中等度の冠動脈の拡張が</w:t>
      </w:r>
      <w:r w:rsidR="00900E5D" w:rsidRPr="00900E5D">
        <w:rPr>
          <w:rFonts w:ascii="Century" w:eastAsia="ＭＳ 明朝" w:hAnsi="Century" w:cs="Segoe UI Symbol"/>
        </w:rPr>
        <w:t>認められた</w:t>
      </w:r>
      <w:r w:rsidR="00900E5D">
        <w:rPr>
          <w:rStyle w:val="a5"/>
          <w:rFonts w:ascii="Century" w:eastAsia="ＭＳ 明朝" w:hAnsi="Century" w:cs="Segoe UI Symbol"/>
        </w:rPr>
        <w:footnoteReference w:id="131"/>
      </w:r>
      <w:r w:rsidR="00900E5D" w:rsidRPr="00900E5D">
        <w:rPr>
          <w:rFonts w:ascii="Century" w:eastAsia="ＭＳ 明朝" w:hAnsi="Century" w:cs="Segoe UI Symbol"/>
        </w:rPr>
        <w:t>。</w:t>
      </w:r>
    </w:p>
    <w:p w14:paraId="16F511CA" w14:textId="7CFF1E8F" w:rsidR="00900E5D" w:rsidRPr="00185E97" w:rsidRDefault="00900E5D" w:rsidP="00900E5D">
      <w:pPr>
        <w:rPr>
          <w:rFonts w:ascii="Century" w:eastAsia="ＭＳ 明朝" w:hAnsi="Century" w:cs="ＭＳ 明朝"/>
        </w:rPr>
      </w:pPr>
      <w:r>
        <w:rPr>
          <w:rFonts w:ascii="Century" w:eastAsia="ＭＳ 明朝" w:hAnsi="Century" w:hint="eastAsia"/>
        </w:rPr>
        <w:t>［</w:t>
      </w:r>
      <w:r w:rsidRPr="0065020C">
        <w:rPr>
          <w:rFonts w:ascii="Century" w:eastAsia="ＭＳ 明朝" w:hAnsi="Century" w:hint="eastAsia"/>
          <w:u w:val="single"/>
        </w:rPr>
        <w:t>本</w:t>
      </w:r>
      <w:r>
        <w:rPr>
          <w:rFonts w:ascii="Century" w:eastAsia="ＭＳ 明朝" w:hAnsi="Century" w:hint="eastAsia"/>
          <w:u w:val="single"/>
        </w:rPr>
        <w:t>論文</w:t>
      </w:r>
      <w:r w:rsidRPr="0065020C">
        <w:rPr>
          <w:rFonts w:ascii="Century" w:eastAsia="ＭＳ 明朝" w:hAnsi="Century" w:hint="eastAsia"/>
          <w:u w:val="single"/>
        </w:rPr>
        <w:t>は</w:t>
      </w:r>
      <w:r>
        <w:rPr>
          <w:rFonts w:ascii="Century" w:eastAsia="ＭＳ 明朝" w:hAnsi="Century" w:hint="eastAsia"/>
          <w:u w:val="single"/>
        </w:rPr>
        <w:t>査読前の</w:t>
      </w:r>
      <w:r>
        <w:rPr>
          <w:rFonts w:ascii="Century" w:eastAsia="ＭＳ 明朝" w:hAnsi="Century" w:hint="eastAsia"/>
          <w:u w:val="single"/>
        </w:rPr>
        <w:t>p</w:t>
      </w:r>
      <w:r>
        <w:rPr>
          <w:rFonts w:ascii="Century" w:eastAsia="ＭＳ 明朝" w:hAnsi="Century"/>
          <w:u w:val="single"/>
        </w:rPr>
        <w:t>reprint</w:t>
      </w:r>
      <w:r w:rsidR="00A22BBD">
        <w:rPr>
          <w:rFonts w:ascii="Century" w:eastAsia="ＭＳ 明朝" w:hAnsi="Century" w:hint="eastAsia"/>
        </w:rPr>
        <w:t>。</w:t>
      </w:r>
      <w:r>
        <w:rPr>
          <w:rFonts w:ascii="Century" w:eastAsia="ＭＳ 明朝" w:hAnsi="Century" w:hint="eastAsia"/>
        </w:rPr>
        <w:t>］</w:t>
      </w:r>
    </w:p>
    <w:p w14:paraId="1C142D2A" w14:textId="77777777" w:rsidR="004E5DA8" w:rsidRDefault="004E5DA8">
      <w:pPr>
        <w:rPr>
          <w:rFonts w:ascii="Segoe UI Symbol" w:eastAsia="ＭＳ 明朝" w:hAnsi="Segoe UI Symbol" w:cs="Segoe UI Symbol"/>
        </w:rPr>
      </w:pPr>
    </w:p>
    <w:p w14:paraId="37AAAC7A" w14:textId="57B8386D" w:rsidR="00B06A80" w:rsidRPr="002605B3" w:rsidRDefault="00AF24FF">
      <w:pPr>
        <w:rPr>
          <w:rFonts w:ascii="Century" w:eastAsia="ＭＳ 明朝" w:hAnsi="Century" w:cs="Segoe UI Symbol"/>
        </w:rPr>
      </w:pPr>
      <w:bookmarkStart w:id="88" w:name="_Hlk40821833"/>
      <w:r w:rsidRPr="0058766F">
        <w:rPr>
          <w:rFonts w:ascii="ＭＳ 明朝" w:eastAsia="ＭＳ 明朝" w:hAnsi="ＭＳ 明朝" w:cs="ＭＳ 明朝" w:hint="eastAsia"/>
        </w:rPr>
        <w:t>◎</w:t>
      </w:r>
      <w:bookmarkEnd w:id="88"/>
      <w:r w:rsidR="00E23793" w:rsidRPr="002605B3">
        <w:rPr>
          <w:rFonts w:ascii="Century" w:eastAsia="ＭＳ 明朝" w:hAnsi="Century" w:cs="Segoe UI Symbol"/>
        </w:rPr>
        <w:t>４月半ばの</w:t>
      </w:r>
      <w:r w:rsidR="00E23793" w:rsidRPr="002605B3">
        <w:rPr>
          <w:rFonts w:ascii="Century" w:eastAsia="ＭＳ 明朝" w:hAnsi="Century" w:cs="Segoe UI Symbol"/>
        </w:rPr>
        <w:t>10</w:t>
      </w:r>
      <w:r w:rsidR="00E23793" w:rsidRPr="002605B3">
        <w:rPr>
          <w:rFonts w:ascii="Century" w:eastAsia="ＭＳ 明朝" w:hAnsi="Century" w:cs="Segoe UI Symbol"/>
        </w:rPr>
        <w:t>日間の間に、全例の無い８人の過剰炎症性ショックの小児患者のクラスターに気付いた。非典型的な川崎病（川崎病ショック症候群）または毒素性ショック症候群</w:t>
      </w:r>
      <w:r w:rsidR="00161454" w:rsidRPr="002605B3">
        <w:rPr>
          <w:rFonts w:ascii="Century" w:eastAsia="ＭＳ 明朝" w:hAnsi="Century" w:cs="Segoe UI Symbol"/>
        </w:rPr>
        <w:t>（典型的には、週に</w:t>
      </w:r>
      <w:r w:rsidR="00161454" w:rsidRPr="002605B3">
        <w:rPr>
          <w:rFonts w:ascii="Century" w:eastAsia="ＭＳ 明朝" w:hAnsi="Century" w:cs="Segoe UI Symbol"/>
        </w:rPr>
        <w:t>1</w:t>
      </w:r>
      <w:r w:rsidR="00161454" w:rsidRPr="002605B3">
        <w:rPr>
          <w:rFonts w:ascii="Century" w:eastAsia="ＭＳ 明朝" w:hAnsi="Century" w:cs="Segoe UI Symbol"/>
        </w:rPr>
        <w:t>，２人の患者）</w:t>
      </w:r>
      <w:r w:rsidR="00E23793" w:rsidRPr="002605B3">
        <w:rPr>
          <w:rFonts w:ascii="Century" w:eastAsia="ＭＳ 明朝" w:hAnsi="Century" w:cs="Segoe UI Symbol"/>
        </w:rPr>
        <w:t>に</w:t>
      </w:r>
      <w:r w:rsidR="00161454" w:rsidRPr="002605B3">
        <w:rPr>
          <w:rFonts w:ascii="Century" w:eastAsia="ＭＳ 明朝" w:hAnsi="Century" w:cs="Segoe UI Symbol"/>
        </w:rPr>
        <w:t>似ていた。全患児は、それまで元気で健康だった。６人がアフロ・カリブ系で、５人が男性だった。１人以外は、</w:t>
      </w:r>
      <w:r w:rsidR="00161454" w:rsidRPr="002605B3">
        <w:rPr>
          <w:rFonts w:ascii="Century" w:eastAsia="ＭＳ 明朝" w:hAnsi="Century" w:cs="Segoe UI Symbol"/>
        </w:rPr>
        <w:t>75</w:t>
      </w:r>
      <w:r w:rsidR="00161454" w:rsidRPr="002605B3">
        <w:rPr>
          <w:rFonts w:ascii="Century" w:eastAsia="ＭＳ 明朝" w:hAnsi="Century" w:cs="Segoe UI Symbol"/>
        </w:rPr>
        <w:t>センタイル以上の体重だった。４人の患児は</w:t>
      </w:r>
      <w:r w:rsidR="00161454" w:rsidRPr="002605B3">
        <w:rPr>
          <w:rFonts w:ascii="Century" w:eastAsia="ＭＳ 明朝" w:hAnsi="Century" w:cs="Segoe UI Symbol"/>
        </w:rPr>
        <w:t>COVID-19</w:t>
      </w:r>
      <w:r w:rsidR="00161454" w:rsidRPr="002605B3">
        <w:rPr>
          <w:rFonts w:ascii="Century" w:eastAsia="ＭＳ 明朝" w:hAnsi="Century" w:cs="Segoe UI Symbol"/>
        </w:rPr>
        <w:t>の家族内感染</w:t>
      </w:r>
      <w:r w:rsidR="00981CB4" w:rsidRPr="002605B3">
        <w:rPr>
          <w:rFonts w:ascii="Century" w:eastAsia="ＭＳ 明朝" w:hAnsi="Century" w:cs="Segoe UI Symbol"/>
        </w:rPr>
        <w:t>に暴露されていること</w:t>
      </w:r>
      <w:r w:rsidR="00161454" w:rsidRPr="002605B3">
        <w:rPr>
          <w:rFonts w:ascii="Century" w:eastAsia="ＭＳ 明朝" w:hAnsi="Century" w:cs="Segoe UI Symbol"/>
        </w:rPr>
        <w:t>が分かっていた。</w:t>
      </w:r>
      <w:r w:rsidRPr="002605B3">
        <w:rPr>
          <w:rFonts w:ascii="Century" w:eastAsia="ＭＳ 明朝" w:hAnsi="Century" w:cs="Segoe UI Symbol"/>
        </w:rPr>
        <w:t>患児の臨床症状は似ていて、</w:t>
      </w:r>
      <w:r w:rsidR="00B06A80" w:rsidRPr="002605B3">
        <w:rPr>
          <w:rFonts w:ascii="Century" w:eastAsia="ＭＳ 明朝" w:hAnsi="Century" w:cs="Segoe UI Symbol"/>
        </w:rPr>
        <w:t>緩むことの無い発熱（</w:t>
      </w:r>
      <w:r w:rsidR="00B06A80" w:rsidRPr="002605B3">
        <w:rPr>
          <w:rFonts w:ascii="Century" w:eastAsia="ＭＳ 明朝" w:hAnsi="Century" w:cs="Segoe UI Symbol"/>
        </w:rPr>
        <w:t>38-40</w:t>
      </w:r>
      <w:r w:rsidR="00B06A80" w:rsidRPr="002605B3">
        <w:rPr>
          <w:rFonts w:ascii="ＭＳ 明朝" w:eastAsia="ＭＳ 明朝" w:hAnsi="ＭＳ 明朝" w:cs="ＭＳ 明朝" w:hint="eastAsia"/>
        </w:rPr>
        <w:t>℃</w:t>
      </w:r>
      <w:r w:rsidR="00B06A80" w:rsidRPr="002605B3">
        <w:rPr>
          <w:rFonts w:ascii="Century" w:eastAsia="ＭＳ 明朝" w:hAnsi="Century" w:cs="Segoe UI Symbol"/>
        </w:rPr>
        <w:t>），様々な発疹，結膜炎，末梢の浮腫，全体的な四肢の痛み、強い消化器症状だった。全患児が血管麻痺性のウォーム・ショックを起こし、輸液による蘇生に反応し難く、循環動態を支えるためにノルアドレナリンやミルリノンの投与を要した。</w:t>
      </w:r>
      <w:r w:rsidR="00981CB4" w:rsidRPr="002605B3">
        <w:rPr>
          <w:rFonts w:ascii="Century" w:eastAsia="ＭＳ 明朝" w:hAnsi="Century" w:cs="Segoe UI Symbol"/>
        </w:rPr>
        <w:t>多くの患児は目立った呼吸器症状は無かったが、７人の患児は循環動態の安定のために人工呼吸を要した。他の注目すべき所見としては、少量の胸水，心嚢液貯留，腹水などで、びまん性の炎症が示唆された</w:t>
      </w:r>
      <w:r w:rsidR="00BC3C40" w:rsidRPr="002605B3">
        <w:rPr>
          <w:rFonts w:ascii="Century" w:eastAsia="ＭＳ 明朝" w:hAnsi="Century" w:cs="Segoe UI Symbol"/>
        </w:rPr>
        <w:t>。臨床検査では、</w:t>
      </w:r>
      <w:r w:rsidR="00BC3C40" w:rsidRPr="002605B3">
        <w:rPr>
          <w:rFonts w:ascii="Century" w:eastAsia="ＭＳ 明朝" w:hAnsi="Century" w:cs="Segoe UI Symbol"/>
        </w:rPr>
        <w:t>CRP</w:t>
      </w:r>
      <w:r w:rsidR="00BC3C40" w:rsidRPr="002605B3">
        <w:rPr>
          <w:rFonts w:ascii="Century" w:eastAsia="ＭＳ 明朝" w:hAnsi="Century" w:cs="Segoe UI Symbol"/>
        </w:rPr>
        <w:t>，プロカルシトニン，フェリチン，中性脂肪、</w:t>
      </w:r>
      <w:r w:rsidR="00BC3C40" w:rsidRPr="002605B3">
        <w:rPr>
          <w:rFonts w:ascii="Century" w:eastAsia="ＭＳ 明朝" w:hAnsi="Century" w:cs="Segoe UI Symbol"/>
        </w:rPr>
        <w:t>D</w:t>
      </w:r>
      <w:r w:rsidR="00BC3C40" w:rsidRPr="002605B3">
        <w:rPr>
          <w:rFonts w:ascii="Century" w:eastAsia="ＭＳ 明朝" w:hAnsi="Century" w:cs="Segoe UI Symbol"/>
        </w:rPr>
        <w:t>ダイマー等の上昇等の感染・炎症の所見が認められたが、１児でアデノウイルスとエンテロウイルスが同定されただけだった。心電図は非特異的だったが、心エコーではエコー・ブライトな冠血管を認め、１児では大きな冠動脈瘤となった。１児は難治性ショックとなり、</w:t>
      </w:r>
      <w:r w:rsidR="00BC3C40" w:rsidRPr="002605B3">
        <w:rPr>
          <w:rFonts w:ascii="Century" w:eastAsia="ＭＳ 明朝" w:hAnsi="Century" w:cs="Segoe UI Symbol"/>
        </w:rPr>
        <w:t>ECMO</w:t>
      </w:r>
      <w:r w:rsidR="00BC3C40" w:rsidRPr="002605B3">
        <w:rPr>
          <w:rFonts w:ascii="Century" w:eastAsia="ＭＳ 明朝" w:hAnsi="Century" w:cs="Segoe UI Symbol"/>
        </w:rPr>
        <w:t>を装着したが、大きな脳血管の梗塞のために</w:t>
      </w:r>
      <w:r w:rsidR="002605B3" w:rsidRPr="002605B3">
        <w:rPr>
          <w:rFonts w:ascii="Century" w:eastAsia="ＭＳ 明朝" w:hAnsi="Century" w:cs="Segoe UI Symbol"/>
        </w:rPr>
        <w:t>死亡した。全患児は最初の</w:t>
      </w:r>
      <w:r w:rsidR="002605B3" w:rsidRPr="002605B3">
        <w:rPr>
          <w:rFonts w:ascii="Century" w:eastAsia="ＭＳ 明朝" w:hAnsi="Century" w:cs="Segoe UI Symbol"/>
        </w:rPr>
        <w:t>24</w:t>
      </w:r>
      <w:r w:rsidR="002605B3" w:rsidRPr="002605B3">
        <w:rPr>
          <w:rFonts w:ascii="Century" w:eastAsia="ＭＳ 明朝" w:hAnsi="Century" w:cs="Segoe UI Symbol"/>
        </w:rPr>
        <w:t>時間に免疫グロブリンの静注と抗生物質が投与され、続いて６人の患児でアスピリンが投与された。退院後、死亡児を含む２児から</w:t>
      </w:r>
      <w:r w:rsidR="00981CB4" w:rsidRPr="002605B3">
        <w:rPr>
          <w:rFonts w:ascii="Century" w:eastAsia="ＭＳ 明朝" w:hAnsi="Century" w:cs="Segoe UI Symbol"/>
        </w:rPr>
        <w:t>SARS-CoV-2</w:t>
      </w:r>
      <w:r w:rsidR="002605B3" w:rsidRPr="002605B3">
        <w:rPr>
          <w:rFonts w:ascii="Century" w:eastAsia="ＭＳ 明朝" w:hAnsi="Century" w:cs="Segoe UI Symbol"/>
        </w:rPr>
        <w:t>が</w:t>
      </w:r>
      <w:r w:rsidR="00BC3C40" w:rsidRPr="002605B3">
        <w:rPr>
          <w:rFonts w:ascii="Century" w:eastAsia="ＭＳ 明朝" w:hAnsi="Century" w:cs="Segoe UI Symbol"/>
        </w:rPr>
        <w:t>陽性に出た</w:t>
      </w:r>
      <w:r w:rsidR="00BC3C40" w:rsidRPr="002605B3">
        <w:rPr>
          <w:rStyle w:val="a5"/>
          <w:rFonts w:ascii="Century" w:eastAsia="ＭＳ 明朝" w:hAnsi="Century" w:cs="Segoe UI Symbol"/>
        </w:rPr>
        <w:footnoteReference w:id="132"/>
      </w:r>
      <w:r w:rsidR="00BC3C40" w:rsidRPr="002605B3">
        <w:rPr>
          <w:rFonts w:ascii="Century" w:eastAsia="ＭＳ 明朝" w:hAnsi="Century" w:cs="Segoe UI Symbol"/>
        </w:rPr>
        <w:t>。</w:t>
      </w:r>
    </w:p>
    <w:p w14:paraId="688B48E0" w14:textId="32847C1F" w:rsidR="00B06A80" w:rsidRPr="002605B3" w:rsidRDefault="002605B3">
      <w:pPr>
        <w:rPr>
          <w:rFonts w:ascii="Century" w:eastAsia="ＭＳ 明朝" w:hAnsi="Century" w:cs="Segoe UI Symbol"/>
        </w:rPr>
      </w:pPr>
      <w:r w:rsidRPr="002605B3">
        <w:rPr>
          <w:rFonts w:ascii="Century" w:eastAsia="ＭＳ 明朝" w:hAnsi="Century" w:cs="Segoe UI Symbol"/>
        </w:rPr>
        <w:t>［より多くの患児が</w:t>
      </w:r>
      <w:r w:rsidRPr="002605B3">
        <w:rPr>
          <w:rFonts w:ascii="Century" w:eastAsia="ＭＳ 明朝" w:hAnsi="Century" w:cs="Segoe UI Symbol"/>
        </w:rPr>
        <w:t>COVID-19</w:t>
      </w:r>
      <w:r w:rsidRPr="002605B3">
        <w:rPr>
          <w:rFonts w:ascii="Century" w:eastAsia="ＭＳ 明朝" w:hAnsi="Century" w:cs="Segoe UI Symbol"/>
        </w:rPr>
        <w:t>であった可能性が示唆されている。］</w:t>
      </w:r>
    </w:p>
    <w:p w14:paraId="2F58A504" w14:textId="77777777" w:rsidR="00534DDF" w:rsidRPr="002605B3" w:rsidRDefault="00534DDF">
      <w:pPr>
        <w:rPr>
          <w:rFonts w:ascii="Segoe UI Symbol" w:eastAsia="ＭＳ 明朝" w:hAnsi="Segoe UI Symbol" w:cs="Segoe UI Symbol"/>
        </w:rPr>
      </w:pPr>
    </w:p>
    <w:p w14:paraId="3EC82558" w14:textId="5A62558E" w:rsidR="0074168E" w:rsidRPr="0074168E" w:rsidRDefault="0074168E">
      <w:pPr>
        <w:rPr>
          <w:rFonts w:ascii="Century" w:eastAsia="ＭＳ 明朝" w:hAnsi="Century" w:cs="Segoe UI Symbol"/>
        </w:rPr>
      </w:pPr>
      <w:bookmarkStart w:id="89" w:name="_Hlk38609350"/>
      <w:r>
        <w:rPr>
          <w:rFonts w:ascii="Segoe UI Symbol" w:eastAsia="ＭＳ 明朝" w:hAnsi="Segoe UI Symbol" w:cs="Segoe UI Symbol" w:hint="eastAsia"/>
        </w:rPr>
        <w:t>○</w:t>
      </w:r>
      <w:bookmarkEnd w:id="89"/>
      <w:r w:rsidRPr="00285E55">
        <w:rPr>
          <w:rFonts w:ascii="Century" w:eastAsia="ＭＳ 明朝" w:hAnsi="Century" w:cs="Segoe UI Symbol"/>
          <w:color w:val="FF0000"/>
        </w:rPr>
        <w:t>３週目の新生児</w:t>
      </w:r>
      <w:r w:rsidRPr="0074168E">
        <w:rPr>
          <w:rFonts w:ascii="Century" w:eastAsia="ＭＳ 明朝" w:hAnsi="Century" w:cs="Segoe UI Symbol"/>
        </w:rPr>
        <w:t>（</w:t>
      </w:r>
      <w:r w:rsidRPr="0074168E">
        <w:rPr>
          <w:rFonts w:ascii="Century" w:eastAsia="ＭＳ 明朝" w:hAnsi="Century" w:cs="Segoe UI Symbol"/>
        </w:rPr>
        <w:t>21</w:t>
      </w:r>
      <w:r w:rsidRPr="0074168E">
        <w:rPr>
          <w:rFonts w:ascii="Century" w:eastAsia="ＭＳ 明朝" w:hAnsi="Century" w:cs="Segoe UI Symbol"/>
        </w:rPr>
        <w:t>歳の女性から</w:t>
      </w:r>
      <w:r w:rsidRPr="0074168E">
        <w:rPr>
          <w:rFonts w:ascii="Century" w:eastAsia="ＭＳ 明朝" w:hAnsi="Century" w:cs="Segoe UI Symbol"/>
        </w:rPr>
        <w:t>36</w:t>
      </w:r>
      <w:r w:rsidRPr="0074168E">
        <w:rPr>
          <w:rFonts w:ascii="Century" w:eastAsia="ＭＳ 明朝" w:hAnsi="Century" w:cs="Segoe UI Symbol"/>
        </w:rPr>
        <w:t>週で誕生）</w:t>
      </w:r>
      <w:r w:rsidRPr="00285E55">
        <w:rPr>
          <w:rFonts w:ascii="Century" w:eastAsia="ＭＳ 明朝" w:hAnsi="Century" w:cs="Segoe UI Symbol"/>
          <w:color w:val="FF0000"/>
        </w:rPr>
        <w:t>の</w:t>
      </w:r>
      <w:r w:rsidRPr="00285E55">
        <w:rPr>
          <w:rFonts w:ascii="Century" w:eastAsia="ＭＳ 明朝" w:hAnsi="Century" w:cs="Segoe UI Symbol"/>
          <w:color w:val="FF0000"/>
        </w:rPr>
        <w:t>COVID-19</w:t>
      </w:r>
      <w:r w:rsidR="00285E55" w:rsidRPr="00285E55">
        <w:rPr>
          <w:rFonts w:ascii="Century" w:eastAsia="ＭＳ 明朝" w:hAnsi="Century" w:cs="Segoe UI Symbol" w:hint="eastAsia"/>
          <w:color w:val="FF0000"/>
        </w:rPr>
        <w:t>重症化</w:t>
      </w:r>
      <w:r w:rsidRPr="00285E55">
        <w:rPr>
          <w:rFonts w:ascii="Century" w:eastAsia="ＭＳ 明朝" w:hAnsi="Century" w:cs="Segoe UI Symbol"/>
          <w:color w:val="FF0000"/>
        </w:rPr>
        <w:t>例</w:t>
      </w:r>
      <w:r>
        <w:rPr>
          <w:rFonts w:ascii="Century" w:eastAsia="ＭＳ 明朝" w:hAnsi="Century" w:cs="Segoe UI Symbol" w:hint="eastAsia"/>
        </w:rPr>
        <w:t>（改善、退院）</w:t>
      </w:r>
      <w:r w:rsidRPr="0074168E">
        <w:rPr>
          <w:rFonts w:ascii="Century" w:eastAsia="ＭＳ 明朝" w:hAnsi="Century" w:cs="Segoe UI Symbol"/>
        </w:rPr>
        <w:t>も報告されている</w:t>
      </w:r>
      <w:r>
        <w:rPr>
          <w:rStyle w:val="a5"/>
          <w:rFonts w:ascii="Century" w:eastAsia="ＭＳ 明朝" w:hAnsi="Century" w:cs="Segoe UI Symbol"/>
        </w:rPr>
        <w:footnoteReference w:id="133"/>
      </w:r>
      <w:r>
        <w:rPr>
          <w:rFonts w:ascii="Century" w:eastAsia="ＭＳ 明朝" w:hAnsi="Century" w:cs="Segoe UI Symbol" w:hint="eastAsia"/>
        </w:rPr>
        <w:t>。</w:t>
      </w:r>
    </w:p>
    <w:p w14:paraId="1CAA9D2A" w14:textId="55C17BE3" w:rsidR="0074168E" w:rsidRDefault="0074168E">
      <w:pPr>
        <w:rPr>
          <w:rFonts w:ascii="Segoe UI Symbol" w:eastAsia="ＭＳ 明朝" w:hAnsi="Segoe UI Symbol" w:cs="Segoe UI Symbol"/>
        </w:rPr>
      </w:pPr>
    </w:p>
    <w:p w14:paraId="7ABAA341" w14:textId="393236BA" w:rsidR="00EA1273" w:rsidRDefault="00EA1273">
      <w:pPr>
        <w:rPr>
          <w:rFonts w:ascii="Segoe UI Symbol" w:eastAsia="ＭＳ 明朝" w:hAnsi="Segoe UI Symbol" w:cs="Segoe UI Symbol"/>
        </w:rPr>
      </w:pPr>
      <w:r>
        <w:rPr>
          <w:rFonts w:ascii="Segoe UI Symbol" w:eastAsia="ＭＳ 明朝" w:hAnsi="Segoe UI Symbol" w:cs="Segoe UI Symbol" w:hint="eastAsia"/>
        </w:rPr>
        <w:t>○</w:t>
      </w:r>
      <w:r w:rsidRPr="00960F40">
        <w:rPr>
          <w:rFonts w:ascii="Century" w:eastAsia="ＭＳ 明朝" w:hAnsi="Century" w:cs="Segoe UI Symbol"/>
        </w:rPr>
        <w:t>小児と青年の</w:t>
      </w:r>
      <w:r w:rsidRPr="00960F40">
        <w:rPr>
          <w:rFonts w:ascii="Century" w:eastAsia="ＭＳ 明朝" w:hAnsi="Century" w:cs="Segoe UI Symbol"/>
        </w:rPr>
        <w:t>COVID-19</w:t>
      </w:r>
      <w:r w:rsidRPr="00960F40">
        <w:rPr>
          <w:rFonts w:ascii="Century" w:eastAsia="ＭＳ 明朝" w:hAnsi="Century" w:cs="Segoe UI Symbol"/>
        </w:rPr>
        <w:t>患者に関する</w:t>
      </w:r>
      <w:r w:rsidRPr="00960F40">
        <w:rPr>
          <w:rFonts w:ascii="Century" w:eastAsia="ＭＳ 明朝" w:hAnsi="Century" w:cs="Segoe UI Symbol"/>
        </w:rPr>
        <w:t>1065</w:t>
      </w:r>
      <w:r w:rsidRPr="00960F40">
        <w:rPr>
          <w:rFonts w:ascii="Century" w:eastAsia="ＭＳ 明朝" w:hAnsi="Century" w:cs="Segoe UI Symbol"/>
        </w:rPr>
        <w:t>人（</w:t>
      </w:r>
      <w:r w:rsidR="00960F40" w:rsidRPr="00960F40">
        <w:rPr>
          <w:rFonts w:ascii="Century" w:eastAsia="ＭＳ 明朝" w:hAnsi="Century" w:cs="Segoe UI Symbol"/>
        </w:rPr>
        <w:t>444</w:t>
      </w:r>
      <w:r w:rsidR="00960F40" w:rsidRPr="00960F40">
        <w:rPr>
          <w:rFonts w:ascii="Century" w:eastAsia="ＭＳ 明朝" w:hAnsi="Century" w:cs="Segoe UI Symbol"/>
        </w:rPr>
        <w:t>が</w:t>
      </w:r>
      <w:r w:rsidR="00960F40" w:rsidRPr="00960F40">
        <w:rPr>
          <w:rFonts w:ascii="Century" w:eastAsia="ＭＳ 明朝" w:hAnsi="Century" w:cs="Segoe UI Symbol"/>
        </w:rPr>
        <w:t>10</w:t>
      </w:r>
      <w:r w:rsidR="00960F40" w:rsidRPr="00960F40">
        <w:rPr>
          <w:rFonts w:ascii="Century" w:eastAsia="ＭＳ 明朝" w:hAnsi="Century" w:cs="Segoe UI Symbol"/>
        </w:rPr>
        <w:t>歳未満、</w:t>
      </w:r>
      <w:r w:rsidR="00960F40" w:rsidRPr="00960F40">
        <w:rPr>
          <w:rFonts w:ascii="Century" w:eastAsia="ＭＳ 明朝" w:hAnsi="Century" w:cs="Segoe UI Symbol"/>
        </w:rPr>
        <w:t>553</w:t>
      </w:r>
      <w:r w:rsidR="00960F40" w:rsidRPr="00960F40">
        <w:rPr>
          <w:rFonts w:ascii="Century" w:eastAsia="ＭＳ 明朝" w:hAnsi="Century" w:cs="Segoe UI Symbol"/>
        </w:rPr>
        <w:t>人が</w:t>
      </w:r>
      <w:r w:rsidR="00960F40" w:rsidRPr="00960F40">
        <w:rPr>
          <w:rFonts w:ascii="Century" w:eastAsia="ＭＳ 明朝" w:hAnsi="Century" w:cs="Segoe UI Symbol"/>
        </w:rPr>
        <w:t>10</w:t>
      </w:r>
      <w:r w:rsidR="00960F40" w:rsidRPr="00960F40">
        <w:rPr>
          <w:rFonts w:ascii="Century" w:eastAsia="ＭＳ 明朝" w:hAnsi="Century" w:cs="Segoe UI Symbol"/>
        </w:rPr>
        <w:t>歳以上</w:t>
      </w:r>
      <w:r w:rsidR="00960F40" w:rsidRPr="00960F40">
        <w:rPr>
          <w:rFonts w:ascii="Century" w:eastAsia="ＭＳ 明朝" w:hAnsi="Century" w:cs="Segoe UI Symbol"/>
        </w:rPr>
        <w:t>19</w:t>
      </w:r>
      <w:r w:rsidR="00960F40" w:rsidRPr="00960F40">
        <w:rPr>
          <w:rFonts w:ascii="Century" w:eastAsia="ＭＳ 明朝" w:hAnsi="Century" w:cs="Segoe UI Symbol"/>
        </w:rPr>
        <w:t>歳以下</w:t>
      </w:r>
      <w:r w:rsidRPr="00960F40">
        <w:rPr>
          <w:rFonts w:ascii="Century" w:eastAsia="ＭＳ 明朝" w:hAnsi="Century" w:cs="Segoe UI Symbol"/>
        </w:rPr>
        <w:t>）を対象</w:t>
      </w:r>
      <w:r w:rsidRPr="00960F40">
        <w:rPr>
          <w:rFonts w:ascii="Century" w:eastAsia="ＭＳ 明朝" w:hAnsi="Century" w:cs="Segoe UI Symbol"/>
        </w:rPr>
        <w:t>18</w:t>
      </w:r>
      <w:r w:rsidRPr="00960F40">
        <w:rPr>
          <w:rFonts w:ascii="Century" w:eastAsia="ＭＳ 明朝" w:hAnsi="Century" w:cs="Segoe UI Symbol"/>
        </w:rPr>
        <w:t>の臨床研究</w:t>
      </w:r>
      <w:r w:rsidR="00960F40" w:rsidRPr="00960F40">
        <w:rPr>
          <w:rFonts w:ascii="Century" w:eastAsia="ＭＳ 明朝" w:hAnsi="Century" w:cs="Segoe UI Symbol"/>
        </w:rPr>
        <w:t>（</w:t>
      </w:r>
      <w:r w:rsidR="00960F40" w:rsidRPr="00960F40">
        <w:rPr>
          <w:rFonts w:ascii="Century" w:eastAsia="ＭＳ 明朝" w:hAnsi="Century" w:cs="Segoe UI Symbol"/>
        </w:rPr>
        <w:t>17</w:t>
      </w:r>
      <w:r w:rsidR="00960F40" w:rsidRPr="00960F40">
        <w:rPr>
          <w:rFonts w:ascii="Century" w:eastAsia="ＭＳ 明朝" w:hAnsi="Century" w:cs="Segoe UI Symbol"/>
        </w:rPr>
        <w:t>が中国、１がシンガポール）のレヴューでは、大部分の小児・青年は、発熱，乾性咳，疲労感などの軽度の呼吸器症状や無症状で、画像上の主たる所見は、気管支の肥厚やスリガラス状陰影で、無症状者についても報告されていた。１例だけ、</w:t>
      </w:r>
      <w:r w:rsidR="00960F40" w:rsidRPr="00960F40">
        <w:rPr>
          <w:rFonts w:ascii="Century" w:eastAsia="ＭＳ 明朝" w:hAnsi="Century" w:cs="Segoe UI Symbol"/>
        </w:rPr>
        <w:t>13</w:t>
      </w:r>
      <w:r w:rsidR="00960F40" w:rsidRPr="00960F40">
        <w:rPr>
          <w:rFonts w:ascii="Century" w:eastAsia="ＭＳ 明朝" w:hAnsi="Century" w:cs="Segoe UI Symbol"/>
        </w:rPr>
        <w:t>ヶ月の乳児の重症例があった。</w:t>
      </w:r>
      <w:r w:rsidR="00960F40" w:rsidRPr="00960F40">
        <w:rPr>
          <w:rFonts w:ascii="Century" w:eastAsia="ＭＳ 明朝" w:hAnsi="Century" w:cs="Segoe UI Symbol"/>
          <w:color w:val="FF0000"/>
        </w:rPr>
        <w:t>10</w:t>
      </w:r>
      <w:r w:rsidR="00960F40" w:rsidRPr="00960F40">
        <w:rPr>
          <w:rFonts w:ascii="Century" w:eastAsia="ＭＳ 明朝" w:hAnsi="Century" w:cs="Segoe UI Symbol"/>
          <w:color w:val="FF0000"/>
        </w:rPr>
        <w:t>歳未満の死亡例は報告されていなかった</w:t>
      </w:r>
      <w:r w:rsidR="00960F40" w:rsidRPr="00960F40">
        <w:rPr>
          <w:rStyle w:val="a5"/>
          <w:rFonts w:ascii="Century" w:eastAsia="ＭＳ 明朝" w:hAnsi="Century" w:cs="Segoe UI Symbol"/>
        </w:rPr>
        <w:footnoteReference w:id="134"/>
      </w:r>
      <w:r w:rsidR="00960F40">
        <w:rPr>
          <w:rFonts w:ascii="Segoe UI Symbol" w:eastAsia="ＭＳ 明朝" w:hAnsi="Segoe UI Symbol" w:cs="Segoe UI Symbol" w:hint="eastAsia"/>
        </w:rPr>
        <w:t>。</w:t>
      </w:r>
    </w:p>
    <w:p w14:paraId="16694728" w14:textId="752D12CF" w:rsidR="00EA1273" w:rsidRDefault="00EA1273">
      <w:pPr>
        <w:rPr>
          <w:rFonts w:ascii="Segoe UI Symbol" w:eastAsia="ＭＳ 明朝" w:hAnsi="Segoe UI Symbol" w:cs="Segoe UI Symbol"/>
        </w:rPr>
      </w:pPr>
    </w:p>
    <w:p w14:paraId="5D378C2E" w14:textId="492E812A" w:rsidR="003D2173" w:rsidRPr="009A17E7" w:rsidRDefault="003D2173">
      <w:pPr>
        <w:rPr>
          <w:rFonts w:ascii="Century" w:eastAsia="ＭＳ 明朝" w:hAnsi="Century" w:cs="Segoe UI Symbol"/>
        </w:rPr>
      </w:pPr>
      <w:r>
        <w:rPr>
          <w:rFonts w:ascii="Segoe UI Symbol" w:eastAsia="ＭＳ 明朝" w:hAnsi="Segoe UI Symbol" w:cs="Segoe UI Symbol" w:hint="eastAsia"/>
        </w:rPr>
        <w:t>○</w:t>
      </w:r>
      <w:r w:rsidRPr="009A17E7">
        <w:rPr>
          <w:rFonts w:ascii="Century" w:eastAsia="ＭＳ 明朝" w:hAnsi="Century" w:cs="Segoe UI Symbol"/>
        </w:rPr>
        <w:t>パリで３月</w:t>
      </w:r>
      <w:r w:rsidRPr="009A17E7">
        <w:rPr>
          <w:rFonts w:ascii="Century" w:eastAsia="ＭＳ 明朝" w:hAnsi="Century" w:cs="Segoe UI Symbol"/>
        </w:rPr>
        <w:t>17</w:t>
      </w:r>
      <w:r w:rsidRPr="009A17E7">
        <w:rPr>
          <w:rFonts w:ascii="Century" w:eastAsia="ＭＳ 明朝" w:hAnsi="Century" w:cs="Segoe UI Symbol"/>
        </w:rPr>
        <w:t>日の隔離政策後の１週間に来院した３ヶ月未満の小児</w:t>
      </w:r>
      <w:r w:rsidRPr="009A17E7">
        <w:rPr>
          <w:rFonts w:ascii="Century" w:eastAsia="ＭＳ 明朝" w:hAnsi="Century" w:cs="Segoe UI Symbol"/>
        </w:rPr>
        <w:t>14</w:t>
      </w:r>
      <w:r w:rsidRPr="009A17E7">
        <w:rPr>
          <w:rFonts w:ascii="Century" w:eastAsia="ＭＳ 明朝" w:hAnsi="Century" w:cs="Segoe UI Symbol"/>
        </w:rPr>
        <w:t>人のうち、５人は鼻腔咽頭拭い液の</w:t>
      </w:r>
      <w:r w:rsidRPr="009A17E7">
        <w:rPr>
          <w:rFonts w:ascii="Century" w:eastAsia="ＭＳ 明朝" w:hAnsi="Century" w:cs="Segoe UI Symbol"/>
        </w:rPr>
        <w:t>PCR</w:t>
      </w:r>
      <w:r w:rsidRPr="009A17E7">
        <w:rPr>
          <w:rFonts w:ascii="Century" w:eastAsia="ＭＳ 明朝" w:hAnsi="Century" w:cs="Segoe UI Symbol"/>
        </w:rPr>
        <w:t>検査で</w:t>
      </w:r>
      <w:r w:rsidRPr="009A17E7">
        <w:rPr>
          <w:rFonts w:ascii="Century" w:eastAsia="ＭＳ 明朝" w:hAnsi="Century" w:cs="Segoe UI Symbol"/>
        </w:rPr>
        <w:t>COVID-19</w:t>
      </w:r>
      <w:r w:rsidRPr="009A17E7">
        <w:rPr>
          <w:rFonts w:ascii="Century" w:eastAsia="ＭＳ 明朝" w:hAnsi="Century" w:cs="Segoe UI Symbol"/>
        </w:rPr>
        <w:t>と診断された。全て男児で、機嫌が悪く熱があったが、呼吸器症状は、初診から退院まで無かった。４人の患児は</w:t>
      </w:r>
      <w:r w:rsidR="00187184" w:rsidRPr="009A17E7">
        <w:rPr>
          <w:rFonts w:ascii="Century" w:eastAsia="ＭＳ 明朝" w:hAnsi="Century" w:cs="Segoe UI Symbol"/>
        </w:rPr>
        <w:t>筋弛緩や傾眠慶應、うめき声などの神経学的徴候があったが、脳脊髄液は全て正常でＰＣＲ検査も陰性だった。全患</w:t>
      </w:r>
      <w:r w:rsidR="00187184">
        <w:rPr>
          <w:rFonts w:ascii="Segoe UI Symbol" w:eastAsia="ＭＳ 明朝" w:hAnsi="Segoe UI Symbol" w:cs="Segoe UI Symbol" w:hint="eastAsia"/>
        </w:rPr>
        <w:t>児</w:t>
      </w:r>
      <w:r w:rsidR="00187184" w:rsidRPr="009A17E7">
        <w:rPr>
          <w:rFonts w:ascii="Century" w:eastAsia="ＭＳ 明朝" w:hAnsi="Century" w:cs="Segoe UI Symbol"/>
        </w:rPr>
        <w:t>は解熱剤だけで急速に軽快し、</w:t>
      </w:r>
      <w:r w:rsidR="00187184" w:rsidRPr="009A17E7">
        <w:rPr>
          <w:rFonts w:ascii="Century" w:eastAsia="ＭＳ 明朝" w:hAnsi="Century" w:cs="Segoe UI Symbol"/>
        </w:rPr>
        <w:t>1-3</w:t>
      </w:r>
      <w:r w:rsidR="00187184" w:rsidRPr="009A17E7">
        <w:rPr>
          <w:rFonts w:ascii="Century" w:eastAsia="ＭＳ 明朝" w:hAnsi="Century" w:cs="Segoe UI Symbol"/>
        </w:rPr>
        <w:t>日後には退院した</w:t>
      </w:r>
      <w:r w:rsidR="00187184" w:rsidRPr="009A17E7">
        <w:rPr>
          <w:rStyle w:val="a5"/>
          <w:rFonts w:ascii="Century" w:eastAsia="ＭＳ 明朝" w:hAnsi="Century" w:cs="Segoe UI Symbol"/>
        </w:rPr>
        <w:footnoteReference w:id="135"/>
      </w:r>
      <w:r w:rsidR="00187184" w:rsidRPr="009A17E7">
        <w:rPr>
          <w:rFonts w:ascii="Century" w:eastAsia="ＭＳ 明朝" w:hAnsi="Century" w:cs="Segoe UI Symbol"/>
        </w:rPr>
        <w:t>。</w:t>
      </w:r>
    </w:p>
    <w:p w14:paraId="09890984" w14:textId="695E8A67" w:rsidR="003D2173" w:rsidRDefault="003D2173">
      <w:pPr>
        <w:rPr>
          <w:rFonts w:ascii="Segoe UI Symbol" w:eastAsia="ＭＳ 明朝" w:hAnsi="Segoe UI Symbol" w:cs="Segoe UI Symbol"/>
        </w:rPr>
      </w:pPr>
    </w:p>
    <w:p w14:paraId="081CEFD9" w14:textId="79F5498C" w:rsidR="00F13E4B" w:rsidRPr="00F13E4B" w:rsidRDefault="00483FEC">
      <w:pPr>
        <w:rPr>
          <w:rFonts w:ascii="Century" w:eastAsia="ＭＳ 明朝" w:hAnsi="Century" w:cs="Segoe UI Symbol"/>
        </w:rPr>
      </w:pPr>
      <w:bookmarkStart w:id="90" w:name="_Hlk40419256"/>
      <w:r>
        <w:rPr>
          <w:rFonts w:ascii="Segoe UI Symbol" w:eastAsia="ＭＳ 明朝" w:hAnsi="Segoe UI Symbol" w:cs="Segoe UI Symbol" w:hint="eastAsia"/>
        </w:rPr>
        <w:t>○</w:t>
      </w:r>
      <w:bookmarkEnd w:id="90"/>
      <w:r w:rsidRPr="00F13E4B">
        <w:rPr>
          <w:rFonts w:ascii="Century" w:eastAsia="ＭＳ 明朝" w:hAnsi="Century" w:cs="Segoe UI Symbol"/>
        </w:rPr>
        <w:t>３月前半でマドリッドでの小児患者のスクリーニングでは、</w:t>
      </w:r>
      <w:r w:rsidRPr="00F13E4B">
        <w:rPr>
          <w:rFonts w:ascii="Century" w:eastAsia="ＭＳ 明朝" w:hAnsi="Century" w:cs="Segoe UI Symbol"/>
        </w:rPr>
        <w:t>365</w:t>
      </w:r>
      <w:r w:rsidRPr="00F13E4B">
        <w:rPr>
          <w:rFonts w:ascii="Century" w:eastAsia="ＭＳ 明朝" w:hAnsi="Century" w:cs="Segoe UI Symbol"/>
        </w:rPr>
        <w:t>人の患児のうち、</w:t>
      </w:r>
      <w:r w:rsidRPr="00F13E4B">
        <w:rPr>
          <w:rFonts w:ascii="Century" w:eastAsia="ＭＳ 明朝" w:hAnsi="Century" w:cs="Segoe UI Symbol"/>
        </w:rPr>
        <w:t>41</w:t>
      </w:r>
      <w:r w:rsidRPr="00F13E4B">
        <w:rPr>
          <w:rFonts w:ascii="Century" w:eastAsia="ＭＳ 明朝" w:hAnsi="Century" w:cs="Segoe UI Symbol"/>
        </w:rPr>
        <w:t>人（</w:t>
      </w:r>
      <w:r w:rsidRPr="00F13E4B">
        <w:rPr>
          <w:rFonts w:ascii="Century" w:eastAsia="ＭＳ 明朝" w:hAnsi="Century" w:cs="Segoe UI Symbol"/>
        </w:rPr>
        <w:t>11.2</w:t>
      </w:r>
      <w:r w:rsidRPr="00F13E4B">
        <w:rPr>
          <w:rFonts w:ascii="Century" w:eastAsia="ＭＳ 明朝" w:hAnsi="Century" w:cs="Segoe UI Symbol"/>
        </w:rPr>
        <w:t>％）が</w:t>
      </w:r>
      <w:r w:rsidRPr="00F13E4B">
        <w:rPr>
          <w:rFonts w:ascii="Century" w:eastAsia="ＭＳ 明朝" w:hAnsi="Century" w:cs="Segoe UI Symbol"/>
        </w:rPr>
        <w:t>SARS-CoV-2</w:t>
      </w:r>
      <w:r w:rsidRPr="00F13E4B">
        <w:rPr>
          <w:rFonts w:ascii="Century" w:eastAsia="ＭＳ 明朝" w:hAnsi="Century" w:cs="Segoe UI Symbol"/>
        </w:rPr>
        <w:t>陽性だった。</w:t>
      </w:r>
      <w:r w:rsidRPr="00F13E4B">
        <w:rPr>
          <w:rFonts w:ascii="Century" w:eastAsia="ＭＳ 明朝" w:hAnsi="Century" w:cs="Segoe UI Symbol"/>
        </w:rPr>
        <w:t>41</w:t>
      </w:r>
      <w:r w:rsidRPr="00F13E4B">
        <w:rPr>
          <w:rFonts w:ascii="Century" w:eastAsia="ＭＳ 明朝" w:hAnsi="Century" w:cs="Segoe UI Symbol"/>
        </w:rPr>
        <w:t>例中</w:t>
      </w:r>
      <w:r w:rsidRPr="00F13E4B">
        <w:rPr>
          <w:rFonts w:ascii="Century" w:eastAsia="ＭＳ 明朝" w:hAnsi="Century" w:cs="Segoe UI Symbol"/>
        </w:rPr>
        <w:t>25</w:t>
      </w:r>
      <w:r w:rsidRPr="00F13E4B">
        <w:rPr>
          <w:rFonts w:ascii="Century" w:eastAsia="ＭＳ 明朝" w:hAnsi="Century" w:cs="Segoe UI Symbol"/>
        </w:rPr>
        <w:t>例が入院し、４例が集中治療室に入って鼻カニューレ以上の酸素投与が必要だった。１例だけが既往症があった（再発性の喘鳴）。死亡例は無かった。</w:t>
      </w:r>
      <w:r w:rsidR="00F13E4B" w:rsidRPr="00F13E4B">
        <w:rPr>
          <w:rFonts w:ascii="Century" w:eastAsia="ＭＳ 明朝" w:hAnsi="Century" w:cs="Segoe UI Symbol"/>
        </w:rPr>
        <w:t>初診時の診断は、上気道感染症</w:t>
      </w:r>
      <w:r w:rsidR="00F13E4B" w:rsidRPr="00F13E4B">
        <w:rPr>
          <w:rFonts w:ascii="Century" w:eastAsia="ＭＳ 明朝" w:hAnsi="Century" w:cs="Segoe UI Symbol"/>
        </w:rPr>
        <w:t>34</w:t>
      </w:r>
      <w:r w:rsidR="00F13E4B" w:rsidRPr="00F13E4B">
        <w:rPr>
          <w:rFonts w:ascii="Century" w:eastAsia="ＭＳ 明朝" w:hAnsi="Century" w:cs="Segoe UI Symbol"/>
        </w:rPr>
        <w:t>％（</w:t>
      </w:r>
      <w:r w:rsidR="00F13E4B" w:rsidRPr="00F13E4B">
        <w:rPr>
          <w:rFonts w:ascii="Century" w:eastAsia="ＭＳ 明朝" w:hAnsi="Century" w:cs="Segoe UI Symbol"/>
        </w:rPr>
        <w:t>14</w:t>
      </w:r>
      <w:r w:rsidR="00F13E4B" w:rsidRPr="00F13E4B">
        <w:rPr>
          <w:rFonts w:ascii="Century" w:eastAsia="ＭＳ 明朝" w:hAnsi="Century" w:cs="Segoe UI Symbol"/>
        </w:rPr>
        <w:t>）、原因不明熱</w:t>
      </w:r>
      <w:r w:rsidR="00F13E4B" w:rsidRPr="00F13E4B">
        <w:rPr>
          <w:rFonts w:ascii="Century" w:eastAsia="ＭＳ 明朝" w:hAnsi="Century" w:cs="Segoe UI Symbol"/>
        </w:rPr>
        <w:t>27</w:t>
      </w:r>
      <w:r w:rsidR="00F13E4B" w:rsidRPr="00F13E4B">
        <w:rPr>
          <w:rFonts w:ascii="Century" w:eastAsia="ＭＳ 明朝" w:hAnsi="Century" w:cs="Segoe UI Symbol"/>
        </w:rPr>
        <w:t>％（</w:t>
      </w:r>
      <w:r w:rsidR="00F13E4B" w:rsidRPr="00F13E4B">
        <w:rPr>
          <w:rFonts w:ascii="Century" w:eastAsia="ＭＳ 明朝" w:hAnsi="Century" w:cs="Segoe UI Symbol"/>
        </w:rPr>
        <w:t>11</w:t>
      </w:r>
      <w:r w:rsidR="00F13E4B" w:rsidRPr="00F13E4B">
        <w:rPr>
          <w:rFonts w:ascii="Century" w:eastAsia="ＭＳ 明朝" w:hAnsi="Century" w:cs="Segoe UI Symbol"/>
        </w:rPr>
        <w:t>）、ウイルス性肺炎</w:t>
      </w:r>
      <w:r w:rsidR="00F13E4B" w:rsidRPr="00F13E4B">
        <w:rPr>
          <w:rFonts w:ascii="Century" w:eastAsia="ＭＳ 明朝" w:hAnsi="Century" w:cs="Segoe UI Symbol"/>
        </w:rPr>
        <w:t>15</w:t>
      </w:r>
      <w:r w:rsidR="00F13E4B" w:rsidRPr="00F13E4B">
        <w:rPr>
          <w:rFonts w:ascii="Century" w:eastAsia="ＭＳ 明朝" w:hAnsi="Century" w:cs="Segoe UI Symbol"/>
        </w:rPr>
        <w:t>％（</w:t>
      </w:r>
      <w:r w:rsidR="00F13E4B" w:rsidRPr="00F13E4B">
        <w:rPr>
          <w:rFonts w:ascii="Century" w:eastAsia="ＭＳ 明朝" w:hAnsi="Century" w:cs="Segoe UI Symbol"/>
        </w:rPr>
        <w:t>6</w:t>
      </w:r>
      <w:r w:rsidR="00F13E4B" w:rsidRPr="00F13E4B">
        <w:rPr>
          <w:rFonts w:ascii="Century" w:eastAsia="ＭＳ 明朝" w:hAnsi="Century" w:cs="Segoe UI Symbol"/>
        </w:rPr>
        <w:t>）、気管支炎</w:t>
      </w:r>
      <w:r w:rsidR="00F13E4B" w:rsidRPr="00F13E4B">
        <w:rPr>
          <w:rFonts w:ascii="Century" w:eastAsia="ＭＳ 明朝" w:hAnsi="Century" w:cs="Segoe UI Symbol"/>
        </w:rPr>
        <w:t>12</w:t>
      </w:r>
      <w:r w:rsidR="00F13E4B" w:rsidRPr="00F13E4B">
        <w:rPr>
          <w:rFonts w:ascii="Century" w:eastAsia="ＭＳ 明朝" w:hAnsi="Century" w:cs="Segoe UI Symbol"/>
        </w:rPr>
        <w:t>％（</w:t>
      </w:r>
      <w:r w:rsidR="00F13E4B" w:rsidRPr="00F13E4B">
        <w:rPr>
          <w:rFonts w:ascii="Century" w:eastAsia="ＭＳ 明朝" w:hAnsi="Century" w:cs="Segoe UI Symbol"/>
        </w:rPr>
        <w:t>5</w:t>
      </w:r>
      <w:r w:rsidR="00F13E4B" w:rsidRPr="00F13E4B">
        <w:rPr>
          <w:rFonts w:ascii="Century" w:eastAsia="ＭＳ 明朝" w:hAnsi="Century" w:cs="Segoe UI Symbol"/>
        </w:rPr>
        <w:t>）、胃腸炎・嘔吐</w:t>
      </w:r>
      <w:r w:rsidR="00F13E4B" w:rsidRPr="00F13E4B">
        <w:rPr>
          <w:rFonts w:ascii="Century" w:eastAsia="ＭＳ 明朝" w:hAnsi="Century" w:cs="Segoe UI Symbol"/>
        </w:rPr>
        <w:t>5%</w:t>
      </w:r>
      <w:r w:rsidR="00F13E4B" w:rsidRPr="00F13E4B">
        <w:rPr>
          <w:rFonts w:ascii="Century" w:eastAsia="ＭＳ 明朝" w:hAnsi="Century" w:cs="Segoe UI Symbol"/>
        </w:rPr>
        <w:t>（</w:t>
      </w:r>
      <w:r w:rsidR="00F13E4B" w:rsidRPr="00F13E4B">
        <w:rPr>
          <w:rFonts w:ascii="Century" w:eastAsia="ＭＳ 明朝" w:hAnsi="Century" w:cs="Segoe UI Symbol"/>
        </w:rPr>
        <w:t>2</w:t>
      </w:r>
      <w:r w:rsidR="00F13E4B" w:rsidRPr="00F13E4B">
        <w:rPr>
          <w:rFonts w:ascii="Century" w:eastAsia="ＭＳ 明朝" w:hAnsi="Century" w:cs="Segoe UI Symbol"/>
        </w:rPr>
        <w:t>）、細菌性肺炎</w:t>
      </w:r>
      <w:r w:rsidR="00F13E4B" w:rsidRPr="00F13E4B">
        <w:rPr>
          <w:rFonts w:ascii="Century" w:eastAsia="ＭＳ 明朝" w:hAnsi="Century" w:cs="Segoe UI Symbol"/>
        </w:rPr>
        <w:t>5</w:t>
      </w:r>
      <w:r w:rsidR="00F13E4B" w:rsidRPr="00F13E4B">
        <w:rPr>
          <w:rFonts w:ascii="Century" w:eastAsia="ＭＳ 明朝" w:hAnsi="Century" w:cs="Segoe UI Symbol"/>
        </w:rPr>
        <w:t>％（</w:t>
      </w:r>
      <w:r w:rsidR="00F13E4B" w:rsidRPr="00F13E4B">
        <w:rPr>
          <w:rFonts w:ascii="Century" w:eastAsia="ＭＳ 明朝" w:hAnsi="Century" w:cs="Segoe UI Symbol"/>
        </w:rPr>
        <w:t>2</w:t>
      </w:r>
      <w:r w:rsidR="00F13E4B" w:rsidRPr="00F13E4B">
        <w:rPr>
          <w:rFonts w:ascii="Century" w:eastAsia="ＭＳ 明朝" w:hAnsi="Century" w:cs="Segoe UI Symbol"/>
        </w:rPr>
        <w:t>）、喘息</w:t>
      </w:r>
      <w:r w:rsidR="00F13E4B" w:rsidRPr="00F13E4B">
        <w:rPr>
          <w:rFonts w:ascii="Century" w:eastAsia="ＭＳ 明朝" w:hAnsi="Century" w:cs="Segoe UI Symbol"/>
        </w:rPr>
        <w:t>2</w:t>
      </w:r>
      <w:r w:rsidR="00F13E4B" w:rsidRPr="00F13E4B">
        <w:rPr>
          <w:rFonts w:ascii="Century" w:eastAsia="ＭＳ 明朝" w:hAnsi="Century" w:cs="Segoe UI Symbol"/>
        </w:rPr>
        <w:t>％（</w:t>
      </w:r>
      <w:r w:rsidR="00F13E4B" w:rsidRPr="00F13E4B">
        <w:rPr>
          <w:rFonts w:ascii="Century" w:eastAsia="ＭＳ 明朝" w:hAnsi="Century" w:cs="Segoe UI Symbol"/>
        </w:rPr>
        <w:t>1</w:t>
      </w:r>
      <w:r w:rsidR="00F13E4B" w:rsidRPr="00F13E4B">
        <w:rPr>
          <w:rFonts w:ascii="Century" w:eastAsia="ＭＳ 明朝" w:hAnsi="Century" w:cs="Segoe UI Symbol"/>
        </w:rPr>
        <w:t>）だった。２人（</w:t>
      </w:r>
      <w:r w:rsidR="00F13E4B" w:rsidRPr="00F13E4B">
        <w:rPr>
          <w:rFonts w:ascii="Century" w:eastAsia="ＭＳ 明朝" w:hAnsi="Century" w:cs="Segoe UI Symbol"/>
        </w:rPr>
        <w:t>5</w:t>
      </w:r>
      <w:r w:rsidR="00F13E4B" w:rsidRPr="00F13E4B">
        <w:rPr>
          <w:rFonts w:ascii="Century" w:eastAsia="ＭＳ 明朝" w:hAnsi="Century" w:cs="Segoe UI Symbol"/>
        </w:rPr>
        <w:t>％）に</w:t>
      </w:r>
      <w:r w:rsidR="00F13E4B" w:rsidRPr="00F13E4B">
        <w:rPr>
          <w:rFonts w:ascii="Century" w:eastAsia="ＭＳ 明朝" w:hAnsi="Century" w:cs="Segoe UI Symbol"/>
        </w:rPr>
        <w:t>B</w:t>
      </w:r>
      <w:r w:rsidR="00F13E4B" w:rsidRPr="00F13E4B">
        <w:rPr>
          <w:rFonts w:ascii="Century" w:eastAsia="ＭＳ 明朝" w:hAnsi="Century" w:cs="Segoe UI Symbol"/>
        </w:rPr>
        <w:t>型インフルエンザの合併感染を認めた</w:t>
      </w:r>
      <w:r w:rsidR="00F13E4B" w:rsidRPr="00F13E4B">
        <w:rPr>
          <w:rStyle w:val="a5"/>
          <w:rFonts w:ascii="Century" w:eastAsia="ＭＳ 明朝" w:hAnsi="Century" w:cs="Segoe UI Symbol"/>
        </w:rPr>
        <w:footnoteReference w:id="136"/>
      </w:r>
      <w:r w:rsidR="00F13E4B" w:rsidRPr="00F13E4B">
        <w:rPr>
          <w:rFonts w:ascii="Century" w:eastAsia="ＭＳ 明朝" w:hAnsi="Century" w:cs="Segoe UI Symbol"/>
        </w:rPr>
        <w:t>。</w:t>
      </w:r>
    </w:p>
    <w:p w14:paraId="6921F160" w14:textId="77777777" w:rsidR="00483FEC" w:rsidRPr="00F13E4B" w:rsidRDefault="00483FEC">
      <w:pPr>
        <w:rPr>
          <w:rFonts w:ascii="Century" w:eastAsia="ＭＳ 明朝" w:hAnsi="Century" w:cs="Segoe UI Symbol"/>
        </w:rPr>
      </w:pPr>
    </w:p>
    <w:p w14:paraId="6B02A2D2" w14:textId="77777777" w:rsidR="003A7DD8" w:rsidRPr="00D95F6E" w:rsidRDefault="003A7DD8" w:rsidP="003A7DD8">
      <w:pPr>
        <w:rPr>
          <w:rFonts w:ascii="Century" w:eastAsia="ＭＳ 明朝" w:hAnsi="Century" w:cs="ＭＳ 明朝"/>
        </w:rPr>
      </w:pPr>
      <w:r w:rsidRPr="0058766F">
        <w:rPr>
          <w:rFonts w:ascii="ＭＳ 明朝" w:eastAsia="ＭＳ 明朝" w:hAnsi="ＭＳ 明朝" w:cs="ＭＳ 明朝" w:hint="eastAsia"/>
        </w:rPr>
        <w:t>◎</w:t>
      </w:r>
      <w:r w:rsidRPr="00D95F6E">
        <w:rPr>
          <w:rFonts w:ascii="Century" w:eastAsia="ＭＳ 明朝" w:hAnsi="Century" w:cs="ＭＳ 明朝"/>
        </w:rPr>
        <w:t>６人の</w:t>
      </w:r>
      <w:r w:rsidRPr="00D95F6E">
        <w:rPr>
          <w:rFonts w:ascii="Century" w:eastAsia="ＭＳ 明朝" w:hAnsi="Century" w:cs="ＭＳ 明朝"/>
        </w:rPr>
        <w:t>PCR</w:t>
      </w:r>
      <w:r w:rsidRPr="00D95F6E">
        <w:rPr>
          <w:rFonts w:ascii="Century" w:eastAsia="ＭＳ 明朝" w:hAnsi="Century" w:cs="ＭＳ 明朝"/>
        </w:rPr>
        <w:t>検査陽性の軽症の母親から生まれた新生児は、アプガースコアも正常（生後１分</w:t>
      </w:r>
      <w:r w:rsidRPr="00D95F6E">
        <w:rPr>
          <w:rFonts w:ascii="Century" w:eastAsia="ＭＳ 明朝" w:hAnsi="Century" w:cs="ＭＳ 明朝"/>
        </w:rPr>
        <w:t>8-9</w:t>
      </w:r>
      <w:r w:rsidRPr="00D95F6E">
        <w:rPr>
          <w:rFonts w:ascii="Century" w:eastAsia="ＭＳ 明朝" w:hAnsi="Century" w:cs="ＭＳ 明朝"/>
        </w:rPr>
        <w:t>、生後５分</w:t>
      </w:r>
      <w:r w:rsidRPr="00D95F6E">
        <w:rPr>
          <w:rFonts w:ascii="Century" w:eastAsia="ＭＳ 明朝" w:hAnsi="Century" w:cs="ＭＳ 明朝"/>
        </w:rPr>
        <w:t>9-10</w:t>
      </w:r>
      <w:r w:rsidRPr="00D95F6E">
        <w:rPr>
          <w:rFonts w:ascii="Century" w:eastAsia="ＭＳ 明朝" w:hAnsi="Century" w:cs="ＭＳ 明朝"/>
        </w:rPr>
        <w:t>）で、喉の拭い液も血液も</w:t>
      </w:r>
      <w:r w:rsidRPr="00D95F6E">
        <w:rPr>
          <w:rFonts w:ascii="Century" w:eastAsia="ＭＳ 明朝" w:hAnsi="Century" w:cs="ＭＳ 明朝"/>
        </w:rPr>
        <w:t>PCR</w:t>
      </w:r>
      <w:r w:rsidRPr="00D95F6E">
        <w:rPr>
          <w:rFonts w:ascii="Century" w:eastAsia="ＭＳ 明朝" w:hAnsi="Century" w:cs="ＭＳ 明朝"/>
        </w:rPr>
        <w:t>陰性だった。全ての新生児の血清から</w:t>
      </w:r>
      <w:r w:rsidRPr="00D95F6E">
        <w:rPr>
          <w:rFonts w:ascii="Century" w:eastAsia="ＭＳ 明朝" w:hAnsi="Century" w:cs="ＭＳ 明朝"/>
        </w:rPr>
        <w:t>SARS-CoV-2</w:t>
      </w:r>
      <w:r w:rsidRPr="00D95F6E">
        <w:rPr>
          <w:rFonts w:ascii="Century" w:eastAsia="ＭＳ 明朝" w:hAnsi="Century" w:cs="ＭＳ 明朝"/>
        </w:rPr>
        <w:t>に対する抗体が検出された。</w:t>
      </w:r>
      <w:r w:rsidRPr="00D95F6E">
        <w:rPr>
          <w:rFonts w:ascii="Century" w:eastAsia="ＭＳ 明朝" w:hAnsi="Century"/>
        </w:rPr>
        <w:t>IgG</w:t>
      </w:r>
      <w:r w:rsidRPr="00D95F6E">
        <w:rPr>
          <w:rFonts w:ascii="Century" w:eastAsia="ＭＳ 明朝" w:hAnsi="Century"/>
        </w:rPr>
        <w:t>と</w:t>
      </w:r>
      <w:r w:rsidRPr="00D95F6E">
        <w:rPr>
          <w:rFonts w:ascii="Century" w:eastAsia="ＭＳ 明朝" w:hAnsi="Century"/>
        </w:rPr>
        <w:t>IgM</w:t>
      </w:r>
      <w:r w:rsidRPr="00D95F6E">
        <w:rPr>
          <w:rFonts w:ascii="Century" w:eastAsia="ＭＳ 明朝" w:hAnsi="Century"/>
        </w:rPr>
        <w:t>が上昇していた２人の母親から生まれた</w:t>
      </w:r>
      <w:r w:rsidRPr="00D95F6E">
        <w:rPr>
          <w:rFonts w:ascii="Century" w:eastAsia="ＭＳ 明朝" w:hAnsi="Century" w:cs="ＭＳ 明朝"/>
        </w:rPr>
        <w:t>２人の新生児は、</w:t>
      </w:r>
      <w:r w:rsidRPr="00D95F6E">
        <w:rPr>
          <w:rFonts w:ascii="Century" w:eastAsia="ＭＳ 明朝" w:hAnsi="Century" w:cs="ＭＳ 明朝"/>
        </w:rPr>
        <w:t>IgG</w:t>
      </w:r>
      <w:r w:rsidRPr="00D95F6E">
        <w:rPr>
          <w:rFonts w:ascii="Century" w:eastAsia="ＭＳ 明朝" w:hAnsi="Century" w:cs="ＭＳ 明朝"/>
        </w:rPr>
        <w:t>も</w:t>
      </w:r>
      <w:r w:rsidRPr="00D95F6E">
        <w:rPr>
          <w:rFonts w:ascii="Century" w:eastAsia="ＭＳ 明朝" w:hAnsi="Century" w:cs="ＭＳ 明朝"/>
        </w:rPr>
        <w:t>IgM</w:t>
      </w:r>
      <w:r w:rsidRPr="00D95F6E">
        <w:rPr>
          <w:rFonts w:ascii="Century" w:eastAsia="ＭＳ 明朝" w:hAnsi="Century" w:cs="ＭＳ 明朝"/>
        </w:rPr>
        <w:t>も上昇していて、</w:t>
      </w:r>
      <w:r w:rsidRPr="00D95F6E">
        <w:rPr>
          <w:rFonts w:ascii="Century" w:eastAsia="ＭＳ 明朝" w:hAnsi="Century" w:cs="ＭＳ 明朝"/>
        </w:rPr>
        <w:t>1</w:t>
      </w:r>
      <w:r w:rsidRPr="00D95F6E">
        <w:rPr>
          <w:rFonts w:ascii="Century" w:eastAsia="ＭＳ 明朝" w:hAnsi="Century" w:cs="ＭＳ 明朝"/>
        </w:rPr>
        <w:t>人が</w:t>
      </w:r>
      <w:r w:rsidRPr="00D95F6E">
        <w:rPr>
          <w:rFonts w:ascii="Century" w:eastAsia="ＭＳ 明朝" w:hAnsi="Century"/>
        </w:rPr>
        <w:t>IgG 125.5, IgM 39.6AU/mL</w:t>
      </w:r>
      <w:r w:rsidRPr="00D95F6E">
        <w:rPr>
          <w:rFonts w:ascii="Century" w:eastAsia="ＭＳ 明朝" w:hAnsi="Century"/>
        </w:rPr>
        <w:t>、</w:t>
      </w:r>
      <w:r w:rsidRPr="00D95F6E">
        <w:rPr>
          <w:rFonts w:ascii="Century" w:eastAsia="ＭＳ 明朝" w:hAnsi="Century"/>
        </w:rPr>
        <w:t>1</w:t>
      </w:r>
      <w:r w:rsidRPr="00D95F6E">
        <w:rPr>
          <w:rFonts w:ascii="Century" w:eastAsia="ＭＳ 明朝" w:hAnsi="Century"/>
        </w:rPr>
        <w:t>人が</w:t>
      </w:r>
      <w:r w:rsidRPr="00D95F6E">
        <w:rPr>
          <w:rFonts w:ascii="Century" w:eastAsia="ＭＳ 明朝" w:hAnsi="Century"/>
        </w:rPr>
        <w:t>IgG 113.91, IgM 16.25 AU/mL</w:t>
      </w:r>
      <w:r w:rsidRPr="00D95F6E">
        <w:rPr>
          <w:rFonts w:ascii="Century" w:eastAsia="ＭＳ 明朝" w:hAnsi="Century"/>
        </w:rPr>
        <w:t>（正常は</w:t>
      </w:r>
      <w:r w:rsidRPr="00D95F6E">
        <w:rPr>
          <w:rFonts w:ascii="Century" w:eastAsia="ＭＳ 明朝" w:hAnsi="Century"/>
        </w:rPr>
        <w:t>&lt;10AU/mL</w:t>
      </w:r>
      <w:r w:rsidRPr="00D95F6E">
        <w:rPr>
          <w:rFonts w:ascii="Century" w:eastAsia="ＭＳ 明朝" w:hAnsi="Century"/>
        </w:rPr>
        <w:t>）だった。３人の新生児は、</w:t>
      </w:r>
      <w:r w:rsidRPr="00D95F6E">
        <w:rPr>
          <w:rFonts w:ascii="Century" w:eastAsia="ＭＳ 明朝" w:hAnsi="Century"/>
        </w:rPr>
        <w:t xml:space="preserve">IgG </w:t>
      </w:r>
      <w:r w:rsidRPr="00D95F6E">
        <w:rPr>
          <w:rFonts w:ascii="Century" w:eastAsia="ＭＳ 明朝" w:hAnsi="Century"/>
        </w:rPr>
        <w:t>は上昇していたが</w:t>
      </w:r>
      <w:r w:rsidRPr="00D95F6E">
        <w:rPr>
          <w:rFonts w:ascii="Century" w:eastAsia="ＭＳ 明朝" w:hAnsi="Century"/>
        </w:rPr>
        <w:t xml:space="preserve"> (75.49, 73.19, 51.38 AU/mL) </w:t>
      </w:r>
      <w:r w:rsidRPr="00D95F6E">
        <w:rPr>
          <w:rFonts w:ascii="Century" w:eastAsia="ＭＳ 明朝" w:hAnsi="Century"/>
        </w:rPr>
        <w:t>、</w:t>
      </w:r>
      <w:r w:rsidRPr="00D95F6E">
        <w:rPr>
          <w:rFonts w:ascii="Century" w:eastAsia="ＭＳ 明朝" w:hAnsi="Century"/>
        </w:rPr>
        <w:t>IgM</w:t>
      </w:r>
      <w:r w:rsidRPr="00D95F6E">
        <w:rPr>
          <w:rFonts w:ascii="Century" w:eastAsia="ＭＳ 明朝" w:hAnsi="Century"/>
        </w:rPr>
        <w:t>は正常範囲だった。それらの３人の母親の</w:t>
      </w:r>
      <w:r w:rsidRPr="00D95F6E">
        <w:rPr>
          <w:rFonts w:ascii="Century" w:eastAsia="ＭＳ 明朝" w:hAnsi="Century"/>
        </w:rPr>
        <w:t>IgG</w:t>
      </w:r>
      <w:r w:rsidRPr="00D95F6E">
        <w:rPr>
          <w:rFonts w:ascii="Century" w:eastAsia="ＭＳ 明朝" w:hAnsi="Century"/>
        </w:rPr>
        <w:t>は上昇していて、２人は</w:t>
      </w:r>
      <w:r w:rsidRPr="00D95F6E">
        <w:rPr>
          <w:rFonts w:ascii="Century" w:eastAsia="ＭＳ 明朝" w:hAnsi="Century"/>
        </w:rPr>
        <w:t>IgG</w:t>
      </w:r>
      <w:r w:rsidRPr="00D95F6E">
        <w:rPr>
          <w:rFonts w:ascii="Century" w:eastAsia="ＭＳ 明朝" w:hAnsi="Century"/>
        </w:rPr>
        <w:t>も上昇していた。</w:t>
      </w:r>
      <w:r w:rsidRPr="00D95F6E">
        <w:rPr>
          <w:rFonts w:ascii="Century" w:eastAsia="ＭＳ 明朝" w:hAnsi="Century"/>
        </w:rPr>
        <w:t>1</w:t>
      </w:r>
      <w:r w:rsidRPr="00D95F6E">
        <w:rPr>
          <w:rFonts w:ascii="Century" w:eastAsia="ＭＳ 明朝" w:hAnsi="Century"/>
        </w:rPr>
        <w:t>人の新生児は、</w:t>
      </w:r>
      <w:r w:rsidRPr="00D95F6E">
        <w:rPr>
          <w:rFonts w:ascii="Century" w:eastAsia="ＭＳ 明朝" w:hAnsi="Century"/>
        </w:rPr>
        <w:t>IgG</w:t>
      </w:r>
      <w:r w:rsidRPr="00D95F6E">
        <w:rPr>
          <w:rFonts w:ascii="Century" w:eastAsia="ＭＳ 明朝" w:hAnsi="Century"/>
        </w:rPr>
        <w:t>も</w:t>
      </w:r>
      <w:r w:rsidRPr="00D95F6E">
        <w:rPr>
          <w:rFonts w:ascii="Century" w:eastAsia="ＭＳ 明朝" w:hAnsi="Century"/>
        </w:rPr>
        <w:t>IgM</w:t>
      </w:r>
      <w:r w:rsidRPr="00D95F6E">
        <w:rPr>
          <w:rFonts w:ascii="Century" w:eastAsia="ＭＳ 明朝" w:hAnsi="Century"/>
        </w:rPr>
        <w:t>も正常だった。</w:t>
      </w:r>
      <w:r w:rsidRPr="00D95F6E">
        <w:rPr>
          <w:rFonts w:ascii="Century" w:eastAsia="ＭＳ 明朝" w:hAnsi="Century"/>
        </w:rPr>
        <w:t>IL-6</w:t>
      </w:r>
      <w:r w:rsidRPr="00D95F6E">
        <w:rPr>
          <w:rFonts w:ascii="Century" w:eastAsia="ＭＳ 明朝" w:hAnsi="Century"/>
        </w:rPr>
        <w:t>は全ての新生児で上昇していた。全ての新生児に症状は無かった</w:t>
      </w:r>
      <w:r w:rsidRPr="00D95F6E">
        <w:rPr>
          <w:rStyle w:val="a5"/>
          <w:rFonts w:ascii="Century" w:eastAsia="ＭＳ 明朝" w:hAnsi="Century"/>
        </w:rPr>
        <w:footnoteReference w:id="137"/>
      </w:r>
      <w:r w:rsidRPr="00D95F6E">
        <w:rPr>
          <w:rFonts w:ascii="Century" w:eastAsia="ＭＳ 明朝" w:hAnsi="Century"/>
        </w:rPr>
        <w:t>。</w:t>
      </w:r>
    </w:p>
    <w:p w14:paraId="72339FB5" w14:textId="6E8D692E" w:rsidR="000D28AA" w:rsidRDefault="000D28AA">
      <w:pPr>
        <w:rPr>
          <w:rFonts w:ascii="Segoe UI Symbol" w:eastAsia="ＭＳ 明朝" w:hAnsi="Segoe UI Symbol" w:cs="Segoe UI Symbol"/>
        </w:rPr>
      </w:pPr>
    </w:p>
    <w:p w14:paraId="78AB9B9D" w14:textId="00504C45" w:rsidR="00025CE6" w:rsidRPr="007C3324" w:rsidRDefault="003D226E">
      <w:pPr>
        <w:rPr>
          <w:rFonts w:ascii="Century" w:eastAsia="ＭＳ 明朝" w:hAnsi="Century" w:cs="ＭＳ 明朝"/>
        </w:rPr>
      </w:pPr>
      <w:r w:rsidRPr="0058766F">
        <w:rPr>
          <w:rFonts w:ascii="ＭＳ 明朝" w:eastAsia="ＭＳ 明朝" w:hAnsi="ＭＳ 明朝" w:cs="ＭＳ 明朝" w:hint="eastAsia"/>
        </w:rPr>
        <w:t>◎</w:t>
      </w:r>
      <w:r w:rsidRPr="007C3324">
        <w:rPr>
          <w:rFonts w:ascii="Century" w:eastAsia="ＭＳ 明朝" w:hAnsi="Century" w:cs="ＭＳ 明朝"/>
        </w:rPr>
        <w:t>小児がん</w:t>
      </w:r>
      <w:r w:rsidR="00642712" w:rsidRPr="007C3324">
        <w:rPr>
          <w:rFonts w:ascii="Century" w:eastAsia="ＭＳ 明朝" w:hAnsi="Century" w:cs="ＭＳ 明朝"/>
        </w:rPr>
        <w:t>施設で、患児と医療従事者の</w:t>
      </w:r>
      <w:r w:rsidR="00642712" w:rsidRPr="007C3324">
        <w:rPr>
          <w:rFonts w:ascii="Century" w:eastAsia="ＭＳ 明朝" w:hAnsi="Century" w:cs="ＭＳ 明朝"/>
        </w:rPr>
        <w:t>SARS-CoV-2</w:t>
      </w:r>
      <w:r w:rsidR="00642712" w:rsidRPr="007C3324">
        <w:rPr>
          <w:rFonts w:ascii="Century" w:eastAsia="ＭＳ 明朝" w:hAnsi="Century" w:cs="ＭＳ 明朝"/>
        </w:rPr>
        <w:t>陽性率を調べた研究では、患児</w:t>
      </w:r>
      <w:r w:rsidRPr="007C3324">
        <w:rPr>
          <w:rFonts w:ascii="Century" w:eastAsia="ＭＳ 明朝" w:hAnsi="Century" w:cs="ＭＳ 明朝"/>
        </w:rPr>
        <w:t>178</w:t>
      </w:r>
      <w:r w:rsidRPr="007C3324">
        <w:rPr>
          <w:rFonts w:ascii="Century" w:eastAsia="ＭＳ 明朝" w:hAnsi="Century" w:cs="ＭＳ 明朝"/>
        </w:rPr>
        <w:t>人</w:t>
      </w:r>
      <w:r w:rsidR="00642712" w:rsidRPr="007C3324">
        <w:rPr>
          <w:rFonts w:ascii="Century" w:eastAsia="ＭＳ 明朝" w:hAnsi="Century" w:cs="ＭＳ 明朝"/>
        </w:rPr>
        <w:t>の</w:t>
      </w:r>
      <w:r w:rsidRPr="007C3324">
        <w:rPr>
          <w:rFonts w:ascii="Century" w:eastAsia="ＭＳ 明朝" w:hAnsi="Century" w:cs="ＭＳ 明朝"/>
        </w:rPr>
        <w:t>検査（</w:t>
      </w:r>
      <w:r w:rsidR="00642712" w:rsidRPr="007C3324">
        <w:rPr>
          <w:rFonts w:ascii="Century" w:eastAsia="ＭＳ 明朝" w:hAnsi="Century" w:cs="ＭＳ 明朝"/>
        </w:rPr>
        <w:t>男児</w:t>
      </w:r>
      <w:r w:rsidRPr="007C3324">
        <w:rPr>
          <w:rFonts w:ascii="Century" w:eastAsia="ＭＳ 明朝" w:hAnsi="Century" w:cs="ＭＳ 明朝"/>
        </w:rPr>
        <w:t>107</w:t>
      </w:r>
      <w:r w:rsidRPr="007C3324">
        <w:rPr>
          <w:rFonts w:ascii="Century" w:eastAsia="ＭＳ 明朝" w:hAnsi="Century" w:cs="ＭＳ 明朝"/>
        </w:rPr>
        <w:t>，</w:t>
      </w:r>
      <w:r w:rsidR="00642712" w:rsidRPr="007C3324">
        <w:rPr>
          <w:rFonts w:ascii="Century" w:eastAsia="ＭＳ 明朝" w:hAnsi="Century" w:cs="ＭＳ 明朝"/>
        </w:rPr>
        <w:t>女児</w:t>
      </w:r>
      <w:r w:rsidRPr="007C3324">
        <w:rPr>
          <w:rFonts w:ascii="Century" w:eastAsia="ＭＳ 明朝" w:hAnsi="Century" w:cs="ＭＳ 明朝"/>
        </w:rPr>
        <w:t>71</w:t>
      </w:r>
      <w:r w:rsidR="00642712" w:rsidRPr="007C3324">
        <w:rPr>
          <w:rFonts w:ascii="Century" w:eastAsia="ＭＳ 明朝" w:hAnsi="Century" w:cs="ＭＳ 明朝"/>
        </w:rPr>
        <w:t>;</w:t>
      </w:r>
      <w:r w:rsidR="00642712" w:rsidRPr="007C3324">
        <w:rPr>
          <w:rFonts w:ascii="Century" w:eastAsia="ＭＳ 明朝" w:hAnsi="Century" w:cs="ＭＳ 明朝"/>
        </w:rPr>
        <w:t>平均年齢［</w:t>
      </w:r>
      <w:r w:rsidR="00642712" w:rsidRPr="007C3324">
        <w:rPr>
          <w:rFonts w:ascii="Century" w:eastAsia="ＭＳ 明朝" w:hAnsi="Century" w:cs="ＭＳ 明朝"/>
        </w:rPr>
        <w:t>SD</w:t>
      </w:r>
      <w:r w:rsidR="00642712" w:rsidRPr="007C3324">
        <w:rPr>
          <w:rFonts w:ascii="Century" w:eastAsia="ＭＳ 明朝" w:hAnsi="Century" w:cs="ＭＳ 明朝"/>
        </w:rPr>
        <w:t>］</w:t>
      </w:r>
      <w:r w:rsidR="00642712" w:rsidRPr="007C3324">
        <w:rPr>
          <w:rFonts w:ascii="Century" w:eastAsia="ＭＳ 明朝" w:hAnsi="Century" w:cs="ＭＳ 明朝"/>
        </w:rPr>
        <w:t>11.1</w:t>
      </w:r>
      <w:r w:rsidR="00642712" w:rsidRPr="007C3324">
        <w:rPr>
          <w:rFonts w:ascii="Century" w:eastAsia="ＭＳ 明朝" w:hAnsi="Century" w:cs="ＭＳ 明朝"/>
        </w:rPr>
        <w:t>歳［</w:t>
      </w:r>
      <w:r w:rsidR="00642712" w:rsidRPr="007C3324">
        <w:rPr>
          <w:rFonts w:ascii="Century" w:eastAsia="ＭＳ 明朝" w:hAnsi="Century" w:cs="ＭＳ 明朝"/>
        </w:rPr>
        <w:t>8.5</w:t>
      </w:r>
      <w:r w:rsidR="00642712" w:rsidRPr="007C3324">
        <w:rPr>
          <w:rFonts w:ascii="Century" w:eastAsia="ＭＳ 明朝" w:hAnsi="Century" w:cs="ＭＳ 明朝"/>
        </w:rPr>
        <w:t>］</w:t>
      </w:r>
      <w:r w:rsidRPr="007C3324">
        <w:rPr>
          <w:rFonts w:ascii="Century" w:eastAsia="ＭＳ 明朝" w:hAnsi="Century" w:cs="ＭＳ 明朝"/>
        </w:rPr>
        <w:t>）で</w:t>
      </w:r>
      <w:r w:rsidR="00642712" w:rsidRPr="007C3324">
        <w:rPr>
          <w:rFonts w:ascii="Century" w:eastAsia="ＭＳ 明朝" w:hAnsi="Century" w:cs="ＭＳ 明朝"/>
        </w:rPr>
        <w:t>は</w:t>
      </w:r>
      <w:r w:rsidRPr="007C3324">
        <w:rPr>
          <w:rFonts w:ascii="Century" w:eastAsia="ＭＳ 明朝" w:hAnsi="Century" w:cs="ＭＳ 明朝"/>
        </w:rPr>
        <w:t>、</w:t>
      </w:r>
      <w:r w:rsidRPr="007C3324">
        <w:rPr>
          <w:rFonts w:ascii="Century" w:eastAsia="ＭＳ 明朝" w:hAnsi="Century" w:cs="ＭＳ 明朝"/>
        </w:rPr>
        <w:t>20</w:t>
      </w:r>
      <w:r w:rsidRPr="007C3324">
        <w:rPr>
          <w:rFonts w:ascii="Century" w:eastAsia="ＭＳ 明朝" w:hAnsi="Century" w:cs="ＭＳ 明朝"/>
        </w:rPr>
        <w:t>人（</w:t>
      </w:r>
      <w:r w:rsidRPr="007C3324">
        <w:rPr>
          <w:rFonts w:ascii="Century" w:eastAsia="ＭＳ 明朝" w:hAnsi="Century" w:cs="ＭＳ 明朝"/>
        </w:rPr>
        <w:t>11.2</w:t>
      </w:r>
      <w:r w:rsidRPr="007C3324">
        <w:rPr>
          <w:rFonts w:ascii="Century" w:eastAsia="ＭＳ 明朝" w:hAnsi="Century" w:cs="ＭＳ 明朝"/>
        </w:rPr>
        <w:t>％）が</w:t>
      </w:r>
      <w:r w:rsidR="00A205A4" w:rsidRPr="007C3324">
        <w:rPr>
          <w:rFonts w:ascii="Century" w:eastAsia="ＭＳ 明朝" w:hAnsi="Century" w:cs="ＭＳ 明朝"/>
        </w:rPr>
        <w:t>陽性だった</w:t>
      </w:r>
      <w:r w:rsidR="00642712" w:rsidRPr="007C3324">
        <w:rPr>
          <w:rFonts w:ascii="Century" w:eastAsia="ＭＳ 明朝" w:hAnsi="Century" w:cs="ＭＳ 明朝"/>
        </w:rPr>
        <w:t>（</w:t>
      </w:r>
      <w:r w:rsidR="00642712" w:rsidRPr="007C3324">
        <w:rPr>
          <w:rFonts w:ascii="Century" w:eastAsia="ＭＳ 明朝" w:hAnsi="Century" w:cs="ＭＳ 明朝"/>
        </w:rPr>
        <w:t>15.9</w:t>
      </w:r>
      <w:r w:rsidR="00642712" w:rsidRPr="007C3324">
        <w:rPr>
          <w:rFonts w:ascii="Century" w:eastAsia="ＭＳ 明朝" w:hAnsi="Century" w:cs="ＭＳ 明朝"/>
        </w:rPr>
        <w:t>歳</w:t>
      </w:r>
      <w:r w:rsidR="00642712" w:rsidRPr="007C3324">
        <w:rPr>
          <w:rFonts w:ascii="Century" w:eastAsia="ＭＳ 明朝" w:hAnsi="Century" w:cs="ＭＳ 明朝"/>
        </w:rPr>
        <w:t>[6.6]</w:t>
      </w:r>
      <w:r w:rsidR="00642712" w:rsidRPr="007C3324">
        <w:rPr>
          <w:rFonts w:ascii="Century" w:eastAsia="ＭＳ 明朝" w:hAnsi="Century" w:cs="ＭＳ 明朝"/>
        </w:rPr>
        <w:t>）</w:t>
      </w:r>
      <w:r w:rsidR="00A205A4" w:rsidRPr="007C3324">
        <w:rPr>
          <w:rFonts w:ascii="Century" w:eastAsia="ＭＳ 明朝" w:hAnsi="Century" w:cs="ＭＳ 明朝"/>
        </w:rPr>
        <w:t>。</w:t>
      </w:r>
      <w:r w:rsidR="00A205A4" w:rsidRPr="007C3324">
        <w:rPr>
          <w:rFonts w:ascii="Century" w:eastAsia="ＭＳ 明朝" w:hAnsi="Century" w:cs="ＭＳ 明朝"/>
        </w:rPr>
        <w:t>COVID-19</w:t>
      </w:r>
      <w:r w:rsidR="00A205A4" w:rsidRPr="007C3324">
        <w:rPr>
          <w:rFonts w:ascii="Century" w:eastAsia="ＭＳ 明朝" w:hAnsi="Century" w:cs="ＭＳ 明朝"/>
        </w:rPr>
        <w:t>に暴露機会があったか症状のあった</w:t>
      </w:r>
      <w:r w:rsidR="009A7F19" w:rsidRPr="007C3324">
        <w:rPr>
          <w:rFonts w:ascii="Century" w:eastAsia="ＭＳ 明朝" w:hAnsi="Century" w:cs="ＭＳ 明朝"/>
        </w:rPr>
        <w:t>患児の</w:t>
      </w:r>
      <w:r w:rsidR="00A205A4" w:rsidRPr="007C3324">
        <w:rPr>
          <w:rFonts w:ascii="Century" w:eastAsia="ＭＳ 明朝" w:hAnsi="Century" w:cs="ＭＳ 明朝"/>
        </w:rPr>
        <w:t>中では、</w:t>
      </w:r>
      <w:r w:rsidR="00A205A4" w:rsidRPr="007C3324">
        <w:rPr>
          <w:rFonts w:ascii="Century" w:eastAsia="ＭＳ 明朝" w:hAnsi="Century" w:cs="ＭＳ 明朝"/>
        </w:rPr>
        <w:t>SARS-CoV-2</w:t>
      </w:r>
      <w:r w:rsidR="00A205A4" w:rsidRPr="007C3324">
        <w:rPr>
          <w:rFonts w:ascii="Century" w:eastAsia="ＭＳ 明朝" w:hAnsi="Century" w:cs="ＭＳ 明朝"/>
        </w:rPr>
        <w:t>の陽性率は</w:t>
      </w:r>
      <w:r w:rsidR="00A205A4" w:rsidRPr="007C3324">
        <w:rPr>
          <w:rFonts w:ascii="Century" w:eastAsia="ＭＳ 明朝" w:hAnsi="Century" w:cs="ＭＳ 明朝"/>
        </w:rPr>
        <w:t>29.3</w:t>
      </w:r>
      <w:r w:rsidR="00A205A4" w:rsidRPr="007C3324">
        <w:rPr>
          <w:rFonts w:ascii="Century" w:eastAsia="ＭＳ 明朝" w:hAnsi="Century" w:cs="ＭＳ 明朝"/>
        </w:rPr>
        <w:t>％</w:t>
      </w:r>
      <w:r w:rsidR="009A7F19" w:rsidRPr="007C3324">
        <w:rPr>
          <w:rFonts w:ascii="Century" w:eastAsia="ＭＳ 明朝" w:hAnsi="Century" w:cs="ＭＳ 明朝"/>
        </w:rPr>
        <w:t>（</w:t>
      </w:r>
      <w:r w:rsidR="009A7F19" w:rsidRPr="007C3324">
        <w:rPr>
          <w:rFonts w:ascii="Century" w:eastAsia="ＭＳ 明朝" w:hAnsi="Century" w:cs="ＭＳ 明朝"/>
        </w:rPr>
        <w:t>17/58</w:t>
      </w:r>
      <w:r w:rsidR="009A7F19" w:rsidRPr="007C3324">
        <w:rPr>
          <w:rFonts w:ascii="Century" w:eastAsia="ＭＳ 明朝" w:hAnsi="Century" w:cs="ＭＳ 明朝"/>
        </w:rPr>
        <w:t>，［</w:t>
      </w:r>
      <w:r w:rsidR="00643EF6" w:rsidRPr="007C3324">
        <w:rPr>
          <w:rFonts w:ascii="Century" w:eastAsia="ＭＳ 明朝" w:hAnsi="Century" w:cs="ＭＳ 明朝"/>
        </w:rPr>
        <w:t>95</w:t>
      </w:r>
      <w:r w:rsidR="00643EF6" w:rsidRPr="007C3324">
        <w:rPr>
          <w:rFonts w:ascii="Century" w:eastAsia="ＭＳ 明朝" w:hAnsi="Century" w:cs="ＭＳ 明朝"/>
        </w:rPr>
        <w:t>％</w:t>
      </w:r>
      <w:r w:rsidR="00643EF6" w:rsidRPr="007C3324">
        <w:rPr>
          <w:rFonts w:ascii="Century" w:eastAsia="ＭＳ 明朝" w:hAnsi="Century" w:cs="ＭＳ 明朝"/>
        </w:rPr>
        <w:t>CI</w:t>
      </w:r>
      <w:r w:rsidR="00643EF6" w:rsidRPr="007C3324">
        <w:rPr>
          <w:rFonts w:ascii="Century" w:eastAsia="ＭＳ 明朝" w:hAnsi="Century" w:cs="ＭＳ 明朝"/>
        </w:rPr>
        <w:t>：</w:t>
      </w:r>
      <w:r w:rsidR="00643EF6" w:rsidRPr="007C3324">
        <w:rPr>
          <w:rFonts w:ascii="Century" w:eastAsia="ＭＳ 明朝" w:hAnsi="Century" w:cs="ＭＳ 明朝"/>
        </w:rPr>
        <w:t>18.1-42.7</w:t>
      </w:r>
      <w:r w:rsidR="009A7F19" w:rsidRPr="007C3324">
        <w:rPr>
          <w:rFonts w:ascii="Century" w:eastAsia="ＭＳ 明朝" w:hAnsi="Century" w:cs="ＭＳ 明朝"/>
        </w:rPr>
        <w:t>］</w:t>
      </w:r>
      <w:r w:rsidR="00643EF6" w:rsidRPr="007C3324">
        <w:rPr>
          <w:rFonts w:ascii="Century" w:eastAsia="ＭＳ 明朝" w:hAnsi="Century" w:cs="ＭＳ 明朝"/>
        </w:rPr>
        <w:t>）</w:t>
      </w:r>
      <w:r w:rsidR="00A205A4" w:rsidRPr="007C3324">
        <w:rPr>
          <w:rFonts w:ascii="Century" w:eastAsia="ＭＳ 明朝" w:hAnsi="Century" w:cs="ＭＳ 明朝"/>
        </w:rPr>
        <w:t>だった。一方、</w:t>
      </w:r>
      <w:r w:rsidR="00A205A4" w:rsidRPr="007C3324">
        <w:rPr>
          <w:rFonts w:ascii="Century" w:eastAsia="ＭＳ 明朝" w:hAnsi="Century" w:cs="ＭＳ 明朝"/>
        </w:rPr>
        <w:t>120</w:t>
      </w:r>
      <w:r w:rsidR="00A205A4" w:rsidRPr="007C3324">
        <w:rPr>
          <w:rFonts w:ascii="Century" w:eastAsia="ＭＳ 明朝" w:hAnsi="Century" w:cs="ＭＳ 明朝"/>
        </w:rPr>
        <w:t>人の無症状で暴露機会の無かった</w:t>
      </w:r>
      <w:r w:rsidR="007613E5">
        <w:rPr>
          <w:rFonts w:ascii="Century" w:eastAsia="ＭＳ 明朝" w:hAnsi="Century" w:cs="ＭＳ 明朝" w:hint="eastAsia"/>
        </w:rPr>
        <w:t>患児</w:t>
      </w:r>
      <w:r w:rsidR="00A205A4" w:rsidRPr="007C3324">
        <w:rPr>
          <w:rFonts w:ascii="Century" w:eastAsia="ＭＳ 明朝" w:hAnsi="Century" w:cs="ＭＳ 明朝"/>
        </w:rPr>
        <w:t>での陽性率は</w:t>
      </w:r>
      <w:r w:rsidR="00643EF6" w:rsidRPr="007C3324">
        <w:rPr>
          <w:rFonts w:ascii="Century" w:eastAsia="ＭＳ 明朝" w:hAnsi="Century" w:cs="ＭＳ 明朝"/>
        </w:rPr>
        <w:t>2.5</w:t>
      </w:r>
      <w:r w:rsidR="00643EF6" w:rsidRPr="007C3324">
        <w:rPr>
          <w:rFonts w:ascii="Century" w:eastAsia="ＭＳ 明朝" w:hAnsi="Century" w:cs="ＭＳ 明朝"/>
        </w:rPr>
        <w:t>％で（</w:t>
      </w:r>
      <w:r w:rsidR="009A7F19" w:rsidRPr="007C3324">
        <w:rPr>
          <w:rFonts w:ascii="Century" w:eastAsia="ＭＳ 明朝" w:hAnsi="Century" w:cs="ＭＳ 明朝"/>
        </w:rPr>
        <w:t>3/120</w:t>
      </w:r>
      <w:r w:rsidR="009A7F19" w:rsidRPr="007C3324">
        <w:rPr>
          <w:rFonts w:ascii="Century" w:eastAsia="ＭＳ 明朝" w:hAnsi="Century" w:cs="ＭＳ 明朝"/>
        </w:rPr>
        <w:t>，</w:t>
      </w:r>
      <w:r w:rsidR="00643EF6" w:rsidRPr="007C3324">
        <w:rPr>
          <w:rFonts w:ascii="Century" w:eastAsia="ＭＳ 明朝" w:hAnsi="Century" w:cs="ＭＳ 明朝"/>
        </w:rPr>
        <w:t>0.5-7.1</w:t>
      </w:r>
      <w:r w:rsidR="00643EF6" w:rsidRPr="007C3324">
        <w:rPr>
          <w:rFonts w:ascii="Century" w:eastAsia="ＭＳ 明朝" w:hAnsi="Century" w:cs="ＭＳ 明朝"/>
        </w:rPr>
        <w:t>）、有意に低かった（</w:t>
      </w:r>
      <w:r w:rsidR="00643EF6" w:rsidRPr="007C3324">
        <w:rPr>
          <w:rFonts w:ascii="Century" w:eastAsia="ＭＳ 明朝" w:hAnsi="Century" w:cs="ＭＳ 明朝"/>
        </w:rPr>
        <w:t>p&lt;0.001</w:t>
      </w:r>
      <w:r w:rsidR="00643EF6" w:rsidRPr="007C3324">
        <w:rPr>
          <w:rFonts w:ascii="Century" w:eastAsia="ＭＳ 明朝" w:hAnsi="Century" w:cs="ＭＳ 明朝"/>
        </w:rPr>
        <w:t>）。</w:t>
      </w:r>
      <w:r w:rsidR="00642712" w:rsidRPr="007C3324">
        <w:rPr>
          <w:rFonts w:ascii="Century" w:eastAsia="ＭＳ 明朝" w:hAnsi="Century" w:cs="ＭＳ 明朝"/>
        </w:rPr>
        <w:t>陽性だった</w:t>
      </w:r>
      <w:r w:rsidR="00642712" w:rsidRPr="007C3324">
        <w:rPr>
          <w:rFonts w:ascii="Century" w:eastAsia="ＭＳ 明朝" w:hAnsi="Century" w:cs="ＭＳ 明朝"/>
        </w:rPr>
        <w:t>20</w:t>
      </w:r>
      <w:r w:rsidR="00642712" w:rsidRPr="007C3324">
        <w:rPr>
          <w:rFonts w:ascii="Century" w:eastAsia="ＭＳ 明朝" w:hAnsi="Century" w:cs="ＭＳ 明朝"/>
        </w:rPr>
        <w:t>人の患児の中で女児は３人だけで、陽性</w:t>
      </w:r>
      <w:r w:rsidR="009A7F19" w:rsidRPr="007C3324">
        <w:rPr>
          <w:rFonts w:ascii="Century" w:eastAsia="ＭＳ 明朝" w:hAnsi="Century" w:cs="ＭＳ 明朝"/>
        </w:rPr>
        <w:t>者における女児の割合（</w:t>
      </w:r>
      <w:r w:rsidR="009A7F19" w:rsidRPr="007C3324">
        <w:rPr>
          <w:rFonts w:ascii="Century" w:eastAsia="ＭＳ 明朝" w:hAnsi="Century" w:cs="ＭＳ 明朝"/>
        </w:rPr>
        <w:t>15%</w:t>
      </w:r>
      <w:r w:rsidR="009A7F19" w:rsidRPr="007C3324">
        <w:rPr>
          <w:rFonts w:ascii="Century" w:eastAsia="ＭＳ 明朝" w:hAnsi="Century" w:cs="ＭＳ 明朝"/>
        </w:rPr>
        <w:t>（</w:t>
      </w:r>
      <w:r w:rsidR="009A7F19" w:rsidRPr="007C3324">
        <w:rPr>
          <w:rFonts w:ascii="Century" w:eastAsia="ＭＳ 明朝" w:hAnsi="Century" w:cs="ＭＳ 明朝"/>
        </w:rPr>
        <w:t>3/20</w:t>
      </w:r>
      <w:r w:rsidR="009A7F19" w:rsidRPr="007C3324">
        <w:rPr>
          <w:rFonts w:ascii="Century" w:eastAsia="ＭＳ 明朝" w:hAnsi="Century" w:cs="ＭＳ 明朝"/>
        </w:rPr>
        <w:t>，［</w:t>
      </w:r>
      <w:r w:rsidR="009A7F19" w:rsidRPr="007C3324">
        <w:rPr>
          <w:rFonts w:ascii="Century" w:eastAsia="ＭＳ 明朝" w:hAnsi="Century" w:cs="ＭＳ 明朝"/>
        </w:rPr>
        <w:t>95%CI</w:t>
      </w:r>
      <w:r w:rsidR="009A7F19" w:rsidRPr="007C3324">
        <w:rPr>
          <w:rFonts w:ascii="Century" w:eastAsia="ＭＳ 明朝" w:hAnsi="Century" w:cs="ＭＳ 明朝"/>
        </w:rPr>
        <w:t>：</w:t>
      </w:r>
      <w:r w:rsidR="009A7F19" w:rsidRPr="007C3324">
        <w:rPr>
          <w:rFonts w:ascii="Century" w:eastAsia="ＭＳ 明朝" w:hAnsi="Century" w:cs="ＭＳ 明朝"/>
        </w:rPr>
        <w:t>3-38</w:t>
      </w:r>
      <w:r w:rsidR="009A7F19" w:rsidRPr="007C3324">
        <w:rPr>
          <w:rFonts w:ascii="Century" w:eastAsia="ＭＳ 明朝" w:hAnsi="Century" w:cs="ＭＳ 明朝"/>
        </w:rPr>
        <w:t>］）と陰性者における女児の割合（</w:t>
      </w:r>
      <w:r w:rsidR="009A7F19" w:rsidRPr="007C3324">
        <w:rPr>
          <w:rFonts w:ascii="Century" w:eastAsia="ＭＳ 明朝" w:hAnsi="Century" w:cs="ＭＳ 明朝"/>
        </w:rPr>
        <w:t>43</w:t>
      </w:r>
      <w:r w:rsidR="009A7F19" w:rsidRPr="007C3324">
        <w:rPr>
          <w:rFonts w:ascii="Century" w:eastAsia="ＭＳ 明朝" w:hAnsi="Century" w:cs="ＭＳ 明朝"/>
        </w:rPr>
        <w:t>％，</w:t>
      </w:r>
      <w:r w:rsidR="009A7F19" w:rsidRPr="007C3324">
        <w:rPr>
          <w:rFonts w:ascii="Century" w:eastAsia="ＭＳ 明朝" w:hAnsi="Century" w:cs="ＭＳ 明朝"/>
        </w:rPr>
        <w:t>68/158</w:t>
      </w:r>
      <w:r w:rsidR="009A7F19" w:rsidRPr="007C3324">
        <w:rPr>
          <w:rFonts w:ascii="Century" w:eastAsia="ＭＳ 明朝" w:hAnsi="Century" w:cs="ＭＳ 明朝"/>
        </w:rPr>
        <w:t>，［</w:t>
      </w:r>
      <w:r w:rsidR="009A7F19" w:rsidRPr="007C3324">
        <w:rPr>
          <w:rFonts w:ascii="Century" w:eastAsia="ＭＳ 明朝" w:hAnsi="Century" w:cs="ＭＳ 明朝"/>
        </w:rPr>
        <w:t>35-51</w:t>
      </w:r>
      <w:r w:rsidR="009A7F19" w:rsidRPr="007C3324">
        <w:rPr>
          <w:rFonts w:ascii="Century" w:eastAsia="ＭＳ 明朝" w:hAnsi="Century" w:cs="ＭＳ 明朝"/>
        </w:rPr>
        <w:t>］）に</w:t>
      </w:r>
      <w:r w:rsidR="00642712" w:rsidRPr="007C3324">
        <w:rPr>
          <w:rFonts w:ascii="Century" w:eastAsia="ＭＳ 明朝" w:hAnsi="Century" w:cs="ＭＳ 明朝"/>
        </w:rPr>
        <w:t>有意な差があった（</w:t>
      </w:r>
      <w:r w:rsidR="009A7F19" w:rsidRPr="007C3324">
        <w:rPr>
          <w:rFonts w:ascii="Century" w:eastAsia="ＭＳ 明朝" w:hAnsi="Century" w:cs="ＭＳ 明朝"/>
        </w:rPr>
        <w:t>p&lt;0.02</w:t>
      </w:r>
      <w:r w:rsidR="009A7F19" w:rsidRPr="007C3324">
        <w:rPr>
          <w:rFonts w:ascii="Century" w:eastAsia="ＭＳ 明朝" w:hAnsi="Century" w:cs="ＭＳ 明朝"/>
        </w:rPr>
        <w:t>）。１例だけが、</w:t>
      </w:r>
      <w:r w:rsidR="00025CE6" w:rsidRPr="007C3324">
        <w:rPr>
          <w:rFonts w:ascii="Century" w:eastAsia="ＭＳ 明朝" w:hAnsi="Century" w:cs="ＭＳ 明朝"/>
        </w:rPr>
        <w:t>COVID-19</w:t>
      </w:r>
      <w:r w:rsidR="00025CE6" w:rsidRPr="007C3324">
        <w:rPr>
          <w:rFonts w:ascii="Century" w:eastAsia="ＭＳ 明朝" w:hAnsi="Century" w:cs="ＭＳ 明朝"/>
        </w:rPr>
        <w:t>の症状のため、集中治療ではない治療を要した。</w:t>
      </w:r>
      <w:r w:rsidR="00025CE6" w:rsidRPr="007C3324">
        <w:rPr>
          <w:rFonts w:ascii="Century" w:eastAsia="ＭＳ 明朝" w:hAnsi="Century" w:cs="ＭＳ 明朝"/>
        </w:rPr>
        <w:t>COVID-19</w:t>
      </w:r>
      <w:r w:rsidR="00025CE6" w:rsidRPr="007C3324">
        <w:rPr>
          <w:rFonts w:ascii="Century" w:eastAsia="ＭＳ 明朝" w:hAnsi="Century" w:cs="ＭＳ 明朝"/>
        </w:rPr>
        <w:t>の明らかな症状のない他の３人の患児が、熱や好中球減少，がんの合併症，化学療法の予定などで入院した。他の全ての患児の症状は軽く、自宅で過ごした。医療従事者</w:t>
      </w:r>
      <w:r w:rsidR="00025CE6" w:rsidRPr="007C3324">
        <w:rPr>
          <w:rFonts w:ascii="Century" w:eastAsia="ＭＳ 明朝" w:hAnsi="Century" w:cs="ＭＳ 明朝"/>
        </w:rPr>
        <w:t>74</w:t>
      </w:r>
      <w:r w:rsidR="00025CE6" w:rsidRPr="007C3324">
        <w:rPr>
          <w:rFonts w:ascii="Century" w:eastAsia="ＭＳ 明朝" w:hAnsi="Century" w:cs="ＭＳ 明朝"/>
        </w:rPr>
        <w:t>人のうち、</w:t>
      </w:r>
      <w:r w:rsidR="00025CE6" w:rsidRPr="00911A52">
        <w:rPr>
          <w:rFonts w:ascii="Century" w:eastAsia="ＭＳ 明朝" w:hAnsi="Century" w:cs="ＭＳ 明朝"/>
          <w:color w:val="FF0000"/>
        </w:rPr>
        <w:t>10</w:t>
      </w:r>
      <w:r w:rsidR="00025CE6" w:rsidRPr="00911A52">
        <w:rPr>
          <w:rFonts w:ascii="Century" w:eastAsia="ＭＳ 明朝" w:hAnsi="Century" w:cs="ＭＳ 明朝"/>
          <w:color w:val="FF0000"/>
        </w:rPr>
        <w:t>人の患児の医療従事者</w:t>
      </w:r>
      <w:r w:rsidR="00025CE6" w:rsidRPr="00911A52">
        <w:rPr>
          <w:rFonts w:ascii="Century" w:eastAsia="ＭＳ 明朝" w:hAnsi="Century" w:cs="ＭＳ 明朝"/>
          <w:color w:val="FF0000"/>
        </w:rPr>
        <w:t>13</w:t>
      </w:r>
      <w:r w:rsidR="00025CE6" w:rsidRPr="00911A52">
        <w:rPr>
          <w:rFonts w:ascii="Century" w:eastAsia="ＭＳ 明朝" w:hAnsi="Century" w:cs="ＭＳ 明朝"/>
          <w:color w:val="FF0000"/>
        </w:rPr>
        <w:t>人（</w:t>
      </w:r>
      <w:r w:rsidR="00025CE6" w:rsidRPr="00911A52">
        <w:rPr>
          <w:rFonts w:ascii="Century" w:eastAsia="ＭＳ 明朝" w:hAnsi="Century" w:cs="ＭＳ 明朝"/>
          <w:color w:val="FF0000"/>
        </w:rPr>
        <w:t>17.6%</w:t>
      </w:r>
      <w:r w:rsidR="00025CE6" w:rsidRPr="00911A52">
        <w:rPr>
          <w:rFonts w:ascii="Century" w:eastAsia="ＭＳ 明朝" w:hAnsi="Century" w:cs="ＭＳ 明朝"/>
          <w:color w:val="FF0000"/>
        </w:rPr>
        <w:t>）が陽性で、特に、無症状で暴露機会も無かった</w:t>
      </w:r>
      <w:r w:rsidR="00025CE6" w:rsidRPr="00911A52">
        <w:rPr>
          <w:rFonts w:ascii="Century" w:eastAsia="ＭＳ 明朝" w:hAnsi="Century" w:cs="ＭＳ 明朝"/>
          <w:color w:val="FF0000"/>
        </w:rPr>
        <w:t>68</w:t>
      </w:r>
      <w:r w:rsidR="00025CE6" w:rsidRPr="00911A52">
        <w:rPr>
          <w:rFonts w:ascii="Century" w:eastAsia="ＭＳ 明朝" w:hAnsi="Century" w:cs="ＭＳ 明朝"/>
          <w:color w:val="FF0000"/>
        </w:rPr>
        <w:t>人のうち、</w:t>
      </w:r>
      <w:r w:rsidR="00025CE6" w:rsidRPr="00911A52">
        <w:rPr>
          <w:rFonts w:ascii="Century" w:eastAsia="ＭＳ 明朝" w:hAnsi="Century" w:cs="ＭＳ 明朝"/>
          <w:color w:val="FF0000"/>
        </w:rPr>
        <w:t>10</w:t>
      </w:r>
      <w:r w:rsidR="00025CE6" w:rsidRPr="00911A52">
        <w:rPr>
          <w:rFonts w:ascii="Century" w:eastAsia="ＭＳ 明朝" w:hAnsi="Century" w:cs="ＭＳ 明朝"/>
          <w:color w:val="FF0000"/>
        </w:rPr>
        <w:t>人（</w:t>
      </w:r>
      <w:r w:rsidR="00025CE6" w:rsidRPr="00911A52">
        <w:rPr>
          <w:rFonts w:ascii="Century" w:eastAsia="ＭＳ 明朝" w:hAnsi="Century" w:cs="ＭＳ 明朝"/>
          <w:color w:val="FF0000"/>
        </w:rPr>
        <w:t>14.7%</w:t>
      </w:r>
      <w:r w:rsidR="00025CE6" w:rsidRPr="00911A52">
        <w:rPr>
          <w:rFonts w:ascii="Century" w:eastAsia="ＭＳ 明朝" w:hAnsi="Century" w:cs="ＭＳ 明朝"/>
          <w:color w:val="FF0000"/>
        </w:rPr>
        <w:t>）が陽性</w:t>
      </w:r>
      <w:r w:rsidR="00025CE6" w:rsidRPr="00911A52">
        <w:rPr>
          <w:rFonts w:ascii="Century" w:eastAsia="ＭＳ 明朝" w:hAnsi="Century" w:cs="ＭＳ 明朝"/>
        </w:rPr>
        <w:t>だ</w:t>
      </w:r>
      <w:r w:rsidR="00025CE6" w:rsidRPr="007C3324">
        <w:rPr>
          <w:rFonts w:ascii="Century" w:eastAsia="ＭＳ 明朝" w:hAnsi="Century" w:cs="ＭＳ 明朝"/>
        </w:rPr>
        <w:t>った。患者と医療従事者で同時に陽性だったのは５</w:t>
      </w:r>
      <w:r w:rsidR="007C3324" w:rsidRPr="007C3324">
        <w:rPr>
          <w:rFonts w:ascii="Century" w:eastAsia="ＭＳ 明朝" w:hAnsi="Century" w:cs="ＭＳ 明朝"/>
        </w:rPr>
        <w:t>組</w:t>
      </w:r>
      <w:r w:rsidR="00025CE6" w:rsidRPr="007C3324">
        <w:rPr>
          <w:rFonts w:ascii="Century" w:eastAsia="ＭＳ 明朝" w:hAnsi="Century" w:cs="ＭＳ 明朝"/>
        </w:rPr>
        <w:t>で、５人の患児は、</w:t>
      </w:r>
      <w:r w:rsidR="007C3324" w:rsidRPr="007C3324">
        <w:rPr>
          <w:rFonts w:ascii="Century" w:eastAsia="ＭＳ 明朝" w:hAnsi="Century" w:cs="ＭＳ 明朝"/>
        </w:rPr>
        <w:t>近くで</w:t>
      </w:r>
      <w:r w:rsidR="00025CE6" w:rsidRPr="007C3324">
        <w:rPr>
          <w:rFonts w:ascii="Century" w:eastAsia="ＭＳ 明朝" w:hAnsi="Century" w:cs="ＭＳ 明朝"/>
        </w:rPr>
        <w:t>世話をする医療従事者が</w:t>
      </w:r>
      <w:r w:rsidR="007C3324" w:rsidRPr="007C3324">
        <w:rPr>
          <w:rFonts w:ascii="Century" w:eastAsia="ＭＳ 明朝" w:hAnsi="Century" w:cs="ＭＳ 明朝"/>
        </w:rPr>
        <w:t>COVID-19</w:t>
      </w:r>
      <w:r w:rsidR="007C3324" w:rsidRPr="007C3324">
        <w:rPr>
          <w:rFonts w:ascii="Century" w:eastAsia="ＭＳ 明朝" w:hAnsi="Century" w:cs="ＭＳ 明朝"/>
        </w:rPr>
        <w:t>であったが、陰性だった</w:t>
      </w:r>
      <w:r w:rsidR="007C3324">
        <w:rPr>
          <w:rStyle w:val="a5"/>
          <w:rFonts w:ascii="Century" w:eastAsia="ＭＳ 明朝" w:hAnsi="Century" w:cs="ＭＳ 明朝"/>
        </w:rPr>
        <w:footnoteReference w:id="138"/>
      </w:r>
      <w:r w:rsidR="007C3324" w:rsidRPr="007C3324">
        <w:rPr>
          <w:rFonts w:ascii="Century" w:eastAsia="ＭＳ 明朝" w:hAnsi="Century" w:cs="ＭＳ 明朝"/>
        </w:rPr>
        <w:t>。</w:t>
      </w:r>
    </w:p>
    <w:p w14:paraId="78039CAB" w14:textId="5E4BC940" w:rsidR="003D226E" w:rsidRDefault="007613E5">
      <w:pPr>
        <w:rPr>
          <w:rFonts w:ascii="Segoe UI Symbol" w:eastAsia="ＭＳ 明朝" w:hAnsi="Segoe UI Symbol" w:cs="Segoe UI Symbol"/>
        </w:rPr>
      </w:pPr>
      <w:r>
        <w:rPr>
          <w:rFonts w:ascii="Segoe UI Symbol" w:eastAsia="ＭＳ 明朝" w:hAnsi="Segoe UI Symbol" w:cs="Segoe UI Symbol" w:hint="eastAsia"/>
        </w:rPr>
        <w:t>［</w:t>
      </w:r>
      <w:r w:rsidRPr="00911A52">
        <w:rPr>
          <w:rFonts w:ascii="Segoe UI Symbol" w:eastAsia="ＭＳ 明朝" w:hAnsi="Segoe UI Symbol" w:cs="Segoe UI Symbol" w:hint="eastAsia"/>
          <w:color w:val="0000CC"/>
        </w:rPr>
        <w:t>小児がんの患児であっても、</w:t>
      </w:r>
      <w:r w:rsidRPr="00911A52">
        <w:rPr>
          <w:rFonts w:ascii="Segoe UI Symbol" w:eastAsia="ＭＳ 明朝" w:hAnsi="Segoe UI Symbol" w:cs="Segoe UI Symbol" w:hint="eastAsia"/>
          <w:color w:val="0000CC"/>
        </w:rPr>
        <w:t>COVID-19</w:t>
      </w:r>
      <w:r w:rsidRPr="00911A52">
        <w:rPr>
          <w:rFonts w:ascii="Segoe UI Symbol" w:eastAsia="ＭＳ 明朝" w:hAnsi="Segoe UI Symbol" w:cs="Segoe UI Symbol" w:hint="eastAsia"/>
          <w:color w:val="0000CC"/>
        </w:rPr>
        <w:t>で入院を要したのは５％（</w:t>
      </w:r>
      <w:r w:rsidRPr="00911A52">
        <w:rPr>
          <w:rFonts w:ascii="Segoe UI Symbol" w:eastAsia="ＭＳ 明朝" w:hAnsi="Segoe UI Symbol" w:cs="Segoe UI Symbol" w:hint="eastAsia"/>
          <w:color w:val="0000CC"/>
        </w:rPr>
        <w:t>1/20</w:t>
      </w:r>
      <w:r w:rsidRPr="00911A52">
        <w:rPr>
          <w:rFonts w:ascii="Segoe UI Symbol" w:eastAsia="ＭＳ 明朝" w:hAnsi="Segoe UI Symbol" w:cs="Segoe UI Symbol" w:hint="eastAsia"/>
          <w:color w:val="0000CC"/>
        </w:rPr>
        <w:t>）だけで、無症状の患児での陽性率は低かった</w:t>
      </w:r>
      <w:r>
        <w:rPr>
          <w:rFonts w:ascii="Segoe UI Symbol" w:eastAsia="ＭＳ 明朝" w:hAnsi="Segoe UI Symbol" w:cs="Segoe UI Symbol" w:hint="eastAsia"/>
        </w:rPr>
        <w:t>。医療従事者の無症状感染を抑制する必要がある。］</w:t>
      </w:r>
    </w:p>
    <w:p w14:paraId="7D27DACB" w14:textId="47A4469D" w:rsidR="003D226E" w:rsidRDefault="003D226E">
      <w:pPr>
        <w:rPr>
          <w:rFonts w:ascii="Segoe UI Symbol" w:eastAsia="ＭＳ 明朝" w:hAnsi="Segoe UI Symbol" w:cs="Segoe UI Symbol"/>
        </w:rPr>
      </w:pPr>
    </w:p>
    <w:p w14:paraId="4E1F35EB" w14:textId="77C4FAC4" w:rsidR="00A33871" w:rsidRPr="00E77DC8" w:rsidRDefault="009C09D7" w:rsidP="00911A52">
      <w:pPr>
        <w:autoSpaceDE w:val="0"/>
        <w:autoSpaceDN w:val="0"/>
        <w:adjustRightInd w:val="0"/>
        <w:jc w:val="left"/>
        <w:rPr>
          <w:rFonts w:ascii="Century" w:eastAsia="ＭＳ 明朝" w:hAnsi="Century" w:cs="Segoe UI Symbol"/>
        </w:rPr>
      </w:pPr>
      <w:r>
        <w:rPr>
          <w:rFonts w:ascii="Segoe UI Symbol" w:eastAsia="ＭＳ 明朝" w:hAnsi="Segoe UI Symbol" w:cs="Segoe UI Symbol" w:hint="eastAsia"/>
        </w:rPr>
        <w:t>☆</w:t>
      </w:r>
      <w:r w:rsidRPr="00E77DC8">
        <w:rPr>
          <w:rFonts w:ascii="Century" w:eastAsia="ＭＳ 明朝" w:hAnsi="Century" w:cs="Segoe UI Symbol"/>
        </w:rPr>
        <w:t>4-60</w:t>
      </w:r>
      <w:r w:rsidRPr="00E77DC8">
        <w:rPr>
          <w:rFonts w:ascii="Century" w:eastAsia="ＭＳ 明朝" w:hAnsi="Century" w:cs="Segoe UI Symbol"/>
        </w:rPr>
        <w:t>歳の</w:t>
      </w:r>
      <w:r w:rsidRPr="00E77DC8">
        <w:rPr>
          <w:rFonts w:ascii="Century" w:eastAsia="ＭＳ 明朝" w:hAnsi="Century" w:cs="Segoe UI Symbol"/>
        </w:rPr>
        <w:t>305</w:t>
      </w:r>
      <w:r w:rsidRPr="00E77DC8">
        <w:rPr>
          <w:rFonts w:ascii="Century" w:eastAsia="ＭＳ 明朝" w:hAnsi="Century" w:cs="Segoe UI Symbol"/>
        </w:rPr>
        <w:t>人（</w:t>
      </w:r>
      <w:r w:rsidRPr="00E77DC8">
        <w:rPr>
          <w:rFonts w:ascii="Century" w:eastAsia="ＭＳ 明朝" w:hAnsi="Century" w:cs="Segoe UI Symbol"/>
        </w:rPr>
        <w:t>48.9</w:t>
      </w:r>
      <w:r w:rsidRPr="00E77DC8">
        <w:rPr>
          <w:rFonts w:ascii="Century" w:eastAsia="ＭＳ 明朝" w:hAnsi="Century" w:cs="Segoe UI Symbol"/>
        </w:rPr>
        <w:t>％が男性，半数が喘息）を対象に、小児・青年期の</w:t>
      </w:r>
      <w:r w:rsidRPr="00E77DC8">
        <w:rPr>
          <w:rFonts w:ascii="Century" w:eastAsia="ＭＳ 明朝" w:hAnsi="Century" w:cs="Segoe UI Symbol"/>
        </w:rPr>
        <w:t>ACE</w:t>
      </w:r>
      <w:r w:rsidRPr="00E77DC8">
        <w:rPr>
          <w:rFonts w:ascii="Century" w:eastAsia="ＭＳ 明朝" w:hAnsi="Century" w:cs="Segoe UI Symbol"/>
        </w:rPr>
        <w:t>２の鼻粘膜における発現を調べた研究では、</w:t>
      </w:r>
      <w:r w:rsidRPr="000506EA">
        <w:rPr>
          <w:rFonts w:ascii="Century" w:eastAsia="ＭＳ 明朝" w:hAnsi="Century" w:cs="Segoe UI Symbol"/>
          <w:color w:val="0000CC"/>
        </w:rPr>
        <w:t>ACE2</w:t>
      </w:r>
      <w:r w:rsidRPr="000506EA">
        <w:rPr>
          <w:rFonts w:ascii="Century" w:eastAsia="ＭＳ 明朝" w:hAnsi="Century" w:cs="Segoe UI Symbol"/>
          <w:color w:val="0000CC"/>
        </w:rPr>
        <w:t>遺伝子の発現は、若い子供（</w:t>
      </w:r>
      <w:r w:rsidRPr="000506EA">
        <w:rPr>
          <w:rFonts w:ascii="Century" w:eastAsia="ＭＳ 明朝" w:hAnsi="Century" w:cs="Segoe UI Symbol"/>
          <w:color w:val="0000CC"/>
        </w:rPr>
        <w:t>10</w:t>
      </w:r>
      <w:r w:rsidRPr="000506EA">
        <w:rPr>
          <w:rFonts w:ascii="Century" w:eastAsia="ＭＳ 明朝" w:hAnsi="Century" w:cs="Segoe UI Symbol"/>
          <w:color w:val="0000CC"/>
        </w:rPr>
        <w:t>歳未満</w:t>
      </w:r>
      <w:r w:rsidR="00283034" w:rsidRPr="000506EA">
        <w:rPr>
          <w:rFonts w:ascii="Century" w:eastAsia="ＭＳ 明朝" w:hAnsi="Century" w:cs="Segoe UI Symbol"/>
          <w:color w:val="0000CC"/>
        </w:rPr>
        <w:t>，</w:t>
      </w:r>
      <w:r w:rsidR="00283034" w:rsidRPr="000506EA">
        <w:rPr>
          <w:rFonts w:ascii="Century" w:eastAsia="ＭＳ 明朝" w:hAnsi="Century" w:cs="Segoe UI Symbol"/>
          <w:color w:val="0000CC"/>
        </w:rPr>
        <w:t>45</w:t>
      </w:r>
      <w:r w:rsidR="00283034" w:rsidRPr="000506EA">
        <w:rPr>
          <w:rFonts w:ascii="Century" w:eastAsia="ＭＳ 明朝" w:hAnsi="Century" w:cs="Segoe UI Symbol"/>
          <w:color w:val="0000CC"/>
        </w:rPr>
        <w:t>人</w:t>
      </w:r>
      <w:r w:rsidRPr="000506EA">
        <w:rPr>
          <w:rFonts w:ascii="Century" w:eastAsia="ＭＳ 明朝" w:hAnsi="Century" w:cs="Segoe UI Symbol"/>
          <w:color w:val="0000CC"/>
        </w:rPr>
        <w:t>）で最も低く</w:t>
      </w:r>
      <w:r w:rsidR="00283034" w:rsidRPr="000506EA">
        <w:rPr>
          <w:rFonts w:ascii="Century" w:eastAsia="ＭＳ 明朝" w:hAnsi="Century" w:cs="Segoe UI Symbol"/>
          <w:color w:val="0000CC"/>
        </w:rPr>
        <w:t>（平均</w:t>
      </w:r>
      <w:r w:rsidR="00283034" w:rsidRPr="000506EA">
        <w:rPr>
          <w:rFonts w:ascii="Century" w:eastAsia="ＭＳ 明朝" w:hAnsi="Century" w:cs="Segoe UI Symbol"/>
          <w:color w:val="0000CC"/>
        </w:rPr>
        <w:t>log</w:t>
      </w:r>
      <w:r w:rsidR="00283034" w:rsidRPr="000506EA">
        <w:rPr>
          <w:rFonts w:ascii="Century" w:eastAsia="ＭＳ 明朝" w:hAnsi="Century" w:cs="Segoe UI Symbol"/>
          <w:color w:val="0000CC"/>
          <w:vertAlign w:val="subscript"/>
        </w:rPr>
        <w:t>2</w:t>
      </w:r>
      <w:r w:rsidR="00283034" w:rsidRPr="000506EA">
        <w:rPr>
          <w:rFonts w:ascii="Century" w:eastAsia="ＭＳ 明朝" w:hAnsi="Century" w:cs="Segoe UI Symbol"/>
          <w:color w:val="0000CC"/>
        </w:rPr>
        <w:t xml:space="preserve"> count/100</w:t>
      </w:r>
      <w:r w:rsidR="00283034" w:rsidRPr="000506EA">
        <w:rPr>
          <w:rFonts w:ascii="Century" w:eastAsia="ＭＳ 明朝" w:hAnsi="Century" w:cs="Segoe UI Symbol"/>
          <w:color w:val="0000CC"/>
        </w:rPr>
        <w:t>万</w:t>
      </w:r>
      <w:r w:rsidR="00283034" w:rsidRPr="000506EA">
        <w:rPr>
          <w:rFonts w:ascii="Century" w:eastAsia="ＭＳ 明朝" w:hAnsi="Century" w:cs="Segoe UI Symbol"/>
          <w:color w:val="0000CC"/>
        </w:rPr>
        <w:t xml:space="preserve"> 2.40</w:t>
      </w:r>
      <w:r w:rsidR="00283034" w:rsidRPr="000506EA">
        <w:rPr>
          <w:rFonts w:ascii="Century" w:eastAsia="ＭＳ 明朝" w:hAnsi="Century" w:cs="Segoe UI Symbol"/>
          <w:color w:val="0000CC"/>
        </w:rPr>
        <w:t>［</w:t>
      </w:r>
      <w:r w:rsidR="00283034" w:rsidRPr="000506EA">
        <w:rPr>
          <w:rFonts w:ascii="Century" w:eastAsia="ＭＳ 明朝" w:hAnsi="Century" w:cs="Segoe UI Symbol"/>
          <w:color w:val="0000CC"/>
        </w:rPr>
        <w:t>95%CI</w:t>
      </w:r>
      <w:r w:rsidR="00283034" w:rsidRPr="000506EA">
        <w:rPr>
          <w:rFonts w:ascii="Century" w:eastAsia="ＭＳ 明朝" w:hAnsi="Century" w:cs="Segoe UI Symbol"/>
          <w:color w:val="0000CC"/>
        </w:rPr>
        <w:t>：</w:t>
      </w:r>
      <w:r w:rsidR="00283034" w:rsidRPr="000506EA">
        <w:rPr>
          <w:rFonts w:ascii="Century" w:eastAsia="ＭＳ 明朝" w:hAnsi="Century" w:cs="Segoe UI Symbol"/>
          <w:color w:val="0000CC"/>
        </w:rPr>
        <w:t>2.07-2.72</w:t>
      </w:r>
      <w:r w:rsidR="00283034" w:rsidRPr="000506EA">
        <w:rPr>
          <w:rFonts w:ascii="Century" w:eastAsia="ＭＳ 明朝" w:hAnsi="Century" w:cs="Segoe UI Symbol"/>
          <w:color w:val="0000CC"/>
        </w:rPr>
        <w:t>］）、年齢と共に増え、年長の子供（</w:t>
      </w:r>
      <w:r w:rsidR="00283034" w:rsidRPr="000506EA">
        <w:rPr>
          <w:rFonts w:ascii="Century" w:eastAsia="ＭＳ 明朝" w:hAnsi="Century" w:cs="Segoe UI Symbol"/>
          <w:color w:val="0000CC"/>
        </w:rPr>
        <w:t>10-17</w:t>
      </w:r>
      <w:r w:rsidR="00283034" w:rsidRPr="000506EA">
        <w:rPr>
          <w:rFonts w:ascii="Century" w:eastAsia="ＭＳ 明朝" w:hAnsi="Century" w:cs="Segoe UI Symbol"/>
          <w:color w:val="0000CC"/>
        </w:rPr>
        <w:t>歳，</w:t>
      </w:r>
      <w:r w:rsidR="00283034" w:rsidRPr="000506EA">
        <w:rPr>
          <w:rFonts w:ascii="Century" w:eastAsia="ＭＳ 明朝" w:hAnsi="Century" w:cs="Segoe UI Symbol"/>
          <w:color w:val="0000CC"/>
        </w:rPr>
        <w:t>185</w:t>
      </w:r>
      <w:r w:rsidR="00283034" w:rsidRPr="000506EA">
        <w:rPr>
          <w:rFonts w:ascii="Century" w:eastAsia="ＭＳ 明朝" w:hAnsi="Century" w:cs="Segoe UI Symbol"/>
          <w:color w:val="0000CC"/>
        </w:rPr>
        <w:t>人）で</w:t>
      </w:r>
      <w:r w:rsidR="00283034" w:rsidRPr="000506EA">
        <w:rPr>
          <w:rFonts w:ascii="Century" w:eastAsia="ＭＳ 明朝" w:hAnsi="Century" w:cs="Segoe UI Symbol"/>
          <w:color w:val="0000CC"/>
        </w:rPr>
        <w:t>2.77</w:t>
      </w:r>
      <w:r w:rsidR="00283034" w:rsidRPr="000506EA">
        <w:rPr>
          <w:rFonts w:ascii="Century" w:eastAsia="ＭＳ 明朝" w:hAnsi="Century" w:cs="Segoe UI Symbol"/>
          <w:color w:val="0000CC"/>
        </w:rPr>
        <w:t>［</w:t>
      </w:r>
      <w:r w:rsidR="00283034" w:rsidRPr="000506EA">
        <w:rPr>
          <w:rFonts w:ascii="Century" w:eastAsia="ＭＳ 明朝" w:hAnsi="Century" w:cs="Segoe UI Symbol"/>
          <w:color w:val="0000CC"/>
        </w:rPr>
        <w:t>2.64-2.90</w:t>
      </w:r>
      <w:r w:rsidR="00283034" w:rsidRPr="000506EA">
        <w:rPr>
          <w:rFonts w:ascii="Century" w:eastAsia="ＭＳ 明朝" w:hAnsi="Century" w:cs="Segoe UI Symbol"/>
          <w:color w:val="0000CC"/>
        </w:rPr>
        <w:t>］）、青年（</w:t>
      </w:r>
      <w:r w:rsidR="00283034" w:rsidRPr="000506EA">
        <w:rPr>
          <w:rFonts w:ascii="Century" w:eastAsia="ＭＳ 明朝" w:hAnsi="Century" w:cs="Segoe UI Symbol"/>
          <w:color w:val="0000CC"/>
        </w:rPr>
        <w:t>18-24</w:t>
      </w:r>
      <w:r w:rsidR="00283034" w:rsidRPr="000506EA">
        <w:rPr>
          <w:rFonts w:ascii="Century" w:eastAsia="ＭＳ 明朝" w:hAnsi="Century" w:cs="Segoe UI Symbol"/>
          <w:color w:val="0000CC"/>
        </w:rPr>
        <w:t>歳，</w:t>
      </w:r>
      <w:r w:rsidR="00283034" w:rsidRPr="000506EA">
        <w:rPr>
          <w:rFonts w:ascii="Century" w:eastAsia="ＭＳ 明朝" w:hAnsi="Century" w:cs="Segoe UI Symbol"/>
          <w:color w:val="0000CC"/>
        </w:rPr>
        <w:t>46</w:t>
      </w:r>
      <w:r w:rsidR="00283034" w:rsidRPr="000506EA">
        <w:rPr>
          <w:rFonts w:ascii="Century" w:eastAsia="ＭＳ 明朝" w:hAnsi="Century" w:cs="Segoe UI Symbol"/>
          <w:color w:val="0000CC"/>
        </w:rPr>
        <w:t>人）で</w:t>
      </w:r>
      <w:r w:rsidR="00283034" w:rsidRPr="000506EA">
        <w:rPr>
          <w:rFonts w:ascii="Century" w:eastAsia="ＭＳ 明朝" w:hAnsi="Century" w:cs="Segoe UI Symbol"/>
          <w:color w:val="0000CC"/>
        </w:rPr>
        <w:t>3.02</w:t>
      </w:r>
      <w:r w:rsidR="00283034" w:rsidRPr="000506EA">
        <w:rPr>
          <w:rFonts w:ascii="Century" w:eastAsia="ＭＳ 明朝" w:hAnsi="Century" w:cs="Segoe UI Symbol"/>
          <w:color w:val="0000CC"/>
        </w:rPr>
        <w:t>［</w:t>
      </w:r>
      <w:r w:rsidR="00283034" w:rsidRPr="000506EA">
        <w:rPr>
          <w:rFonts w:ascii="Century" w:eastAsia="ＭＳ 明朝" w:hAnsi="Century" w:cs="Segoe UI Symbol"/>
          <w:color w:val="0000CC"/>
        </w:rPr>
        <w:t>2.78-3.26</w:t>
      </w:r>
      <w:r w:rsidR="00283034" w:rsidRPr="000506EA">
        <w:rPr>
          <w:rFonts w:ascii="Century" w:eastAsia="ＭＳ 明朝" w:hAnsi="Century" w:cs="Segoe UI Symbol"/>
          <w:color w:val="0000CC"/>
        </w:rPr>
        <w:t>］、成人（</w:t>
      </w:r>
      <w:r w:rsidR="00283034" w:rsidRPr="000506EA">
        <w:rPr>
          <w:rFonts w:ascii="Century" w:eastAsia="ＭＳ 明朝" w:hAnsi="Century" w:cs="Segoe UI Symbol"/>
          <w:color w:val="0000CC"/>
        </w:rPr>
        <w:t>25</w:t>
      </w:r>
      <w:r w:rsidR="00283034" w:rsidRPr="000506EA">
        <w:rPr>
          <w:rFonts w:ascii="Century" w:eastAsia="ＭＳ 明朝" w:hAnsi="Century" w:cs="Segoe UI Symbol"/>
          <w:color w:val="0000CC"/>
        </w:rPr>
        <w:t>歳以上，</w:t>
      </w:r>
      <w:r w:rsidR="00283034" w:rsidRPr="000506EA">
        <w:rPr>
          <w:rFonts w:ascii="Century" w:eastAsia="ＭＳ 明朝" w:hAnsi="Century" w:cs="Segoe UI Symbol"/>
          <w:color w:val="0000CC"/>
        </w:rPr>
        <w:t>29</w:t>
      </w:r>
      <w:r w:rsidR="00283034" w:rsidRPr="000506EA">
        <w:rPr>
          <w:rFonts w:ascii="Century" w:eastAsia="ＭＳ 明朝" w:hAnsi="Century" w:cs="Segoe UI Symbol"/>
          <w:color w:val="0000CC"/>
        </w:rPr>
        <w:t>人）で</w:t>
      </w:r>
      <w:r w:rsidR="00283034" w:rsidRPr="000506EA">
        <w:rPr>
          <w:rFonts w:ascii="Century" w:eastAsia="ＭＳ 明朝" w:hAnsi="Century" w:cs="Segoe UI Symbol"/>
          <w:color w:val="0000CC"/>
        </w:rPr>
        <w:t>3.09</w:t>
      </w:r>
      <w:r w:rsidR="00283034" w:rsidRPr="000506EA">
        <w:rPr>
          <w:rFonts w:ascii="Century" w:eastAsia="ＭＳ 明朝" w:hAnsi="Century" w:cs="Segoe UI Symbol"/>
          <w:color w:val="0000CC"/>
        </w:rPr>
        <w:t>［</w:t>
      </w:r>
      <w:r w:rsidR="00283034" w:rsidRPr="000506EA">
        <w:rPr>
          <w:rFonts w:ascii="Century" w:eastAsia="ＭＳ 明朝" w:hAnsi="Century" w:cs="Segoe UI Symbol"/>
          <w:color w:val="0000CC"/>
        </w:rPr>
        <w:t>2.83-3.35</w:t>
      </w:r>
      <w:r w:rsidR="00283034" w:rsidRPr="000506EA">
        <w:rPr>
          <w:rFonts w:ascii="Century" w:eastAsia="ＭＳ 明朝" w:hAnsi="Century" w:cs="Segoe UI Symbol"/>
          <w:color w:val="0000CC"/>
        </w:rPr>
        <w:t>］だった</w:t>
      </w:r>
      <w:r w:rsidR="00283034" w:rsidRPr="00E77DC8">
        <w:rPr>
          <w:rFonts w:ascii="Century" w:eastAsia="ＭＳ 明朝" w:hAnsi="Century" w:cs="Segoe UI Symbol"/>
        </w:rPr>
        <w:t>。</w:t>
      </w:r>
      <w:r w:rsidR="00283034" w:rsidRPr="00E77DC8">
        <w:rPr>
          <w:rFonts w:ascii="Century" w:eastAsia="ＭＳ 明朝" w:hAnsi="Century" w:cs="Segoe UI Symbol"/>
        </w:rPr>
        <w:t>ACE</w:t>
      </w:r>
      <w:r w:rsidR="00283034" w:rsidRPr="00E77DC8">
        <w:rPr>
          <w:rFonts w:ascii="Century" w:eastAsia="ＭＳ 明朝" w:hAnsi="Century" w:cs="Segoe UI Symbol"/>
        </w:rPr>
        <w:t>２の発現は、若い子供と比較し、年長の子供で（</w:t>
      </w:r>
      <w:r w:rsidR="00283034" w:rsidRPr="00E77DC8">
        <w:rPr>
          <w:rFonts w:ascii="Century" w:eastAsia="ＭＳ 明朝" w:hAnsi="Century" w:cs="Segoe UI Symbol"/>
        </w:rPr>
        <w:t>p=0.01</w:t>
      </w:r>
      <w:r w:rsidR="00283034" w:rsidRPr="00E77DC8">
        <w:rPr>
          <w:rFonts w:ascii="Century" w:eastAsia="ＭＳ 明朝" w:hAnsi="Century" w:cs="Segoe UI Symbol"/>
        </w:rPr>
        <w:t>）、青年で（</w:t>
      </w:r>
      <w:r w:rsidR="00283034" w:rsidRPr="00E77DC8">
        <w:rPr>
          <w:rFonts w:ascii="Century" w:eastAsia="ＭＳ 明朝" w:hAnsi="Century" w:cs="Segoe UI Symbol"/>
        </w:rPr>
        <w:t>p&lt;0.01</w:t>
      </w:r>
      <w:r w:rsidR="00283034" w:rsidRPr="00E77DC8">
        <w:rPr>
          <w:rFonts w:ascii="Century" w:eastAsia="ＭＳ 明朝" w:hAnsi="Century" w:cs="Segoe UI Symbol"/>
        </w:rPr>
        <w:t>）、成人で（</w:t>
      </w:r>
      <w:r w:rsidR="00283034" w:rsidRPr="00E77DC8">
        <w:rPr>
          <w:rFonts w:ascii="Century" w:eastAsia="ＭＳ 明朝" w:hAnsi="Century" w:cs="Segoe UI Symbol"/>
        </w:rPr>
        <w:t>p=0.01</w:t>
      </w:r>
      <w:r w:rsidR="00283034" w:rsidRPr="00E77DC8">
        <w:rPr>
          <w:rFonts w:ascii="Century" w:eastAsia="ＭＳ 明朝" w:hAnsi="Century" w:cs="Segoe UI Symbol"/>
        </w:rPr>
        <w:t>）有意に高かった。性と喘息で補正した後も、</w:t>
      </w:r>
      <w:r w:rsidR="00A33871" w:rsidRPr="00E77DC8">
        <w:rPr>
          <w:rFonts w:ascii="Century" w:eastAsia="ＭＳ 明朝" w:hAnsi="Century" w:cs="Segoe UI Symbol"/>
        </w:rPr>
        <w:t>ACE</w:t>
      </w:r>
      <w:r w:rsidR="00911A52">
        <w:rPr>
          <w:rFonts w:ascii="Century" w:eastAsia="ＭＳ 明朝" w:hAnsi="Century" w:cs="Segoe UI Symbol" w:hint="eastAsia"/>
        </w:rPr>
        <w:t>2</w:t>
      </w:r>
      <w:r w:rsidR="00A33871" w:rsidRPr="00E77DC8">
        <w:rPr>
          <w:rFonts w:ascii="Century" w:eastAsia="ＭＳ 明朝" w:hAnsi="Century" w:cs="Segoe UI Symbol"/>
        </w:rPr>
        <w:t>発現と年齢に有意な相関があった（</w:t>
      </w:r>
      <w:r w:rsidR="00A33871" w:rsidRPr="00E77DC8">
        <w:rPr>
          <w:rFonts w:ascii="Century" w:eastAsia="ＭＳ 明朝" w:hAnsi="Century" w:cs="Segoe UI Symbol"/>
        </w:rPr>
        <w:t>p</w:t>
      </w:r>
      <w:r w:rsidR="00A33871" w:rsidRPr="00E77DC8">
        <w:rPr>
          <w:rFonts w:ascii="ＭＳ 明朝" w:eastAsia="ＭＳ 明朝" w:hAnsi="ＭＳ 明朝" w:cs="ＭＳ 明朝" w:hint="eastAsia"/>
        </w:rPr>
        <w:t>≦</w:t>
      </w:r>
      <w:r w:rsidR="00A33871" w:rsidRPr="00E77DC8">
        <w:rPr>
          <w:rFonts w:ascii="Century" w:eastAsia="ＭＳ 明朝" w:hAnsi="Century" w:cs="Segoe UI Symbol"/>
        </w:rPr>
        <w:t>0.05</w:t>
      </w:r>
      <w:r w:rsidR="00A33871" w:rsidRPr="00E77DC8">
        <w:rPr>
          <w:rFonts w:ascii="Century" w:eastAsia="ＭＳ 明朝" w:hAnsi="Century" w:cs="Segoe UI Symbol"/>
        </w:rPr>
        <w:t>）。</w:t>
      </w:r>
      <w:r w:rsidR="00911A52">
        <w:rPr>
          <w:rFonts w:ascii="Century" w:eastAsia="ＭＳ 明朝" w:hAnsi="Century" w:cs="Segoe UI Symbol" w:hint="eastAsia"/>
        </w:rPr>
        <w:t>直交多項対照（</w:t>
      </w:r>
      <w:r w:rsidR="00911A52" w:rsidRPr="00911A52">
        <w:rPr>
          <w:rFonts w:ascii="Century" w:eastAsia="GuardianTextEgypGR-Regular" w:hAnsi="Century" w:cs="GuardianTextEgypGR-Regular"/>
          <w:kern w:val="0"/>
          <w:szCs w:val="21"/>
        </w:rPr>
        <w:t>polynomial orthogonal</w:t>
      </w:r>
      <w:r w:rsidR="00911A52">
        <w:rPr>
          <w:rFonts w:ascii="Century" w:eastAsia="GuardianTextEgypGR-Regular" w:hAnsi="Century" w:cs="GuardianTextEgypGR-Regular"/>
          <w:kern w:val="0"/>
          <w:szCs w:val="21"/>
        </w:rPr>
        <w:t xml:space="preserve"> </w:t>
      </w:r>
      <w:r w:rsidR="00911A52">
        <w:rPr>
          <w:rFonts w:ascii="Century" w:eastAsia="GuardianTextEgypGR-Regular" w:hAnsi="Century" w:cs="GuardianTextEgypGR-Regular" w:hint="eastAsia"/>
          <w:kern w:val="0"/>
          <w:szCs w:val="21"/>
        </w:rPr>
        <w:t>contrasts</w:t>
      </w:r>
      <w:r w:rsidR="00911A52">
        <w:rPr>
          <w:rFonts w:ascii="Century" w:eastAsia="ＭＳ 明朝" w:hAnsi="Century" w:cs="Segoe UI Symbol" w:hint="eastAsia"/>
        </w:rPr>
        <w:t>）では、</w:t>
      </w:r>
      <w:r w:rsidR="00911A52">
        <w:rPr>
          <w:rFonts w:ascii="Century" w:eastAsia="ＭＳ 明朝" w:hAnsi="Century" w:cs="Segoe UI Symbol" w:hint="eastAsia"/>
        </w:rPr>
        <w:t>ACE2</w:t>
      </w:r>
      <w:r w:rsidR="00911A52">
        <w:rPr>
          <w:rFonts w:ascii="Century" w:eastAsia="ＭＳ 明朝" w:hAnsi="Century" w:cs="Segoe UI Symbol" w:hint="eastAsia"/>
        </w:rPr>
        <w:t>値と年齢上昇に有意な直線傾向が認められた</w:t>
      </w:r>
      <w:r w:rsidR="00911A52" w:rsidRPr="00E77DC8">
        <w:rPr>
          <w:rFonts w:ascii="Century" w:eastAsia="ＭＳ 明朝" w:hAnsi="Century" w:cs="Segoe UI Symbol"/>
        </w:rPr>
        <w:t>（</w:t>
      </w:r>
      <w:r w:rsidR="00911A52" w:rsidRPr="00E77DC8">
        <w:rPr>
          <w:rFonts w:ascii="Century" w:eastAsia="ＭＳ 明朝" w:hAnsi="Century" w:cs="Segoe UI Symbol"/>
        </w:rPr>
        <w:t>p</w:t>
      </w:r>
      <w:r w:rsidR="00911A52" w:rsidRPr="00E77DC8">
        <w:rPr>
          <w:rFonts w:ascii="ＭＳ 明朝" w:eastAsia="ＭＳ 明朝" w:hAnsi="ＭＳ 明朝" w:cs="ＭＳ 明朝" w:hint="eastAsia"/>
        </w:rPr>
        <w:t>≦</w:t>
      </w:r>
      <w:r w:rsidR="00911A52" w:rsidRPr="00E77DC8">
        <w:rPr>
          <w:rFonts w:ascii="Century" w:eastAsia="ＭＳ 明朝" w:hAnsi="Century" w:cs="Segoe UI Symbol"/>
        </w:rPr>
        <w:t>0.05</w:t>
      </w:r>
      <w:r w:rsidR="00911A52" w:rsidRPr="00E77DC8">
        <w:rPr>
          <w:rFonts w:ascii="Century" w:eastAsia="ＭＳ 明朝" w:hAnsi="Century" w:cs="Segoe UI Symbol"/>
        </w:rPr>
        <w:t>）</w:t>
      </w:r>
      <w:r w:rsidR="00911A52">
        <w:rPr>
          <w:rStyle w:val="a5"/>
          <w:rFonts w:ascii="Century" w:eastAsia="ＭＳ 明朝" w:hAnsi="Century" w:cs="Segoe UI Symbol"/>
        </w:rPr>
        <w:footnoteReference w:id="139"/>
      </w:r>
      <w:r w:rsidR="00911A52">
        <w:rPr>
          <w:rFonts w:ascii="Century" w:eastAsia="ＭＳ 明朝" w:hAnsi="Century" w:cs="Segoe UI Symbol" w:hint="eastAsia"/>
        </w:rPr>
        <w:t>。</w:t>
      </w:r>
    </w:p>
    <w:p w14:paraId="4C795193" w14:textId="653B48C5" w:rsidR="009C09D7" w:rsidRDefault="009C09D7">
      <w:pPr>
        <w:rPr>
          <w:rFonts w:ascii="Segoe UI Symbol" w:eastAsia="ＭＳ 明朝" w:hAnsi="Segoe UI Symbol" w:cs="Segoe UI Symbol"/>
        </w:rPr>
      </w:pPr>
    </w:p>
    <w:p w14:paraId="2E639BA3" w14:textId="77777777" w:rsidR="009C09D7" w:rsidRPr="00E36B44" w:rsidRDefault="009C09D7">
      <w:pPr>
        <w:rPr>
          <w:rFonts w:ascii="Segoe UI Symbol" w:eastAsia="ＭＳ 明朝" w:hAnsi="Segoe UI Symbol" w:cs="Segoe UI Symbol"/>
        </w:rPr>
      </w:pPr>
    </w:p>
    <w:p w14:paraId="6CEAA0FE" w14:textId="15A16860" w:rsidR="00B92836" w:rsidRPr="00D20A39" w:rsidRDefault="00C6056A">
      <w:pPr>
        <w:rPr>
          <w:rFonts w:ascii="Century" w:eastAsia="ＭＳ 明朝" w:hAnsi="Century" w:cs="Segoe UI Symbol"/>
        </w:rPr>
      </w:pPr>
      <w:r>
        <w:rPr>
          <w:rFonts w:ascii="Century" w:eastAsia="ＭＳ 明朝" w:hAnsi="Century" w:cs="Segoe UI Symbol" w:hint="eastAsia"/>
        </w:rPr>
        <w:t>（</w:t>
      </w:r>
      <w:r w:rsidR="00717DC4">
        <w:rPr>
          <w:rFonts w:ascii="Century" w:eastAsia="ＭＳ 明朝" w:hAnsi="Century" w:cs="Segoe UI Symbol" w:hint="eastAsia"/>
        </w:rPr>
        <w:t>９</w:t>
      </w:r>
      <w:r>
        <w:rPr>
          <w:rFonts w:ascii="Century" w:eastAsia="ＭＳ 明朝" w:hAnsi="Century" w:cs="Segoe UI Symbol" w:hint="eastAsia"/>
        </w:rPr>
        <w:t>）</w:t>
      </w:r>
      <w:r w:rsidR="003465AC" w:rsidRPr="00D20A39">
        <w:rPr>
          <w:rFonts w:ascii="Century" w:eastAsia="ＭＳ 明朝" w:hAnsi="Century" w:cs="Segoe UI Symbol"/>
        </w:rPr>
        <w:t>重症度・予後因子</w:t>
      </w:r>
    </w:p>
    <w:p w14:paraId="6F1CC8A5" w14:textId="08EF35AF" w:rsidR="00F40ACE" w:rsidRPr="00D20A39" w:rsidRDefault="00F40ACE" w:rsidP="005D7899">
      <w:pPr>
        <w:rPr>
          <w:rFonts w:ascii="Century" w:eastAsia="ＭＳ 明朝" w:hAnsi="Century" w:cs="Segoe UI Symbol"/>
        </w:rPr>
      </w:pPr>
      <w:r w:rsidRPr="00AF460E">
        <w:rPr>
          <w:rFonts w:ascii="ＭＳ Ｐ明朝" w:eastAsia="ＭＳ Ｐ明朝" w:hAnsi="ＭＳ Ｐ明朝" w:cs="Segoe UI Symbol"/>
        </w:rPr>
        <w:t>☆</w:t>
      </w:r>
      <w:r w:rsidRPr="00D20A39">
        <w:rPr>
          <w:rFonts w:ascii="Century" w:eastAsia="ＭＳ 明朝" w:hAnsi="Century" w:cs="Segoe UI Symbol"/>
        </w:rPr>
        <w:t>武漢の２つの病院に入院した</w:t>
      </w:r>
      <w:r w:rsidRPr="00D20A39">
        <w:rPr>
          <w:rFonts w:ascii="Century" w:eastAsia="ＭＳ 明朝" w:hAnsi="Century" w:cs="Segoe UI Symbol"/>
        </w:rPr>
        <w:t>191</w:t>
      </w:r>
      <w:r w:rsidRPr="00D20A39">
        <w:rPr>
          <w:rFonts w:ascii="Century" w:eastAsia="ＭＳ 明朝" w:hAnsi="Century" w:cs="Segoe UI Symbol"/>
        </w:rPr>
        <w:t>人</w:t>
      </w:r>
      <w:r w:rsidR="008D01A1" w:rsidRPr="00D20A39">
        <w:rPr>
          <w:rFonts w:ascii="Century" w:eastAsia="ＭＳ 明朝" w:hAnsi="Century" w:cs="Segoe UI Symbol"/>
        </w:rPr>
        <w:t>（退院</w:t>
      </w:r>
      <w:r w:rsidR="008D01A1" w:rsidRPr="00D20A39">
        <w:rPr>
          <w:rFonts w:ascii="Century" w:eastAsia="ＭＳ 明朝" w:hAnsi="Century" w:cs="Segoe UI Symbol"/>
        </w:rPr>
        <w:t>137</w:t>
      </w:r>
      <w:r w:rsidR="008D01A1" w:rsidRPr="00D20A39">
        <w:rPr>
          <w:rFonts w:ascii="Century" w:eastAsia="ＭＳ 明朝" w:hAnsi="Century" w:cs="Segoe UI Symbol"/>
        </w:rPr>
        <w:t>人、院内死</w:t>
      </w:r>
      <w:r w:rsidR="008D01A1" w:rsidRPr="00D20A39">
        <w:rPr>
          <w:rFonts w:ascii="Century" w:eastAsia="ＭＳ 明朝" w:hAnsi="Century" w:cs="Segoe UI Symbol"/>
        </w:rPr>
        <w:t>54</w:t>
      </w:r>
      <w:r w:rsidR="008D01A1" w:rsidRPr="00D20A39">
        <w:rPr>
          <w:rFonts w:ascii="Century" w:eastAsia="ＭＳ 明朝" w:hAnsi="Century" w:cs="Segoe UI Symbol"/>
        </w:rPr>
        <w:t>人）</w:t>
      </w:r>
      <w:r w:rsidRPr="00D20A39">
        <w:rPr>
          <w:rFonts w:ascii="Century" w:eastAsia="ＭＳ 明朝" w:hAnsi="Century" w:cs="Segoe UI Symbol"/>
        </w:rPr>
        <w:t>の患者を対象とした後向きコホート研究では、</w:t>
      </w:r>
      <w:r w:rsidR="008D01A1" w:rsidRPr="00D20A39">
        <w:rPr>
          <w:rFonts w:ascii="Century" w:eastAsia="ＭＳ 明朝" w:hAnsi="Century" w:cs="Segoe UI Symbol"/>
        </w:rPr>
        <w:t>48</w:t>
      </w:r>
      <w:r w:rsidR="008D01A1" w:rsidRPr="00D20A39">
        <w:rPr>
          <w:rFonts w:ascii="Century" w:eastAsia="ＭＳ 明朝" w:hAnsi="Century" w:cs="Segoe UI Symbol"/>
        </w:rPr>
        <w:t>％（</w:t>
      </w:r>
      <w:r w:rsidR="008D01A1" w:rsidRPr="00D20A39">
        <w:rPr>
          <w:rFonts w:ascii="Century" w:eastAsia="ＭＳ 明朝" w:hAnsi="Century" w:cs="Segoe UI Symbol"/>
        </w:rPr>
        <w:t>91</w:t>
      </w:r>
      <w:r w:rsidR="008D01A1" w:rsidRPr="00D20A39">
        <w:rPr>
          <w:rFonts w:ascii="Century" w:eastAsia="ＭＳ 明朝" w:hAnsi="Century" w:cs="Segoe UI Symbol"/>
        </w:rPr>
        <w:t>）に</w:t>
      </w:r>
      <w:r w:rsidR="000177B3">
        <w:rPr>
          <w:rFonts w:ascii="Century" w:eastAsia="ＭＳ 明朝" w:hAnsi="Century" w:cs="Segoe UI Symbol" w:hint="eastAsia"/>
        </w:rPr>
        <w:t>基礎疾患</w:t>
      </w:r>
      <w:r w:rsidR="008D01A1" w:rsidRPr="00D20A39">
        <w:rPr>
          <w:rFonts w:ascii="Century" w:eastAsia="ＭＳ 明朝" w:hAnsi="Century" w:cs="Segoe UI Symbol"/>
        </w:rPr>
        <w:t>が認められた（高血圧</w:t>
      </w:r>
      <w:r w:rsidR="008D01A1" w:rsidRPr="00D20A39">
        <w:rPr>
          <w:rFonts w:ascii="Century" w:eastAsia="ＭＳ 明朝" w:hAnsi="Century" w:cs="Segoe UI Symbol"/>
        </w:rPr>
        <w:t>30</w:t>
      </w:r>
      <w:r w:rsidR="008D01A1" w:rsidRPr="00D20A39">
        <w:rPr>
          <w:rFonts w:ascii="Century" w:eastAsia="ＭＳ 明朝" w:hAnsi="Century" w:cs="Segoe UI Symbol"/>
        </w:rPr>
        <w:t>％（</w:t>
      </w:r>
      <w:r w:rsidR="008D01A1" w:rsidRPr="00D20A39">
        <w:rPr>
          <w:rFonts w:ascii="Century" w:eastAsia="ＭＳ 明朝" w:hAnsi="Century" w:cs="Segoe UI Symbol"/>
        </w:rPr>
        <w:t>58</w:t>
      </w:r>
      <w:r w:rsidR="008D01A1" w:rsidRPr="00D20A39">
        <w:rPr>
          <w:rFonts w:ascii="Century" w:eastAsia="ＭＳ 明朝" w:hAnsi="Century" w:cs="Segoe UI Symbol"/>
        </w:rPr>
        <w:t>）、糖尿病</w:t>
      </w:r>
      <w:r w:rsidR="008D01A1" w:rsidRPr="00D20A39">
        <w:rPr>
          <w:rFonts w:ascii="Century" w:eastAsia="ＭＳ 明朝" w:hAnsi="Century" w:cs="Segoe UI Symbol"/>
        </w:rPr>
        <w:t>19</w:t>
      </w:r>
      <w:r w:rsidR="008D01A1" w:rsidRPr="00D20A39">
        <w:rPr>
          <w:rFonts w:ascii="Century" w:eastAsia="ＭＳ 明朝" w:hAnsi="Century" w:cs="Segoe UI Symbol"/>
        </w:rPr>
        <w:t>％（</w:t>
      </w:r>
      <w:r w:rsidR="008D01A1" w:rsidRPr="00D20A39">
        <w:rPr>
          <w:rFonts w:ascii="Century" w:eastAsia="ＭＳ 明朝" w:hAnsi="Century" w:cs="Segoe UI Symbol"/>
        </w:rPr>
        <w:t>36</w:t>
      </w:r>
      <w:r w:rsidR="008D01A1" w:rsidRPr="00D20A39">
        <w:rPr>
          <w:rFonts w:ascii="Century" w:eastAsia="ＭＳ 明朝" w:hAnsi="Century" w:cs="Segoe UI Symbol"/>
        </w:rPr>
        <w:t>）、冠動脈疾患８％（</w:t>
      </w:r>
      <w:r w:rsidR="008D01A1" w:rsidRPr="00D20A39">
        <w:rPr>
          <w:rFonts w:ascii="Century" w:eastAsia="ＭＳ 明朝" w:hAnsi="Century" w:cs="Segoe UI Symbol"/>
        </w:rPr>
        <w:t>15</w:t>
      </w:r>
      <w:r w:rsidR="008D01A1" w:rsidRPr="00D20A39">
        <w:rPr>
          <w:rFonts w:ascii="Century" w:eastAsia="ＭＳ 明朝" w:hAnsi="Century" w:cs="Segoe UI Symbol"/>
        </w:rPr>
        <w:t>））。多因子解析では</w:t>
      </w:r>
      <w:r w:rsidR="008D01A1" w:rsidRPr="006D1A58">
        <w:rPr>
          <w:rFonts w:ascii="Century" w:eastAsia="ＭＳ 明朝" w:hAnsi="Century" w:cs="Segoe UI Symbol"/>
          <w:color w:val="0000CC"/>
        </w:rPr>
        <w:t>、院内死が、高齢、</w:t>
      </w:r>
      <w:r w:rsidR="008D01A1" w:rsidRPr="006D1A58">
        <w:rPr>
          <w:rFonts w:ascii="Century" w:eastAsia="ＭＳ 明朝" w:hAnsi="Century" w:cs="Segoe UI Symbol"/>
          <w:color w:val="0000CC"/>
        </w:rPr>
        <w:t>SOFA</w:t>
      </w:r>
      <w:r w:rsidR="008D01A1" w:rsidRPr="006D1A58">
        <w:rPr>
          <w:rFonts w:ascii="Century" w:eastAsia="ＭＳ 明朝" w:hAnsi="Century" w:cs="Segoe UI Symbol"/>
          <w:color w:val="0000CC"/>
        </w:rPr>
        <w:t>スコア、</w:t>
      </w:r>
      <w:r w:rsidR="008D01A1" w:rsidRPr="00DC09DB">
        <w:rPr>
          <w:rFonts w:ascii="Century" w:eastAsia="ＭＳ 明朝" w:hAnsi="Century" w:cs="Segoe UI Symbol"/>
          <w:color w:val="FF0000"/>
        </w:rPr>
        <w:t>入院時の</w:t>
      </w:r>
      <w:r w:rsidR="00BF694A" w:rsidRPr="00DC09DB">
        <w:rPr>
          <w:rFonts w:ascii="Century" w:eastAsia="ＭＳ 明朝" w:hAnsi="Century" w:cs="Segoe UI Symbol"/>
          <w:color w:val="FF0000"/>
        </w:rPr>
        <w:t>D</w:t>
      </w:r>
      <w:r w:rsidR="008D01A1" w:rsidRPr="00DC09DB">
        <w:rPr>
          <w:rFonts w:ascii="Century" w:eastAsia="ＭＳ 明朝" w:hAnsi="Century" w:cs="Segoe UI Symbol"/>
          <w:color w:val="FF0000"/>
        </w:rPr>
        <w:t>ダイマー１</w:t>
      </w:r>
      <w:proofErr w:type="spellStart"/>
      <w:r w:rsidR="008D01A1" w:rsidRPr="00DC09DB">
        <w:rPr>
          <w:rFonts w:ascii="Century" w:eastAsia="ＭＳ 明朝" w:hAnsi="Century" w:cs="Segoe UI Symbol"/>
          <w:color w:val="FF0000"/>
        </w:rPr>
        <w:t>μg</w:t>
      </w:r>
      <w:proofErr w:type="spellEnd"/>
      <w:r w:rsidR="008D01A1" w:rsidRPr="00DC09DB">
        <w:rPr>
          <w:rFonts w:ascii="Century" w:eastAsia="ＭＳ 明朝" w:hAnsi="Century" w:cs="Segoe UI Symbol"/>
          <w:color w:val="FF0000"/>
        </w:rPr>
        <w:t>/</w:t>
      </w:r>
      <w:r w:rsidR="00DC09DB">
        <w:rPr>
          <w:rFonts w:ascii="Century" w:eastAsia="ＭＳ 明朝" w:hAnsi="Century" w:cs="Segoe UI Symbol" w:hint="eastAsia"/>
          <w:color w:val="FF0000"/>
        </w:rPr>
        <w:t>m</w:t>
      </w:r>
      <w:r w:rsidR="008D01A1" w:rsidRPr="00DC09DB">
        <w:rPr>
          <w:rFonts w:ascii="Century" w:eastAsia="ＭＳ 明朝" w:hAnsi="Century" w:cs="Segoe UI Symbol"/>
          <w:color w:val="FF0000"/>
        </w:rPr>
        <w:t>L</w:t>
      </w:r>
      <w:r w:rsidR="008D01A1" w:rsidRPr="00DC09DB">
        <w:rPr>
          <w:rFonts w:ascii="Century" w:eastAsia="ＭＳ 明朝" w:hAnsi="Century" w:cs="Segoe UI Symbol"/>
          <w:color w:val="FF0000"/>
        </w:rPr>
        <w:t>以上</w:t>
      </w:r>
      <w:r w:rsidR="008D01A1" w:rsidRPr="006D1A58">
        <w:rPr>
          <w:rFonts w:ascii="Century" w:eastAsia="ＭＳ 明朝" w:hAnsi="Century" w:cs="Segoe UI Symbol"/>
          <w:color w:val="0000CC"/>
        </w:rPr>
        <w:t>と有意に相関</w:t>
      </w:r>
      <w:r w:rsidR="008D01A1" w:rsidRPr="00D20A39">
        <w:rPr>
          <w:rFonts w:ascii="Century" w:eastAsia="ＭＳ 明朝" w:hAnsi="Century" w:cs="Segoe UI Symbol"/>
        </w:rPr>
        <w:t>していた。</w:t>
      </w:r>
      <w:r w:rsidR="00D20A39" w:rsidRPr="00D20A39">
        <w:rPr>
          <w:rFonts w:ascii="Century" w:eastAsia="ＭＳ 明朝" w:hAnsi="Century" w:cs="Segoe UI Symbol"/>
        </w:rPr>
        <w:t>ウイルス排出期間は、生存者で中央値</w:t>
      </w:r>
      <w:r w:rsidR="00D20A39" w:rsidRPr="00D20A39">
        <w:rPr>
          <w:rFonts w:ascii="Century" w:eastAsia="ＭＳ 明朝" w:hAnsi="Century" w:cs="Segoe UI Symbol"/>
        </w:rPr>
        <w:t>20.0</w:t>
      </w:r>
      <w:r w:rsidR="00D20A39" w:rsidRPr="00D20A39">
        <w:rPr>
          <w:rFonts w:ascii="Century" w:eastAsia="ＭＳ 明朝" w:hAnsi="Century" w:cs="Segoe UI Symbol"/>
        </w:rPr>
        <w:t>日（</w:t>
      </w:r>
      <w:r w:rsidR="00D20A39" w:rsidRPr="00D20A39">
        <w:rPr>
          <w:rFonts w:ascii="Century" w:eastAsia="ＭＳ 明朝" w:hAnsi="Century" w:cs="Segoe UI Symbol"/>
        </w:rPr>
        <w:t>IQR17.0</w:t>
      </w:r>
      <w:r w:rsidR="00D20A39" w:rsidRPr="00D20A39">
        <w:rPr>
          <w:rFonts w:ascii="Century" w:eastAsia="ＭＳ 明朝" w:hAnsi="Century" w:cs="Segoe UI Symbol"/>
        </w:rPr>
        <w:t>〜</w:t>
      </w:r>
      <w:r w:rsidR="00D20A39" w:rsidRPr="00D20A39">
        <w:rPr>
          <w:rFonts w:ascii="Century" w:eastAsia="ＭＳ 明朝" w:hAnsi="Century" w:cs="Segoe UI Symbol"/>
        </w:rPr>
        <w:t>24.0</w:t>
      </w:r>
      <w:r w:rsidR="00D20A39" w:rsidRPr="00D20A39">
        <w:rPr>
          <w:rFonts w:ascii="Century" w:eastAsia="ＭＳ 明朝" w:hAnsi="Century" w:cs="Segoe UI Symbol"/>
        </w:rPr>
        <w:t>）、最長</w:t>
      </w:r>
      <w:r w:rsidR="00D20A39" w:rsidRPr="00D20A39">
        <w:rPr>
          <w:rFonts w:ascii="Century" w:eastAsia="ＭＳ 明朝" w:hAnsi="Century" w:cs="Segoe UI Symbol"/>
        </w:rPr>
        <w:t>37</w:t>
      </w:r>
      <w:r w:rsidR="00D20A39" w:rsidRPr="00D20A39">
        <w:rPr>
          <w:rFonts w:ascii="Century" w:eastAsia="ＭＳ 明朝" w:hAnsi="Century" w:cs="Segoe UI Symbol"/>
        </w:rPr>
        <w:t>日であったが、死亡者では死亡まで続いた</w:t>
      </w:r>
      <w:r w:rsidR="00D20A39">
        <w:rPr>
          <w:rStyle w:val="a5"/>
          <w:rFonts w:ascii="Century" w:eastAsia="ＭＳ 明朝" w:hAnsi="Century" w:cs="Segoe UI Symbol"/>
        </w:rPr>
        <w:footnoteReference w:id="140"/>
      </w:r>
      <w:r w:rsidR="00D20A39" w:rsidRPr="00D20A39">
        <w:rPr>
          <w:rFonts w:ascii="Century" w:eastAsia="ＭＳ 明朝" w:hAnsi="Century" w:cs="Segoe UI Symbol"/>
        </w:rPr>
        <w:t>。</w:t>
      </w:r>
    </w:p>
    <w:p w14:paraId="06CAA3D9" w14:textId="6F4E1AC8" w:rsidR="00F40ACE" w:rsidRDefault="00F40ACE" w:rsidP="005D7899">
      <w:pPr>
        <w:rPr>
          <w:rFonts w:ascii="ＭＳ 明朝" w:eastAsia="ＭＳ 明朝" w:hAnsi="ＭＳ 明朝" w:cs="ＭＳ 明朝"/>
        </w:rPr>
      </w:pPr>
    </w:p>
    <w:p w14:paraId="4A598778" w14:textId="327A5808" w:rsidR="00BF694A" w:rsidRDefault="00BF694A" w:rsidP="005D7899">
      <w:pPr>
        <w:rPr>
          <w:rFonts w:ascii="Century" w:eastAsia="ＭＳ 明朝" w:hAnsi="Century" w:cs="ＭＳ 明朝"/>
        </w:rPr>
      </w:pPr>
      <w:r w:rsidRPr="006E6562">
        <w:rPr>
          <w:rFonts w:ascii="ＭＳ 明朝" w:eastAsia="ＭＳ 明朝" w:hAnsi="ＭＳ 明朝" w:cs="ＭＳ 明朝" w:hint="eastAsia"/>
        </w:rPr>
        <w:t>◎</w:t>
      </w:r>
      <w:r w:rsidRPr="00EB7B18">
        <w:rPr>
          <w:rFonts w:ascii="ＭＳ 明朝" w:eastAsia="ＭＳ 明朝" w:hAnsi="ＭＳ 明朝" w:cs="ＭＳ 明朝"/>
        </w:rPr>
        <w:t>武</w:t>
      </w:r>
      <w:r w:rsidRPr="008719D8">
        <w:rPr>
          <w:rFonts w:ascii="Century" w:eastAsia="ＭＳ 明朝" w:hAnsi="Century" w:cs="ＭＳ 明朝"/>
        </w:rPr>
        <w:t>漢の入院患者の前向きコホート研究（</w:t>
      </w:r>
      <w:r w:rsidRPr="008719D8">
        <w:rPr>
          <w:rFonts w:ascii="Century" w:eastAsia="ＭＳ 明朝" w:hAnsi="Century" w:cs="ＭＳ 明朝"/>
        </w:rPr>
        <w:t>41</w:t>
      </w:r>
      <w:r w:rsidRPr="008719D8">
        <w:rPr>
          <w:rFonts w:ascii="Century" w:eastAsia="ＭＳ 明朝" w:hAnsi="Century" w:cs="ＭＳ 明朝"/>
        </w:rPr>
        <w:t>例）では、</w:t>
      </w:r>
      <w:r w:rsidR="00A10530" w:rsidRPr="008719D8">
        <w:rPr>
          <w:rFonts w:ascii="Century" w:eastAsia="ＭＳ 明朝" w:hAnsi="Century" w:cs="ＭＳ 明朝"/>
          <w:color w:val="0000CC"/>
        </w:rPr>
        <w:t>ICU</w:t>
      </w:r>
      <w:r w:rsidR="00A10530" w:rsidRPr="008719D8">
        <w:rPr>
          <w:rFonts w:ascii="Century" w:eastAsia="ＭＳ 明朝" w:hAnsi="Century" w:cs="ＭＳ 明朝"/>
          <w:color w:val="0000CC"/>
        </w:rPr>
        <w:t>症例（</w:t>
      </w:r>
      <w:r w:rsidR="00A10530" w:rsidRPr="008719D8">
        <w:rPr>
          <w:rFonts w:ascii="Century" w:eastAsia="ＭＳ 明朝" w:hAnsi="Century" w:cs="ＭＳ 明朝"/>
          <w:color w:val="0000CC"/>
        </w:rPr>
        <w:t>13</w:t>
      </w:r>
      <w:r w:rsidR="00A10530" w:rsidRPr="008719D8">
        <w:rPr>
          <w:rFonts w:ascii="Century" w:eastAsia="ＭＳ 明朝" w:hAnsi="Century" w:cs="ＭＳ 明朝"/>
          <w:color w:val="0000CC"/>
        </w:rPr>
        <w:t>）は、非</w:t>
      </w:r>
      <w:r w:rsidR="00A10530" w:rsidRPr="008719D8">
        <w:rPr>
          <w:rFonts w:ascii="Century" w:eastAsia="ＭＳ 明朝" w:hAnsi="Century" w:cs="ＭＳ 明朝"/>
          <w:color w:val="0000CC"/>
        </w:rPr>
        <w:t>ICU</w:t>
      </w:r>
      <w:r w:rsidR="00A10530" w:rsidRPr="008719D8">
        <w:rPr>
          <w:rFonts w:ascii="Century" w:eastAsia="ＭＳ 明朝" w:hAnsi="Century" w:cs="ＭＳ 明朝"/>
          <w:color w:val="0000CC"/>
        </w:rPr>
        <w:t>症例（</w:t>
      </w:r>
      <w:r w:rsidR="00A10530" w:rsidRPr="008719D8">
        <w:rPr>
          <w:rFonts w:ascii="Century" w:eastAsia="ＭＳ 明朝" w:hAnsi="Century" w:cs="ＭＳ 明朝"/>
          <w:color w:val="0000CC"/>
        </w:rPr>
        <w:t>28</w:t>
      </w:r>
      <w:r w:rsidR="00A10530" w:rsidRPr="008719D8">
        <w:rPr>
          <w:rFonts w:ascii="Century" w:eastAsia="ＭＳ 明朝" w:hAnsi="Century" w:cs="ＭＳ 明朝"/>
          <w:color w:val="0000CC"/>
        </w:rPr>
        <w:t>）に比較して、</w:t>
      </w:r>
      <w:r w:rsidR="00A10530" w:rsidRPr="00DC09DB">
        <w:rPr>
          <w:rFonts w:ascii="Century" w:eastAsia="ＭＳ 明朝" w:hAnsi="Century" w:cs="ＭＳ 明朝"/>
          <w:color w:val="FF0000"/>
        </w:rPr>
        <w:t>白血球上昇、リンパ球減少、</w:t>
      </w:r>
      <w:r w:rsidR="00360C7E" w:rsidRPr="00DC09DB">
        <w:rPr>
          <w:rFonts w:ascii="Century" w:eastAsia="ＭＳ 明朝" w:hAnsi="Century" w:cs="ＭＳ 明朝"/>
          <w:color w:val="FF0000"/>
        </w:rPr>
        <w:t>PT</w:t>
      </w:r>
      <w:r w:rsidR="00A10530" w:rsidRPr="00DC09DB">
        <w:rPr>
          <w:rFonts w:ascii="Century" w:eastAsia="ＭＳ 明朝" w:hAnsi="Century" w:cs="ＭＳ 明朝"/>
          <w:color w:val="FF0000"/>
        </w:rPr>
        <w:t>延長、</w:t>
      </w:r>
      <w:r w:rsidR="00A10530" w:rsidRPr="00DC09DB">
        <w:rPr>
          <w:rFonts w:ascii="Century" w:eastAsia="ＭＳ 明朝" w:hAnsi="Century" w:cs="ＭＳ 明朝"/>
          <w:color w:val="FF0000"/>
        </w:rPr>
        <w:t>D</w:t>
      </w:r>
      <w:r w:rsidR="00A10530" w:rsidRPr="00DC09DB">
        <w:rPr>
          <w:rFonts w:ascii="Century" w:eastAsia="ＭＳ 明朝" w:hAnsi="Century" w:cs="ＭＳ 明朝"/>
          <w:color w:val="FF0000"/>
        </w:rPr>
        <w:t>ダイマー上昇、</w:t>
      </w:r>
      <w:r w:rsidR="00A10530" w:rsidRPr="008719D8">
        <w:rPr>
          <w:rFonts w:ascii="Century" w:eastAsia="ＭＳ 明朝" w:hAnsi="Century" w:cs="ＭＳ 明朝"/>
          <w:color w:val="0000CC"/>
        </w:rPr>
        <w:t>アルブミン低下、総ビリルビン上昇、</w:t>
      </w:r>
      <w:r w:rsidR="00A10530" w:rsidRPr="008719D8">
        <w:rPr>
          <w:rFonts w:ascii="Century" w:eastAsia="ＭＳ 明朝" w:hAnsi="Century" w:cs="ＭＳ 明朝"/>
          <w:color w:val="0000CC"/>
        </w:rPr>
        <w:t>LDH</w:t>
      </w:r>
      <w:r w:rsidR="00A10530" w:rsidRPr="008719D8">
        <w:rPr>
          <w:rFonts w:ascii="Century" w:eastAsia="ＭＳ 明朝" w:hAnsi="Century" w:cs="ＭＳ 明朝"/>
          <w:color w:val="0000CC"/>
        </w:rPr>
        <w:t>上昇、</w:t>
      </w:r>
      <w:r w:rsidR="00A10530" w:rsidRPr="00DC09DB">
        <w:rPr>
          <w:rFonts w:ascii="Century" w:eastAsia="ＭＳ 明朝" w:hAnsi="Century" w:cs="ＭＳ 明朝"/>
          <w:color w:val="FF0000"/>
        </w:rPr>
        <w:t>各種サイトカイン（</w:t>
      </w:r>
      <w:r w:rsidR="00A10530" w:rsidRPr="00DC09DB">
        <w:rPr>
          <w:rFonts w:ascii="Century" w:eastAsia="ＭＳ 明朝" w:hAnsi="Century" w:cs="ＭＳ 明朝"/>
          <w:color w:val="FF0000"/>
        </w:rPr>
        <w:t>IL2</w:t>
      </w:r>
      <w:r w:rsidR="00A10530" w:rsidRPr="00DC09DB">
        <w:rPr>
          <w:rFonts w:ascii="Century" w:eastAsia="ＭＳ 明朝" w:hAnsi="Century" w:cs="ＭＳ 明朝"/>
          <w:color w:val="FF0000"/>
        </w:rPr>
        <w:t>、</w:t>
      </w:r>
      <w:r w:rsidR="00A10530" w:rsidRPr="00DC09DB">
        <w:rPr>
          <w:rFonts w:ascii="Century" w:eastAsia="ＭＳ 明朝" w:hAnsi="Century" w:cs="ＭＳ 明朝"/>
          <w:color w:val="FF0000"/>
        </w:rPr>
        <w:t>IL7</w:t>
      </w:r>
      <w:r w:rsidR="00A10530" w:rsidRPr="00DC09DB">
        <w:rPr>
          <w:rFonts w:ascii="Century" w:eastAsia="ＭＳ 明朝" w:hAnsi="Century" w:cs="ＭＳ 明朝"/>
          <w:color w:val="FF0000"/>
        </w:rPr>
        <w:t>、</w:t>
      </w:r>
      <w:r w:rsidR="00A10530" w:rsidRPr="00DC09DB">
        <w:rPr>
          <w:rFonts w:ascii="Century" w:eastAsia="ＭＳ 明朝" w:hAnsi="Century" w:cs="ＭＳ 明朝"/>
          <w:color w:val="FF0000"/>
        </w:rPr>
        <w:t>IL10</w:t>
      </w:r>
      <w:r w:rsidR="00A10530" w:rsidRPr="00DC09DB">
        <w:rPr>
          <w:rFonts w:ascii="Century" w:eastAsia="ＭＳ 明朝" w:hAnsi="Century" w:cs="ＭＳ 明朝"/>
          <w:color w:val="FF0000"/>
        </w:rPr>
        <w:t>、</w:t>
      </w:r>
      <w:r w:rsidR="00A10530" w:rsidRPr="00DC09DB">
        <w:rPr>
          <w:rFonts w:ascii="Century" w:eastAsia="ＭＳ 明朝" w:hAnsi="Century" w:cs="ＭＳ 明朝"/>
          <w:color w:val="FF0000"/>
        </w:rPr>
        <w:t>GCFS</w:t>
      </w:r>
      <w:r w:rsidR="00A10530" w:rsidRPr="00DC09DB">
        <w:rPr>
          <w:rFonts w:ascii="Century" w:eastAsia="ＭＳ 明朝" w:hAnsi="Century" w:cs="ＭＳ 明朝"/>
          <w:color w:val="FF0000"/>
        </w:rPr>
        <w:t>、</w:t>
      </w:r>
      <w:r w:rsidR="00A10530" w:rsidRPr="00DC09DB">
        <w:rPr>
          <w:rFonts w:ascii="Century" w:eastAsia="ＭＳ 明朝" w:hAnsi="Century" w:cs="ＭＳ 明朝"/>
          <w:color w:val="FF0000"/>
        </w:rPr>
        <w:t>IP10</w:t>
      </w:r>
      <w:r w:rsidR="00A10530" w:rsidRPr="00DC09DB">
        <w:rPr>
          <w:rFonts w:ascii="Century" w:eastAsia="ＭＳ 明朝" w:hAnsi="Century" w:cs="ＭＳ 明朝"/>
          <w:color w:val="FF0000"/>
        </w:rPr>
        <w:t>、</w:t>
      </w:r>
      <w:r w:rsidR="00A10530" w:rsidRPr="00DC09DB">
        <w:rPr>
          <w:rFonts w:ascii="Century" w:eastAsia="ＭＳ 明朝" w:hAnsi="Century" w:cs="ＭＳ 明朝"/>
          <w:color w:val="FF0000"/>
        </w:rPr>
        <w:t>MCPT</w:t>
      </w:r>
      <w:r w:rsidR="00A10530" w:rsidRPr="00DC09DB">
        <w:rPr>
          <w:rFonts w:ascii="Century" w:eastAsia="ＭＳ 明朝" w:hAnsi="Century" w:cs="ＭＳ 明朝"/>
          <w:color w:val="FF0000"/>
        </w:rPr>
        <w:t>１</w:t>
      </w:r>
      <w:r w:rsidR="00A10530" w:rsidRPr="00DC09DB">
        <w:rPr>
          <w:rFonts w:ascii="Century" w:eastAsia="ＭＳ 明朝" w:hAnsi="Century" w:cs="ＭＳ 明朝"/>
          <w:color w:val="FF0000"/>
        </w:rPr>
        <w:t>A</w:t>
      </w:r>
      <w:r w:rsidR="00A10530" w:rsidRPr="00DC09DB">
        <w:rPr>
          <w:rFonts w:ascii="Century" w:eastAsia="ＭＳ 明朝" w:hAnsi="Century" w:cs="ＭＳ 明朝"/>
          <w:color w:val="FF0000"/>
        </w:rPr>
        <w:t>、</w:t>
      </w:r>
      <w:r w:rsidR="00A10530" w:rsidRPr="00DC09DB">
        <w:rPr>
          <w:rFonts w:ascii="Century" w:eastAsia="ＭＳ 明朝" w:hAnsi="Century" w:cs="ＭＳ 明朝"/>
          <w:color w:val="FF0000"/>
        </w:rPr>
        <w:t>TNTα</w:t>
      </w:r>
      <w:r w:rsidR="00A10530" w:rsidRPr="00DC09DB">
        <w:rPr>
          <w:rFonts w:ascii="Century" w:eastAsia="ＭＳ 明朝" w:hAnsi="Century" w:cs="ＭＳ 明朝"/>
          <w:color w:val="FF0000"/>
        </w:rPr>
        <w:t>）上昇</w:t>
      </w:r>
      <w:r w:rsidR="00A10530" w:rsidRPr="008719D8">
        <w:rPr>
          <w:rFonts w:ascii="Century" w:eastAsia="ＭＳ 明朝" w:hAnsi="Century" w:cs="ＭＳ 明朝"/>
          <w:color w:val="0000CC"/>
        </w:rPr>
        <w:t>が、有意</w:t>
      </w:r>
      <w:r w:rsidR="00A10530" w:rsidRPr="008719D8">
        <w:rPr>
          <w:rFonts w:ascii="Century" w:eastAsia="ＭＳ 明朝" w:hAnsi="Century" w:cs="ＭＳ 明朝"/>
        </w:rPr>
        <w:t>に認められた</w:t>
      </w:r>
      <w:r w:rsidR="00A10530" w:rsidRPr="008719D8">
        <w:rPr>
          <w:rStyle w:val="a5"/>
          <w:rFonts w:ascii="Century" w:eastAsia="ＭＳ 明朝" w:hAnsi="Century" w:cs="ＭＳ 明朝"/>
        </w:rPr>
        <w:footnoteReference w:id="141"/>
      </w:r>
      <w:r w:rsidR="00A10530" w:rsidRPr="008719D8">
        <w:rPr>
          <w:rFonts w:ascii="Century" w:eastAsia="ＭＳ 明朝" w:hAnsi="Century" w:cs="ＭＳ 明朝"/>
        </w:rPr>
        <w:t>。</w:t>
      </w:r>
    </w:p>
    <w:p w14:paraId="1A8FEC76" w14:textId="27159848" w:rsidR="00DC09DB" w:rsidRDefault="00DC09DB" w:rsidP="005D7899">
      <w:pPr>
        <w:rPr>
          <w:rFonts w:ascii="Century" w:eastAsia="ＭＳ 明朝" w:hAnsi="Century" w:cs="ＭＳ 明朝"/>
        </w:rPr>
      </w:pPr>
    </w:p>
    <w:p w14:paraId="027FBD21" w14:textId="0A8C160A" w:rsidR="00DC09DB" w:rsidRPr="00DC09DB" w:rsidRDefault="00DC09DB" w:rsidP="00DC09DB">
      <w:pPr>
        <w:jc w:val="left"/>
        <w:rPr>
          <w:rFonts w:ascii="Century" w:eastAsia="ＭＳ 明朝" w:hAnsi="Century" w:cs="Segoe UI Symbol"/>
        </w:rPr>
      </w:pPr>
      <w:r w:rsidRPr="005E7674">
        <w:rPr>
          <w:rFonts w:ascii="ＭＳ 明朝" w:eastAsia="ＭＳ 明朝" w:hAnsi="ＭＳ 明朝" w:cs="ＭＳ 明朝" w:hint="eastAsia"/>
        </w:rPr>
        <w:t>◎</w:t>
      </w:r>
      <w:r w:rsidRPr="009E7D7E">
        <w:rPr>
          <w:rFonts w:ascii="Century" w:eastAsia="ＭＳ 明朝" w:hAnsi="Century" w:cs="ＭＳ 明朝"/>
        </w:rPr>
        <w:t>武漢の病院の</w:t>
      </w:r>
      <w:r w:rsidRPr="009E7D7E">
        <w:rPr>
          <w:rFonts w:ascii="Century" w:eastAsia="ＭＳ 明朝" w:hAnsi="Century" w:cs="ＭＳ 明朝"/>
        </w:rPr>
        <w:t>COVID-19</w:t>
      </w:r>
      <w:r w:rsidRPr="009E7D7E">
        <w:rPr>
          <w:rFonts w:ascii="Century" w:eastAsia="ＭＳ 明朝" w:hAnsi="Century" w:cs="ＭＳ 明朝"/>
        </w:rPr>
        <w:t>患者</w:t>
      </w:r>
      <w:r w:rsidRPr="009E7D7E">
        <w:rPr>
          <w:rFonts w:ascii="Century" w:eastAsia="ＭＳ 明朝" w:hAnsi="Century" w:cs="ＭＳ 明朝"/>
        </w:rPr>
        <w:t>183</w:t>
      </w:r>
      <w:r w:rsidRPr="009E7D7E">
        <w:rPr>
          <w:rFonts w:ascii="Century" w:eastAsia="ＭＳ 明朝" w:hAnsi="Century" w:cs="ＭＳ 明朝"/>
        </w:rPr>
        <w:t>人の死亡率は</w:t>
      </w:r>
      <w:r w:rsidRPr="009E7D7E">
        <w:rPr>
          <w:rFonts w:ascii="Century" w:eastAsia="ＭＳ 明朝" w:hAnsi="Century" w:cs="ＭＳ 明朝"/>
        </w:rPr>
        <w:t>11.5</w:t>
      </w:r>
      <w:r w:rsidRPr="009E7D7E">
        <w:rPr>
          <w:rFonts w:ascii="Century" w:eastAsia="ＭＳ 明朝" w:hAnsi="Century" w:cs="ＭＳ 明朝"/>
        </w:rPr>
        <w:t>％で、</w:t>
      </w:r>
      <w:r w:rsidRPr="009E7D7E">
        <w:rPr>
          <w:rFonts w:ascii="Century" w:eastAsia="ＭＳ 明朝" w:hAnsi="Century" w:cs="ＭＳ 明朝"/>
          <w:color w:val="0000CC"/>
        </w:rPr>
        <w:t>死亡者は、生存者に対し、入院時の</w:t>
      </w:r>
      <w:r w:rsidRPr="009E7D7E">
        <w:rPr>
          <w:rFonts w:ascii="Century" w:eastAsia="ＭＳ 明朝" w:hAnsi="Century" w:cs="ＭＳ 明朝"/>
          <w:color w:val="0000CC"/>
        </w:rPr>
        <w:t>D</w:t>
      </w:r>
      <w:r w:rsidRPr="009E7D7E">
        <w:rPr>
          <w:rFonts w:ascii="Century" w:eastAsia="ＭＳ 明朝" w:hAnsi="Century" w:cs="ＭＳ 明朝"/>
          <w:color w:val="0000CC"/>
        </w:rPr>
        <w:t>ダイマーと</w:t>
      </w:r>
      <w:r w:rsidRPr="009E7D7E">
        <w:rPr>
          <w:rFonts w:ascii="Century" w:eastAsia="ＭＳ 明朝" w:hAnsi="Century" w:cs="ＭＳ 明朝"/>
          <w:color w:val="0000CC"/>
        </w:rPr>
        <w:t>FDP</w:t>
      </w:r>
      <w:r w:rsidRPr="009E7D7E">
        <w:rPr>
          <w:rFonts w:ascii="Century" w:eastAsia="ＭＳ 明朝" w:hAnsi="Century" w:cs="ＭＳ 明朝"/>
          <w:color w:val="0000CC"/>
        </w:rPr>
        <w:t>が有意に高く（</w:t>
      </w:r>
      <w:r w:rsidRPr="009E7D7E">
        <w:rPr>
          <w:rFonts w:ascii="Century" w:eastAsia="ＭＳ 明朝" w:hAnsi="Century" w:cs="ＭＳ 明朝"/>
          <w:color w:val="0000CC"/>
        </w:rPr>
        <w:t>p</w:t>
      </w:r>
      <w:r w:rsidRPr="009E7D7E">
        <w:rPr>
          <w:rFonts w:ascii="Century" w:eastAsia="ＭＳ 明朝" w:hAnsi="Century" w:cs="ＭＳ 明朝"/>
          <w:color w:val="0000CC"/>
        </w:rPr>
        <w:t>＜</w:t>
      </w:r>
      <w:r w:rsidRPr="009E7D7E">
        <w:rPr>
          <w:rFonts w:ascii="Century" w:eastAsia="ＭＳ 明朝" w:hAnsi="Century" w:cs="ＭＳ 明朝"/>
          <w:color w:val="0000CC"/>
        </w:rPr>
        <w:t>0.01</w:t>
      </w:r>
      <w:r w:rsidRPr="009E7D7E">
        <w:rPr>
          <w:rFonts w:ascii="Century" w:eastAsia="ＭＳ 明朝" w:hAnsi="Century" w:cs="ＭＳ 明朝"/>
          <w:color w:val="0000CC"/>
        </w:rPr>
        <w:t>）、</w:t>
      </w:r>
      <w:r w:rsidRPr="009E7D7E">
        <w:rPr>
          <w:rFonts w:ascii="Century" w:eastAsia="ＭＳ 明朝" w:hAnsi="Century" w:cs="ＭＳ 明朝"/>
          <w:color w:val="0000CC"/>
        </w:rPr>
        <w:t>PT</w:t>
      </w:r>
      <w:r w:rsidRPr="009E7D7E">
        <w:rPr>
          <w:rFonts w:ascii="Century" w:eastAsia="ＭＳ 明朝" w:hAnsi="Century" w:cs="ＭＳ 明朝"/>
          <w:color w:val="0000CC"/>
        </w:rPr>
        <w:t>と</w:t>
      </w:r>
      <w:r w:rsidRPr="009E7D7E">
        <w:rPr>
          <w:rFonts w:ascii="Century" w:eastAsia="ＭＳ 明朝" w:hAnsi="Century" w:cs="ＭＳ 明朝"/>
          <w:color w:val="0000CC"/>
        </w:rPr>
        <w:t>APTT</w:t>
      </w:r>
      <w:r w:rsidRPr="009E7D7E">
        <w:rPr>
          <w:rFonts w:ascii="Century" w:eastAsia="ＭＳ 明朝" w:hAnsi="Century" w:cs="ＭＳ 明朝"/>
          <w:color w:val="0000CC"/>
        </w:rPr>
        <w:t>が有意に長かった（</w:t>
      </w:r>
      <w:r w:rsidRPr="009E7D7E">
        <w:rPr>
          <w:rFonts w:ascii="Century" w:eastAsia="ＭＳ 明朝" w:hAnsi="Century" w:cs="ＭＳ 明朝"/>
          <w:color w:val="0000CC"/>
        </w:rPr>
        <w:t>p&lt;0.01</w:t>
      </w:r>
      <w:r w:rsidRPr="009E7D7E">
        <w:rPr>
          <w:rFonts w:ascii="Century" w:eastAsia="ＭＳ 明朝" w:hAnsi="Century" w:cs="ＭＳ 明朝"/>
          <w:color w:val="0000CC"/>
        </w:rPr>
        <w:t>；</w:t>
      </w:r>
      <w:r w:rsidRPr="009E7D7E">
        <w:rPr>
          <w:rFonts w:ascii="Century" w:eastAsia="ＭＳ 明朝" w:hAnsi="Century" w:cs="ＭＳ 明朝"/>
          <w:color w:val="0000CC"/>
        </w:rPr>
        <w:t>P&lt;0.05</w:t>
      </w:r>
      <w:r w:rsidRPr="009E7D7E">
        <w:rPr>
          <w:rFonts w:ascii="Century" w:eastAsia="ＭＳ 明朝" w:hAnsi="Century" w:cs="ＭＳ 明朝"/>
          <w:color w:val="0000CC"/>
        </w:rPr>
        <w:t>）</w:t>
      </w:r>
      <w:r w:rsidRPr="009E7D7E">
        <w:rPr>
          <w:rFonts w:ascii="Century" w:eastAsia="ＭＳ 明朝" w:hAnsi="Century" w:cs="ＭＳ 明朝"/>
        </w:rPr>
        <w:t>。</w:t>
      </w:r>
      <w:r w:rsidRPr="009E7D7E">
        <w:rPr>
          <w:rFonts w:ascii="Century" w:eastAsia="ＭＳ 明朝" w:hAnsi="Century" w:cs="ＭＳ 明朝"/>
          <w:color w:val="FF0000"/>
        </w:rPr>
        <w:t>死亡者の</w:t>
      </w:r>
      <w:r w:rsidRPr="009E7D7E">
        <w:rPr>
          <w:rFonts w:ascii="Century" w:eastAsia="ＭＳ 明朝" w:hAnsi="Century" w:cs="ＭＳ 明朝"/>
          <w:color w:val="FF0000"/>
        </w:rPr>
        <w:t>71.4%</w:t>
      </w:r>
      <w:r w:rsidRPr="009E7D7E">
        <w:rPr>
          <w:rFonts w:ascii="Century" w:eastAsia="ＭＳ 明朝" w:hAnsi="Century" w:cs="ＭＳ 明朝"/>
          <w:color w:val="FF0000"/>
        </w:rPr>
        <w:t>が</w:t>
      </w:r>
      <w:r w:rsidRPr="009E7D7E">
        <w:rPr>
          <w:rFonts w:ascii="Century" w:eastAsia="ＭＳ 明朝" w:hAnsi="Century" w:cs="ＭＳ 明朝"/>
          <w:color w:val="FF0000"/>
        </w:rPr>
        <w:t>DIC</w:t>
      </w:r>
      <w:r w:rsidRPr="009E7D7E">
        <w:rPr>
          <w:rFonts w:ascii="Century" w:eastAsia="ＭＳ 明朝" w:hAnsi="Century" w:cs="ＭＳ 明朝"/>
          <w:color w:val="FF0000"/>
        </w:rPr>
        <w:t>のクライテリアに合致</w:t>
      </w:r>
      <w:r w:rsidRPr="009E7D7E">
        <w:rPr>
          <w:rFonts w:ascii="Century" w:eastAsia="ＭＳ 明朝" w:hAnsi="Century" w:cs="ＭＳ 明朝"/>
        </w:rPr>
        <w:t>したが、生存者は</w:t>
      </w:r>
      <w:r w:rsidRPr="009E7D7E">
        <w:rPr>
          <w:rFonts w:ascii="Century" w:eastAsia="ＭＳ 明朝" w:hAnsi="Century" w:cs="ＭＳ 明朝"/>
        </w:rPr>
        <w:t>0.6</w:t>
      </w:r>
      <w:r w:rsidRPr="009E7D7E">
        <w:rPr>
          <w:rFonts w:ascii="Century" w:eastAsia="ＭＳ 明朝" w:hAnsi="Century" w:cs="ＭＳ 明朝"/>
        </w:rPr>
        <w:t>％だった</w:t>
      </w:r>
      <w:r w:rsidRPr="009E7D7E">
        <w:rPr>
          <w:rStyle w:val="a5"/>
          <w:rFonts w:ascii="Century" w:eastAsia="ＭＳ 明朝" w:hAnsi="Century" w:cs="ＭＳ 明朝"/>
        </w:rPr>
        <w:footnoteReference w:id="142"/>
      </w:r>
      <w:r w:rsidRPr="009E7D7E">
        <w:rPr>
          <w:rFonts w:ascii="Century" w:eastAsia="ＭＳ 明朝" w:hAnsi="Century" w:cs="ＭＳ 明朝"/>
        </w:rPr>
        <w:t>。</w:t>
      </w:r>
    </w:p>
    <w:p w14:paraId="01695949" w14:textId="215D8E6B" w:rsidR="00AF460E" w:rsidRDefault="00AF460E" w:rsidP="005D7899">
      <w:pPr>
        <w:rPr>
          <w:rFonts w:ascii="ＭＳ 明朝" w:eastAsia="ＭＳ 明朝" w:hAnsi="ＭＳ 明朝" w:cs="ＭＳ 明朝"/>
        </w:rPr>
      </w:pPr>
    </w:p>
    <w:p w14:paraId="1D2D5D5D" w14:textId="0884B813" w:rsidR="00C01346" w:rsidRPr="003929E9" w:rsidRDefault="00C01346" w:rsidP="005D7899">
      <w:pPr>
        <w:rPr>
          <w:rFonts w:ascii="Century" w:eastAsia="ＭＳ 明朝" w:hAnsi="Century" w:cs="ＭＳ 明朝"/>
        </w:rPr>
      </w:pPr>
      <w:r w:rsidRPr="005E7674">
        <w:rPr>
          <w:rFonts w:ascii="ＭＳ 明朝" w:eastAsia="ＭＳ 明朝" w:hAnsi="ＭＳ 明朝" w:cs="ＭＳ 明朝" w:hint="eastAsia"/>
        </w:rPr>
        <w:t>◎</w:t>
      </w:r>
      <w:r w:rsidRPr="003929E9">
        <w:rPr>
          <w:rFonts w:ascii="Century" w:eastAsia="ＭＳ 明朝" w:hAnsi="Century" w:cs="ＭＳ 明朝"/>
        </w:rPr>
        <w:t>武漢における入院患者</w:t>
      </w:r>
      <w:r w:rsidRPr="003929E9">
        <w:rPr>
          <w:rFonts w:ascii="Century" w:eastAsia="ＭＳ 明朝" w:hAnsi="Century" w:cs="ＭＳ 明朝"/>
        </w:rPr>
        <w:t>323</w:t>
      </w:r>
      <w:r w:rsidRPr="003929E9">
        <w:rPr>
          <w:rFonts w:ascii="Century" w:eastAsia="ＭＳ 明朝" w:hAnsi="Century" w:cs="ＭＳ 明朝"/>
        </w:rPr>
        <w:t>人の検討では、標準治療は患者の帰結に改善を示さなかった。</w:t>
      </w:r>
      <w:r w:rsidR="00B076AA" w:rsidRPr="003929E9">
        <w:rPr>
          <w:rFonts w:ascii="Century" w:eastAsia="ＭＳ 明朝" w:hAnsi="Century" w:cs="ＭＳ 明朝"/>
        </w:rPr>
        <w:t>多</w:t>
      </w:r>
      <w:r w:rsidRPr="003929E9">
        <w:rPr>
          <w:rFonts w:ascii="Century" w:eastAsia="ＭＳ 明朝" w:hAnsi="Century" w:cs="ＭＳ 明朝"/>
        </w:rPr>
        <w:t>変数解析では、</w:t>
      </w:r>
      <w:r w:rsidRPr="003929E9">
        <w:rPr>
          <w:rFonts w:ascii="Century" w:eastAsia="ＭＳ 明朝" w:hAnsi="Century" w:cs="ＭＳ 明朝"/>
          <w:color w:val="0000CC"/>
        </w:rPr>
        <w:t>65</w:t>
      </w:r>
      <w:r w:rsidRPr="003929E9">
        <w:rPr>
          <w:rFonts w:ascii="Century" w:eastAsia="ＭＳ 明朝" w:hAnsi="Century" w:cs="ＭＳ 明朝"/>
          <w:color w:val="0000CC"/>
        </w:rPr>
        <w:t>歳を超える年齢（</w:t>
      </w:r>
      <w:r w:rsidRPr="003929E9">
        <w:rPr>
          <w:rFonts w:ascii="Century" w:eastAsia="ＭＳ 明朝" w:hAnsi="Century" w:cs="ＭＳ 明朝"/>
          <w:color w:val="0000CC"/>
        </w:rPr>
        <w:t>p&lt;0.001</w:t>
      </w:r>
      <w:r w:rsidRPr="003929E9">
        <w:rPr>
          <w:rFonts w:ascii="Century" w:eastAsia="ＭＳ 明朝" w:hAnsi="Century" w:cs="ＭＳ 明朝"/>
          <w:color w:val="0000CC"/>
        </w:rPr>
        <w:t>），喫煙（</w:t>
      </w:r>
      <w:r w:rsidRPr="003929E9">
        <w:rPr>
          <w:rFonts w:ascii="Century" w:eastAsia="ＭＳ 明朝" w:hAnsi="Century" w:cs="ＭＳ 明朝"/>
          <w:color w:val="0000CC"/>
        </w:rPr>
        <w:t>p=0.001</w:t>
      </w:r>
      <w:r w:rsidRPr="003929E9">
        <w:rPr>
          <w:rFonts w:ascii="Century" w:eastAsia="ＭＳ 明朝" w:hAnsi="Century" w:cs="ＭＳ 明朝"/>
          <w:color w:val="0000CC"/>
        </w:rPr>
        <w:t>），疾患の危機的状態（</w:t>
      </w:r>
      <w:r w:rsidRPr="003929E9">
        <w:rPr>
          <w:rFonts w:ascii="Century" w:eastAsia="ＭＳ 明朝" w:hAnsi="Century" w:cs="ＭＳ 明朝"/>
          <w:color w:val="0000CC"/>
        </w:rPr>
        <w:t>P=0.002</w:t>
      </w:r>
      <w:r w:rsidRPr="003929E9">
        <w:rPr>
          <w:rFonts w:ascii="Century" w:eastAsia="ＭＳ 明朝" w:hAnsi="Century" w:cs="ＭＳ 明朝"/>
          <w:color w:val="0000CC"/>
        </w:rPr>
        <w:t>），</w:t>
      </w:r>
      <w:r w:rsidR="003D4F00" w:rsidRPr="003929E9">
        <w:rPr>
          <w:rFonts w:ascii="Century" w:eastAsia="ＭＳ 明朝" w:hAnsi="Century"/>
          <w:color w:val="0000CC"/>
        </w:rPr>
        <w:t>糖尿病（</w:t>
      </w:r>
      <w:r w:rsidR="003D4F00" w:rsidRPr="003929E9">
        <w:rPr>
          <w:rFonts w:ascii="Century" w:eastAsia="ＭＳ 明朝" w:hAnsi="Century"/>
          <w:color w:val="0000CC"/>
        </w:rPr>
        <w:t>p=0.025</w:t>
      </w:r>
      <w:r w:rsidR="003D4F00" w:rsidRPr="003929E9">
        <w:rPr>
          <w:rFonts w:ascii="Century" w:eastAsia="ＭＳ 明朝" w:hAnsi="Century"/>
          <w:color w:val="0000CC"/>
        </w:rPr>
        <w:t>），高感度トロポニン</w:t>
      </w:r>
      <w:r w:rsidR="003D4F00" w:rsidRPr="003929E9">
        <w:rPr>
          <w:rFonts w:ascii="ＭＳ 明朝" w:eastAsia="ＭＳ 明朝" w:hAnsi="ＭＳ 明朝" w:cs="ＭＳ 明朝" w:hint="eastAsia"/>
          <w:color w:val="0000CC"/>
        </w:rPr>
        <w:t>Ⅰ</w:t>
      </w:r>
      <w:r w:rsidR="003D4F00" w:rsidRPr="003929E9">
        <w:rPr>
          <w:rFonts w:ascii="Century" w:eastAsia="ＭＳ 明朝" w:hAnsi="Century"/>
          <w:color w:val="0000CC"/>
        </w:rPr>
        <w:t>高値（</w:t>
      </w:r>
      <w:r w:rsidR="003D4F00" w:rsidRPr="003929E9">
        <w:rPr>
          <w:rFonts w:ascii="Century" w:eastAsia="ＭＳ 明朝" w:hAnsi="Century"/>
          <w:color w:val="0000CC"/>
        </w:rPr>
        <w:t xml:space="preserve">&gt;0.04 </w:t>
      </w:r>
      <w:proofErr w:type="spellStart"/>
      <w:r w:rsidR="003D4F00" w:rsidRPr="003929E9">
        <w:rPr>
          <w:rFonts w:ascii="Century" w:eastAsia="ＭＳ 明朝" w:hAnsi="Century"/>
          <w:color w:val="0000CC"/>
        </w:rPr>
        <w:t>pg</w:t>
      </w:r>
      <w:proofErr w:type="spellEnd"/>
      <w:r w:rsidR="003D4F00" w:rsidRPr="003929E9">
        <w:rPr>
          <w:rFonts w:ascii="Century" w:eastAsia="ＭＳ 明朝" w:hAnsi="Century"/>
          <w:color w:val="0000CC"/>
        </w:rPr>
        <w:t>/mL</w:t>
      </w:r>
      <w:r w:rsidR="003D4F00" w:rsidRPr="003929E9">
        <w:rPr>
          <w:rFonts w:ascii="Century" w:eastAsia="ＭＳ 明朝" w:hAnsi="Century"/>
          <w:color w:val="0000CC"/>
        </w:rPr>
        <w:t>，</w:t>
      </w:r>
      <w:r w:rsidR="003D4F00" w:rsidRPr="003929E9">
        <w:rPr>
          <w:rFonts w:ascii="Century" w:eastAsia="ＭＳ 明朝" w:hAnsi="Century"/>
          <w:color w:val="0000CC"/>
        </w:rPr>
        <w:t>p=0.02</w:t>
      </w:r>
      <w:r w:rsidR="003D4F00" w:rsidRPr="003929E9">
        <w:rPr>
          <w:rFonts w:ascii="Century" w:eastAsia="ＭＳ 明朝" w:hAnsi="Century"/>
          <w:color w:val="0000CC"/>
        </w:rPr>
        <w:t>），白血球増多</w:t>
      </w:r>
      <w:bookmarkStart w:id="91" w:name="_Hlk39611237"/>
      <w:r w:rsidR="003D4F00" w:rsidRPr="003929E9">
        <w:rPr>
          <w:rFonts w:ascii="Century" w:eastAsia="ＭＳ 明朝" w:hAnsi="Century"/>
          <w:color w:val="0000CC"/>
        </w:rPr>
        <w:t>（</w:t>
      </w:r>
      <w:r w:rsidR="003D4F00" w:rsidRPr="003929E9">
        <w:rPr>
          <w:rFonts w:ascii="Century" w:eastAsia="ＭＳ 明朝" w:hAnsi="Century"/>
          <w:color w:val="0000CC"/>
        </w:rPr>
        <w:t>&gt;10</w:t>
      </w:r>
      <w:r w:rsidR="003D4F00" w:rsidRPr="003929E9">
        <w:rPr>
          <w:rFonts w:ascii="Century" w:eastAsia="ＭＳ 明朝" w:hAnsi="Century"/>
          <w:color w:val="0000CC"/>
        </w:rPr>
        <w:t>ｘ</w:t>
      </w:r>
      <w:r w:rsidR="003D4F00" w:rsidRPr="003929E9">
        <w:rPr>
          <w:rFonts w:ascii="Century" w:eastAsia="ＭＳ 明朝" w:hAnsi="Century"/>
          <w:color w:val="0000CC"/>
        </w:rPr>
        <w:t>10</w:t>
      </w:r>
      <w:r w:rsidR="003D4F00" w:rsidRPr="003929E9">
        <w:rPr>
          <w:rFonts w:ascii="Century" w:eastAsia="ＭＳ 明朝" w:hAnsi="Century"/>
          <w:color w:val="0000CC"/>
          <w:vertAlign w:val="superscript"/>
        </w:rPr>
        <w:t>9</w:t>
      </w:r>
      <w:r w:rsidR="003D4F00" w:rsidRPr="003929E9">
        <w:rPr>
          <w:rFonts w:ascii="Century" w:eastAsia="ＭＳ 明朝" w:hAnsi="Century"/>
          <w:color w:val="0000CC"/>
        </w:rPr>
        <w:t>/L</w:t>
      </w:r>
      <w:r w:rsidR="003D4F00" w:rsidRPr="003929E9">
        <w:rPr>
          <w:rFonts w:ascii="Century" w:eastAsia="ＭＳ 明朝" w:hAnsi="Century"/>
          <w:color w:val="0000CC"/>
        </w:rPr>
        <w:t>，</w:t>
      </w:r>
      <w:r w:rsidR="003D4F00" w:rsidRPr="003929E9">
        <w:rPr>
          <w:rFonts w:ascii="Century" w:eastAsia="ＭＳ 明朝" w:hAnsi="Century"/>
          <w:color w:val="0000CC"/>
        </w:rPr>
        <w:t>p&lt;0.001</w:t>
      </w:r>
      <w:r w:rsidR="003D4F00" w:rsidRPr="003929E9">
        <w:rPr>
          <w:rFonts w:ascii="Century" w:eastAsia="ＭＳ 明朝" w:hAnsi="Century"/>
          <w:color w:val="0000CC"/>
        </w:rPr>
        <w:t>）</w:t>
      </w:r>
      <w:bookmarkEnd w:id="91"/>
      <w:r w:rsidR="003D4F00" w:rsidRPr="003929E9">
        <w:rPr>
          <w:rFonts w:ascii="Century" w:eastAsia="ＭＳ 明朝" w:hAnsi="Century" w:cs="ＭＳ 明朝"/>
          <w:color w:val="0000CC"/>
        </w:rPr>
        <w:t>，好中球増多</w:t>
      </w:r>
      <w:r w:rsidR="003D4F00" w:rsidRPr="003929E9">
        <w:rPr>
          <w:rFonts w:ascii="Century" w:eastAsia="ＭＳ 明朝" w:hAnsi="Century"/>
          <w:color w:val="0000CC"/>
        </w:rPr>
        <w:t>（</w:t>
      </w:r>
      <w:r w:rsidR="003D4F00" w:rsidRPr="003929E9">
        <w:rPr>
          <w:rFonts w:ascii="Century" w:eastAsia="ＭＳ 明朝" w:hAnsi="Century"/>
          <w:color w:val="0000CC"/>
        </w:rPr>
        <w:t>&gt;75</w:t>
      </w:r>
      <w:r w:rsidR="003D4F00" w:rsidRPr="003929E9">
        <w:rPr>
          <w:rFonts w:ascii="Century" w:eastAsia="ＭＳ 明朝" w:hAnsi="Century"/>
          <w:color w:val="0000CC"/>
        </w:rPr>
        <w:t>ｘ</w:t>
      </w:r>
      <w:r w:rsidR="003D4F00" w:rsidRPr="003929E9">
        <w:rPr>
          <w:rFonts w:ascii="Century" w:eastAsia="ＭＳ 明朝" w:hAnsi="Century"/>
          <w:color w:val="0000CC"/>
        </w:rPr>
        <w:t>10</w:t>
      </w:r>
      <w:r w:rsidR="003D4F00" w:rsidRPr="003929E9">
        <w:rPr>
          <w:rFonts w:ascii="Century" w:eastAsia="ＭＳ 明朝" w:hAnsi="Century"/>
          <w:color w:val="0000CC"/>
          <w:vertAlign w:val="superscript"/>
        </w:rPr>
        <w:t>9</w:t>
      </w:r>
      <w:r w:rsidR="003D4F00" w:rsidRPr="003929E9">
        <w:rPr>
          <w:rFonts w:ascii="Century" w:eastAsia="ＭＳ 明朝" w:hAnsi="Century"/>
          <w:color w:val="0000CC"/>
        </w:rPr>
        <w:t>/L</w:t>
      </w:r>
      <w:r w:rsidR="003D4F00" w:rsidRPr="003929E9">
        <w:rPr>
          <w:rFonts w:ascii="Century" w:eastAsia="ＭＳ 明朝" w:hAnsi="Century"/>
          <w:color w:val="0000CC"/>
        </w:rPr>
        <w:t>，</w:t>
      </w:r>
      <w:r w:rsidR="003D4F00" w:rsidRPr="003929E9">
        <w:rPr>
          <w:rFonts w:ascii="Century" w:eastAsia="ＭＳ 明朝" w:hAnsi="Century"/>
          <w:color w:val="0000CC"/>
        </w:rPr>
        <w:t>p&lt;0.001</w:t>
      </w:r>
      <w:r w:rsidR="003D4F00" w:rsidRPr="003929E9">
        <w:rPr>
          <w:rFonts w:ascii="Century" w:eastAsia="ＭＳ 明朝" w:hAnsi="Century"/>
          <w:color w:val="0000CC"/>
        </w:rPr>
        <w:t>）</w:t>
      </w:r>
      <w:r w:rsidR="00B076AA" w:rsidRPr="003929E9">
        <w:rPr>
          <w:rFonts w:ascii="Century" w:eastAsia="ＭＳ 明朝" w:hAnsi="Century"/>
          <w:color w:val="0000CC"/>
        </w:rPr>
        <w:t>は予後の悪さを予測</w:t>
      </w:r>
      <w:r w:rsidR="00B076AA" w:rsidRPr="003929E9">
        <w:rPr>
          <w:rFonts w:ascii="Century" w:eastAsia="ＭＳ 明朝" w:hAnsi="Century"/>
        </w:rPr>
        <w:t>した。一方、</w:t>
      </w:r>
      <w:r w:rsidR="00B076AA" w:rsidRPr="003929E9">
        <w:rPr>
          <w:rFonts w:ascii="Century" w:eastAsia="ＭＳ 明朝" w:hAnsi="Century"/>
          <w:color w:val="FF0000"/>
        </w:rPr>
        <w:t>睡眠薬の投与は良好な予後と相関し（</w:t>
      </w:r>
      <w:r w:rsidR="00B076AA" w:rsidRPr="003929E9">
        <w:rPr>
          <w:rFonts w:ascii="Century" w:eastAsia="ＭＳ 明朝" w:hAnsi="Century"/>
          <w:color w:val="FF0000"/>
        </w:rPr>
        <w:t>p&lt;0.001</w:t>
      </w:r>
      <w:r w:rsidR="00B076AA" w:rsidRPr="003929E9">
        <w:rPr>
          <w:rFonts w:ascii="Century" w:eastAsia="ＭＳ 明朝" w:hAnsi="Century"/>
          <w:color w:val="FF0000"/>
        </w:rPr>
        <w:t>）、それは生存率の解析でも確認された</w:t>
      </w:r>
      <w:r w:rsidR="00B076AA" w:rsidRPr="003929E9">
        <w:rPr>
          <w:rStyle w:val="a5"/>
          <w:rFonts w:ascii="Century" w:eastAsia="ＭＳ 明朝" w:hAnsi="Century"/>
        </w:rPr>
        <w:footnoteReference w:id="143"/>
      </w:r>
      <w:r w:rsidR="00B076AA" w:rsidRPr="003929E9">
        <w:rPr>
          <w:rFonts w:ascii="Century" w:eastAsia="ＭＳ 明朝" w:hAnsi="Century"/>
        </w:rPr>
        <w:t>。</w:t>
      </w:r>
    </w:p>
    <w:p w14:paraId="6D1CC34C" w14:textId="77777777" w:rsidR="00C01346" w:rsidRPr="00B076AA" w:rsidRDefault="00C01346" w:rsidP="005D7899">
      <w:pPr>
        <w:rPr>
          <w:rFonts w:ascii="ＭＳ 明朝" w:eastAsia="ＭＳ 明朝" w:hAnsi="ＭＳ 明朝" w:cs="ＭＳ 明朝"/>
        </w:rPr>
      </w:pPr>
    </w:p>
    <w:p w14:paraId="72956B99" w14:textId="7E8D1E26" w:rsidR="005D7899" w:rsidRPr="002F7A97" w:rsidRDefault="00D24989" w:rsidP="005D7899">
      <w:pPr>
        <w:rPr>
          <w:rFonts w:ascii="Century" w:eastAsia="ＭＳ 明朝" w:hAnsi="Century" w:cs="ＭＳ 明朝"/>
        </w:rPr>
      </w:pPr>
      <w:r w:rsidRPr="002F7A97">
        <w:rPr>
          <w:rFonts w:ascii="ＭＳ 明朝" w:eastAsia="ＭＳ 明朝" w:hAnsi="ＭＳ 明朝" w:cs="ＭＳ 明朝" w:hint="eastAsia"/>
        </w:rPr>
        <w:t>◎</w:t>
      </w:r>
      <w:r w:rsidRPr="002F7A97">
        <w:rPr>
          <w:rFonts w:ascii="Century" w:eastAsia="ＭＳ 明朝" w:hAnsi="Century" w:cs="ＭＳ 明朝"/>
        </w:rPr>
        <w:t>76</w:t>
      </w:r>
      <w:r w:rsidRPr="002F7A97">
        <w:rPr>
          <w:rFonts w:ascii="Century" w:eastAsia="ＭＳ 明朝" w:hAnsi="Century" w:cs="ＭＳ 明朝"/>
        </w:rPr>
        <w:t>人の</w:t>
      </w:r>
      <w:r w:rsidRPr="002F7A97">
        <w:rPr>
          <w:rFonts w:ascii="Century" w:eastAsia="ＭＳ 明朝" w:hAnsi="Century" w:cs="ＭＳ 明朝"/>
        </w:rPr>
        <w:t>COVID19</w:t>
      </w:r>
      <w:r w:rsidRPr="002F7A97">
        <w:rPr>
          <w:rFonts w:ascii="Century" w:eastAsia="ＭＳ 明朝" w:hAnsi="Century" w:cs="ＭＳ 明朝"/>
        </w:rPr>
        <w:t>患者の入院時の</w:t>
      </w:r>
      <w:bookmarkStart w:id="92" w:name="_Hlk38115959"/>
      <w:r w:rsidRPr="002F7A97">
        <w:rPr>
          <w:rFonts w:ascii="Century" w:eastAsia="ＭＳ 明朝" w:hAnsi="Century" w:cs="ＭＳ 明朝"/>
        </w:rPr>
        <w:t>鼻腔・咽頭拭い液の</w:t>
      </w:r>
      <w:bookmarkEnd w:id="92"/>
      <w:r w:rsidRPr="002F7A97">
        <w:rPr>
          <w:rFonts w:ascii="Century" w:eastAsia="ＭＳ 明朝" w:hAnsi="Century" w:cs="ＭＳ 明朝"/>
        </w:rPr>
        <w:t>調査では、中等症以上のウイルス濃度が軽症者の約</w:t>
      </w:r>
      <w:r w:rsidRPr="002F7A97">
        <w:rPr>
          <w:rFonts w:ascii="Century" w:eastAsia="ＭＳ 明朝" w:hAnsi="Century" w:cs="ＭＳ 明朝"/>
        </w:rPr>
        <w:t>60</w:t>
      </w:r>
      <w:r w:rsidRPr="002F7A97">
        <w:rPr>
          <w:rFonts w:ascii="Century" w:eastAsia="ＭＳ 明朝" w:hAnsi="Century" w:cs="ＭＳ 明朝"/>
        </w:rPr>
        <w:t>倍高かった。軽症者</w:t>
      </w:r>
      <w:r w:rsidRPr="002F7A97">
        <w:rPr>
          <w:rFonts w:ascii="Century" w:eastAsia="ＭＳ 明朝" w:hAnsi="Century" w:cs="ＭＳ 明朝"/>
        </w:rPr>
        <w:t>21</w:t>
      </w:r>
      <w:r w:rsidRPr="002F7A97">
        <w:rPr>
          <w:rFonts w:ascii="Century" w:eastAsia="ＭＳ 明朝" w:hAnsi="Century" w:cs="ＭＳ 明朝"/>
        </w:rPr>
        <w:t>人では早期にウイルスの消失が認めら、</w:t>
      </w:r>
      <w:r w:rsidRPr="002F7A97">
        <w:rPr>
          <w:rFonts w:ascii="Century" w:eastAsia="ＭＳ 明朝" w:hAnsi="Century" w:cs="ＭＳ 明朝"/>
        </w:rPr>
        <w:t>90%</w:t>
      </w:r>
      <w:r w:rsidRPr="002F7A97">
        <w:rPr>
          <w:rFonts w:ascii="Century" w:eastAsia="ＭＳ 明朝" w:hAnsi="Century" w:cs="ＭＳ 明朝"/>
        </w:rPr>
        <w:t>で発症後</w:t>
      </w:r>
      <w:r w:rsidRPr="002F7A97">
        <w:rPr>
          <w:rFonts w:ascii="Century" w:eastAsia="ＭＳ 明朝" w:hAnsi="Century" w:cs="ＭＳ 明朝"/>
        </w:rPr>
        <w:t>10</w:t>
      </w:r>
      <w:r w:rsidRPr="002F7A97">
        <w:rPr>
          <w:rFonts w:ascii="Century" w:eastAsia="ＭＳ 明朝" w:hAnsi="Century" w:cs="ＭＳ 明朝"/>
        </w:rPr>
        <w:t>日以内に認められなくなったが、中等症以上の</w:t>
      </w:r>
      <w:r w:rsidRPr="002F7A97">
        <w:rPr>
          <w:rFonts w:ascii="Century" w:eastAsia="ＭＳ 明朝" w:hAnsi="Century" w:cs="ＭＳ 明朝"/>
        </w:rPr>
        <w:t>10</w:t>
      </w:r>
      <w:r w:rsidRPr="002F7A97">
        <w:rPr>
          <w:rFonts w:ascii="Century" w:eastAsia="ＭＳ 明朝" w:hAnsi="Century" w:cs="ＭＳ 明朝"/>
        </w:rPr>
        <w:t>人では、全例発症後</w:t>
      </w:r>
      <w:r w:rsidRPr="002F7A97">
        <w:rPr>
          <w:rFonts w:ascii="Century" w:eastAsia="ＭＳ 明朝" w:hAnsi="Century" w:cs="ＭＳ 明朝"/>
        </w:rPr>
        <w:t>10</w:t>
      </w:r>
      <w:r w:rsidRPr="002F7A97">
        <w:rPr>
          <w:rFonts w:ascii="Century" w:eastAsia="ＭＳ 明朝" w:hAnsi="Century" w:cs="ＭＳ 明朝"/>
        </w:rPr>
        <w:t>日を超えてウイルスが認められた。</w:t>
      </w:r>
      <w:r w:rsidR="005D7899" w:rsidRPr="005D7899">
        <w:rPr>
          <w:rFonts w:ascii="Century" w:eastAsia="ＭＳ 明朝" w:hAnsi="Century"/>
          <w:color w:val="0000CC"/>
        </w:rPr>
        <w:t>入院時の</w:t>
      </w:r>
      <w:r w:rsidR="005D7899" w:rsidRPr="005D7899">
        <w:rPr>
          <w:rFonts w:ascii="Century" w:eastAsia="ＭＳ 明朝" w:hAnsi="Century" w:cs="ＭＳ 明朝"/>
          <w:color w:val="0000CC"/>
        </w:rPr>
        <w:t>鼻腔・咽頭拭い液のウイルス濃度が、</w:t>
      </w:r>
      <w:r w:rsidR="005D7899" w:rsidRPr="005D7899">
        <w:rPr>
          <w:rFonts w:ascii="Century" w:eastAsia="ＭＳ 明朝" w:hAnsi="Century" w:cs="ＭＳ 明朝"/>
          <w:color w:val="0000CC"/>
        </w:rPr>
        <w:t>COVID19</w:t>
      </w:r>
      <w:r w:rsidR="005D7899" w:rsidRPr="005D7899">
        <w:rPr>
          <w:rFonts w:ascii="Century" w:eastAsia="ＭＳ 明朝" w:hAnsi="Century" w:cs="ＭＳ 明朝"/>
          <w:color w:val="0000CC"/>
        </w:rPr>
        <w:t>の重症度と予後の</w:t>
      </w:r>
      <w:r w:rsidR="005D7899" w:rsidRPr="005D7899">
        <w:rPr>
          <w:rFonts w:ascii="Century" w:eastAsia="ＭＳ 明朝" w:hAnsi="Century" w:cs="ＭＳ 明朝" w:hint="eastAsia"/>
          <w:color w:val="0000CC"/>
        </w:rPr>
        <w:t>有用な測定因子となり得る</w:t>
      </w:r>
      <w:r w:rsidR="005D7899">
        <w:rPr>
          <w:rStyle w:val="a5"/>
          <w:rFonts w:ascii="Century" w:eastAsia="ＭＳ 明朝" w:hAnsi="Century" w:cs="ＭＳ 明朝"/>
        </w:rPr>
        <w:footnoteReference w:id="144"/>
      </w:r>
      <w:r w:rsidR="005D7899">
        <w:rPr>
          <w:rFonts w:ascii="Century" w:eastAsia="ＭＳ 明朝" w:hAnsi="Century" w:cs="ＭＳ 明朝" w:hint="eastAsia"/>
        </w:rPr>
        <w:t>。</w:t>
      </w:r>
    </w:p>
    <w:p w14:paraId="514DA09A" w14:textId="41117D49" w:rsidR="00921B54" w:rsidRPr="00B7254D" w:rsidRDefault="00B7254D">
      <w:pPr>
        <w:rPr>
          <w:rFonts w:ascii="ＭＳ 明朝" w:eastAsia="ＭＳ 明朝" w:hAnsi="ＭＳ 明朝" w:cs="ＭＳ 明朝"/>
        </w:rPr>
      </w:pPr>
      <w:bookmarkStart w:id="93" w:name="_Hlk38115154"/>
      <w:r>
        <w:rPr>
          <w:rFonts w:ascii="ＭＳ 明朝" w:eastAsia="ＭＳ 明朝" w:hAnsi="ＭＳ 明朝" w:cs="ＭＳ 明朝" w:hint="eastAsia"/>
        </w:rPr>
        <w:t>［これに対し、</w:t>
      </w:r>
      <w:bookmarkEnd w:id="93"/>
      <w:r w:rsidR="0026755E" w:rsidRPr="005D7899">
        <w:rPr>
          <w:rFonts w:ascii="Century" w:eastAsia="ＭＳ 明朝" w:hAnsi="Century" w:cs="ＭＳ 明朝"/>
        </w:rPr>
        <w:t>18</w:t>
      </w:r>
      <w:r w:rsidR="0026755E" w:rsidRPr="005D7899">
        <w:rPr>
          <w:rFonts w:ascii="Century" w:eastAsia="ＭＳ 明朝" w:hAnsi="Century" w:cs="ＭＳ 明朝"/>
        </w:rPr>
        <w:t>人の</w:t>
      </w:r>
      <w:r w:rsidR="00065890" w:rsidRPr="005D7899">
        <w:rPr>
          <w:rFonts w:ascii="Century" w:eastAsia="ＭＳ 明朝" w:hAnsi="Century"/>
        </w:rPr>
        <w:t>SARS-CoV0-2</w:t>
      </w:r>
      <w:r w:rsidR="00065890" w:rsidRPr="005D7899">
        <w:rPr>
          <w:rFonts w:ascii="Century" w:eastAsia="ＭＳ 明朝" w:hAnsi="Century"/>
        </w:rPr>
        <w:t>陽性者</w:t>
      </w:r>
      <w:r w:rsidR="0026755E" w:rsidRPr="005D7899">
        <w:rPr>
          <w:rFonts w:ascii="Century" w:eastAsia="ＭＳ 明朝" w:hAnsi="Century" w:cs="ＭＳ 明朝"/>
        </w:rPr>
        <w:t>の鼻腔と喉の拭い液検体では、</w:t>
      </w:r>
      <w:r w:rsidR="00065890" w:rsidRPr="005D7899">
        <w:rPr>
          <w:rFonts w:ascii="Century" w:eastAsia="ＭＳ 明朝" w:hAnsi="Century" w:cs="ＭＳ 明朝"/>
        </w:rPr>
        <w:t>17</w:t>
      </w:r>
      <w:r w:rsidR="00065890" w:rsidRPr="005D7899">
        <w:rPr>
          <w:rFonts w:ascii="Century" w:eastAsia="ＭＳ 明朝" w:hAnsi="Century" w:cs="ＭＳ 明朝"/>
        </w:rPr>
        <w:t>人の有症状者では高いウイルス</w:t>
      </w:r>
      <w:r w:rsidR="00FC29F3" w:rsidRPr="005D7899">
        <w:rPr>
          <w:rFonts w:ascii="Century" w:eastAsia="ＭＳ 明朝" w:hAnsi="Century" w:cs="ＭＳ 明朝"/>
        </w:rPr>
        <w:t>濃度</w:t>
      </w:r>
      <w:r w:rsidR="00065890" w:rsidRPr="005D7899">
        <w:rPr>
          <w:rFonts w:ascii="Century" w:eastAsia="ＭＳ 明朝" w:hAnsi="Century" w:cs="ＭＳ 明朝"/>
        </w:rPr>
        <w:t>が発症後直ぐに認められ、鼻腔の方が喉よりも高</w:t>
      </w:r>
      <w:r>
        <w:rPr>
          <w:rFonts w:ascii="Century" w:eastAsia="ＭＳ 明朝" w:hAnsi="Century" w:cs="ＭＳ 明朝" w:hint="eastAsia"/>
        </w:rPr>
        <w:t>く、また、</w:t>
      </w:r>
      <w:r w:rsidR="00065890" w:rsidRPr="005D7899">
        <w:rPr>
          <w:rFonts w:ascii="Century" w:eastAsia="ＭＳ 明朝" w:hAnsi="Century" w:cs="ＭＳ 明朝"/>
        </w:rPr>
        <w:t>無症者の陽性者のウイ</w:t>
      </w:r>
      <w:r w:rsidR="00065890">
        <w:rPr>
          <w:rFonts w:ascii="ＭＳ 明朝" w:eastAsia="ＭＳ 明朝" w:hAnsi="ＭＳ 明朝" w:cs="ＭＳ 明朝" w:hint="eastAsia"/>
        </w:rPr>
        <w:t>ルス</w:t>
      </w:r>
      <w:r w:rsidR="00FC29F3">
        <w:rPr>
          <w:rFonts w:ascii="ＭＳ 明朝" w:eastAsia="ＭＳ 明朝" w:hAnsi="ＭＳ 明朝" w:cs="ＭＳ 明朝" w:hint="eastAsia"/>
        </w:rPr>
        <w:t>の濃度</w:t>
      </w:r>
      <w:r w:rsidR="00065890">
        <w:rPr>
          <w:rFonts w:ascii="ＭＳ 明朝" w:eastAsia="ＭＳ 明朝" w:hAnsi="ＭＳ 明朝" w:cs="ＭＳ 明朝" w:hint="eastAsia"/>
        </w:rPr>
        <w:t>も同等であっ</w:t>
      </w:r>
      <w:r w:rsidR="00065890" w:rsidRPr="005D7899">
        <w:rPr>
          <w:rFonts w:ascii="Century" w:eastAsia="ＭＳ 明朝" w:hAnsi="Century" w:cs="ＭＳ 明朝"/>
        </w:rPr>
        <w:t>た</w:t>
      </w:r>
      <w:r>
        <w:rPr>
          <w:rFonts w:ascii="Century" w:eastAsia="ＭＳ 明朝" w:hAnsi="Century" w:cs="ＭＳ 明朝" w:hint="eastAsia"/>
        </w:rPr>
        <w:t>として、</w:t>
      </w:r>
      <w:r w:rsidR="005D7899" w:rsidRPr="005D7899">
        <w:rPr>
          <w:rFonts w:ascii="ＭＳ 明朝" w:eastAsia="ＭＳ 明朝" w:hAnsi="ＭＳ 明朝" w:cs="ＭＳ 明朝" w:hint="eastAsia"/>
        </w:rPr>
        <w:t>無症状陽性者の感染性を示唆している</w:t>
      </w:r>
      <w:r>
        <w:rPr>
          <w:rFonts w:ascii="ＭＳ 明朝" w:eastAsia="ＭＳ 明朝" w:hAnsi="ＭＳ 明朝" w:cs="ＭＳ 明朝" w:hint="eastAsia"/>
        </w:rPr>
        <w:t>研究もある</w:t>
      </w:r>
      <w:r w:rsidRPr="005D7899">
        <w:rPr>
          <w:rStyle w:val="a5"/>
          <w:rFonts w:ascii="Century" w:eastAsia="ＭＳ 明朝" w:hAnsi="Century" w:cs="ＭＳ 明朝"/>
        </w:rPr>
        <w:footnoteReference w:id="145"/>
      </w:r>
      <w:r>
        <w:rPr>
          <w:rFonts w:ascii="Century" w:eastAsia="ＭＳ 明朝" w:hAnsi="Century" w:hint="eastAsia"/>
        </w:rPr>
        <w:t>。</w:t>
      </w:r>
      <w:r w:rsidR="005D7899" w:rsidRPr="005D7899">
        <w:rPr>
          <w:rFonts w:ascii="Century" w:eastAsia="ＭＳ 明朝" w:hAnsi="Century" w:hint="eastAsia"/>
        </w:rPr>
        <w:t>］</w:t>
      </w:r>
    </w:p>
    <w:p w14:paraId="44304F46" w14:textId="526C9DA7" w:rsidR="005D7899" w:rsidRDefault="005D7899">
      <w:pPr>
        <w:rPr>
          <w:rFonts w:ascii="Century" w:eastAsia="ＭＳ 明朝" w:hAnsi="Century"/>
        </w:rPr>
      </w:pPr>
    </w:p>
    <w:p w14:paraId="08AB1D57" w14:textId="43CEAFC6" w:rsidR="00B7254D" w:rsidRDefault="00B7254D">
      <w:pPr>
        <w:rPr>
          <w:rFonts w:ascii="Century" w:eastAsia="ＭＳ 明朝" w:hAnsi="Century"/>
        </w:rPr>
      </w:pPr>
      <w:r w:rsidRPr="00AF460E">
        <w:rPr>
          <w:rFonts w:ascii="ＭＳ Ｐ明朝" w:eastAsia="ＭＳ Ｐ明朝" w:hAnsi="ＭＳ Ｐ明朝" w:cs="Segoe UI Symbol"/>
        </w:rPr>
        <w:t>☆</w:t>
      </w:r>
      <w:r>
        <w:rPr>
          <w:rFonts w:ascii="Century" w:eastAsia="ＭＳ 明朝" w:hAnsi="Century" w:hint="eastAsia"/>
        </w:rPr>
        <w:t>湖北州</w:t>
      </w:r>
      <w:r>
        <w:rPr>
          <w:rFonts w:ascii="Century" w:eastAsia="ＭＳ 明朝" w:hAnsi="Century"/>
        </w:rPr>
        <w:t>での</w:t>
      </w:r>
      <w:r>
        <w:rPr>
          <w:rFonts w:ascii="Century" w:eastAsia="ＭＳ 明朝" w:hAnsi="Century"/>
        </w:rPr>
        <w:t>7337</w:t>
      </w:r>
      <w:r>
        <w:rPr>
          <w:rFonts w:ascii="Century" w:eastAsia="ＭＳ 明朝" w:hAnsi="Century" w:hint="eastAsia"/>
        </w:rPr>
        <w:t>人の</w:t>
      </w:r>
      <w:r>
        <w:rPr>
          <w:rFonts w:ascii="Century" w:eastAsia="ＭＳ 明朝" w:hAnsi="Century" w:hint="eastAsia"/>
        </w:rPr>
        <w:t>COVID-19</w:t>
      </w:r>
      <w:r>
        <w:rPr>
          <w:rFonts w:ascii="Century" w:eastAsia="ＭＳ 明朝" w:hAnsi="Century" w:hint="eastAsia"/>
        </w:rPr>
        <w:t>確定患者を対象とした多施設後ろ向きコホート研究では、</w:t>
      </w:r>
      <w:r>
        <w:rPr>
          <w:rFonts w:ascii="Century" w:eastAsia="ＭＳ 明朝" w:hAnsi="Century" w:hint="eastAsia"/>
        </w:rPr>
        <w:t>952</w:t>
      </w:r>
      <w:r>
        <w:rPr>
          <w:rFonts w:ascii="Century" w:eastAsia="ＭＳ 明朝" w:hAnsi="Century" w:hint="eastAsia"/>
        </w:rPr>
        <w:t>人が事前に２型糖尿病に罹患していた。</w:t>
      </w:r>
      <w:r w:rsidR="002B7305" w:rsidRPr="00F01712">
        <w:rPr>
          <w:rFonts w:ascii="Century" w:eastAsia="ＭＳ 明朝" w:hAnsi="Century" w:hint="eastAsia"/>
          <w:color w:val="0000CC"/>
        </w:rPr>
        <w:t>２型糖尿病を合併症していた患者は、糖尿病の無い患者に比較して、より多くの医療上の介入を必要とし、死亡率が</w:t>
      </w:r>
      <w:r w:rsidR="00AF5CF3" w:rsidRPr="00F01712">
        <w:rPr>
          <w:rFonts w:ascii="Century" w:eastAsia="ＭＳ 明朝" w:hAnsi="Century" w:hint="eastAsia"/>
          <w:color w:val="0000CC"/>
        </w:rPr>
        <w:t>有意に</w:t>
      </w:r>
      <w:r w:rsidR="002B7305" w:rsidRPr="00F01712">
        <w:rPr>
          <w:rFonts w:ascii="Century" w:eastAsia="ＭＳ 明朝" w:hAnsi="Century" w:hint="eastAsia"/>
          <w:color w:val="0000CC"/>
        </w:rPr>
        <w:t>高く</w:t>
      </w:r>
      <w:r w:rsidR="002B7305">
        <w:rPr>
          <w:rFonts w:ascii="Century" w:eastAsia="ＭＳ 明朝" w:hAnsi="Century" w:hint="eastAsia"/>
        </w:rPr>
        <w:t>（</w:t>
      </w:r>
      <w:r w:rsidR="002B7305">
        <w:rPr>
          <w:rFonts w:ascii="Century" w:eastAsia="ＭＳ 明朝" w:hAnsi="Century" w:hint="eastAsia"/>
        </w:rPr>
        <w:t>7.8</w:t>
      </w:r>
      <w:r w:rsidR="002B7305">
        <w:rPr>
          <w:rFonts w:ascii="Century" w:eastAsia="ＭＳ 明朝" w:hAnsi="Century" w:hint="eastAsia"/>
        </w:rPr>
        <w:t>％対</w:t>
      </w:r>
      <w:r w:rsidR="002B7305">
        <w:rPr>
          <w:rFonts w:ascii="Century" w:eastAsia="ＭＳ 明朝" w:hAnsi="Century" w:hint="eastAsia"/>
        </w:rPr>
        <w:t>2.7</w:t>
      </w:r>
      <w:r w:rsidR="002B7305">
        <w:rPr>
          <w:rFonts w:ascii="Century" w:eastAsia="ＭＳ 明朝" w:hAnsi="Century" w:hint="eastAsia"/>
        </w:rPr>
        <w:t>％，補正ハザード比</w:t>
      </w:r>
      <w:r w:rsidR="002B7305">
        <w:rPr>
          <w:rFonts w:ascii="Century" w:eastAsia="ＭＳ 明朝" w:hAnsi="Century" w:hint="eastAsia"/>
        </w:rPr>
        <w:t>1.49</w:t>
      </w:r>
      <w:r w:rsidR="002B7305">
        <w:rPr>
          <w:rFonts w:ascii="Century" w:eastAsia="ＭＳ 明朝" w:hAnsi="Century" w:hint="eastAsia"/>
        </w:rPr>
        <w:t>［</w:t>
      </w:r>
      <w:r w:rsidR="002B7305">
        <w:rPr>
          <w:rFonts w:ascii="Century" w:eastAsia="ＭＳ 明朝" w:hAnsi="Century" w:hint="eastAsia"/>
        </w:rPr>
        <w:t>95</w:t>
      </w:r>
      <w:r w:rsidR="002B7305">
        <w:rPr>
          <w:rFonts w:ascii="Century" w:eastAsia="ＭＳ 明朝" w:hAnsi="Century" w:hint="eastAsia"/>
        </w:rPr>
        <w:t>％</w:t>
      </w:r>
      <w:r w:rsidR="002B7305">
        <w:rPr>
          <w:rFonts w:ascii="Century" w:eastAsia="ＭＳ 明朝" w:hAnsi="Century" w:hint="eastAsia"/>
        </w:rPr>
        <w:t>CI</w:t>
      </w:r>
      <w:r w:rsidR="002B7305">
        <w:rPr>
          <w:rFonts w:ascii="Century" w:eastAsia="ＭＳ 明朝" w:hAnsi="Century" w:hint="eastAsia"/>
        </w:rPr>
        <w:t>：</w:t>
      </w:r>
      <w:r w:rsidR="002B7305">
        <w:rPr>
          <w:rFonts w:ascii="Century" w:eastAsia="ＭＳ 明朝" w:hAnsi="Century" w:hint="eastAsia"/>
        </w:rPr>
        <w:t>1.13-1.96</w:t>
      </w:r>
      <w:r w:rsidR="002B7305">
        <w:rPr>
          <w:rFonts w:ascii="Century" w:eastAsia="ＭＳ 明朝" w:hAnsi="Century" w:hint="eastAsia"/>
        </w:rPr>
        <w:t>］，</w:t>
      </w:r>
      <w:r w:rsidR="002B7305">
        <w:rPr>
          <w:rFonts w:ascii="Century" w:eastAsia="ＭＳ 明朝" w:hAnsi="Century" w:hint="eastAsia"/>
        </w:rPr>
        <w:t>p</w:t>
      </w:r>
      <w:r w:rsidR="002B7305">
        <w:rPr>
          <w:rFonts w:ascii="Century" w:eastAsia="ＭＳ 明朝" w:hAnsi="Century" w:hint="eastAsia"/>
        </w:rPr>
        <w:t>＝</w:t>
      </w:r>
      <w:r w:rsidR="002B7305">
        <w:rPr>
          <w:rFonts w:ascii="Century" w:eastAsia="ＭＳ 明朝" w:hAnsi="Century" w:hint="eastAsia"/>
        </w:rPr>
        <w:t>0.005</w:t>
      </w:r>
      <w:r w:rsidR="002B7305">
        <w:rPr>
          <w:rFonts w:ascii="Century" w:eastAsia="ＭＳ 明朝" w:hAnsi="Century" w:hint="eastAsia"/>
        </w:rPr>
        <w:t>）</w:t>
      </w:r>
      <w:r w:rsidR="002B7305" w:rsidRPr="00F01712">
        <w:rPr>
          <w:rFonts w:ascii="Century" w:eastAsia="ＭＳ 明朝" w:hAnsi="Century" w:hint="eastAsia"/>
          <w:color w:val="0000CC"/>
        </w:rPr>
        <w:t>、</w:t>
      </w:r>
      <w:r w:rsidR="00AF5CF3" w:rsidRPr="00F01712">
        <w:rPr>
          <w:rFonts w:ascii="Century" w:eastAsia="ＭＳ 明朝" w:hAnsi="Century" w:hint="eastAsia"/>
          <w:color w:val="0000CC"/>
        </w:rPr>
        <w:t>多様な臓器障害がより多く認められた</w:t>
      </w:r>
      <w:r w:rsidR="00AF5CF3">
        <w:rPr>
          <w:rFonts w:ascii="Century" w:eastAsia="ＭＳ 明朝" w:hAnsi="Century" w:hint="eastAsia"/>
        </w:rPr>
        <w:t>。</w:t>
      </w:r>
      <w:r w:rsidR="008D4A0D">
        <w:rPr>
          <w:rFonts w:ascii="Century" w:eastAsia="ＭＳ 明朝" w:hAnsi="Century" w:hint="eastAsia"/>
        </w:rPr>
        <w:t>また</w:t>
      </w:r>
      <w:r w:rsidR="00AF5CF3">
        <w:rPr>
          <w:rFonts w:ascii="Century" w:eastAsia="ＭＳ 明朝" w:hAnsi="Century" w:hint="eastAsia"/>
        </w:rPr>
        <w:t>、</w:t>
      </w:r>
      <w:r w:rsidR="00AF5CF3" w:rsidRPr="00F01712">
        <w:rPr>
          <w:rFonts w:ascii="Century" w:eastAsia="ＭＳ 明朝" w:hAnsi="Century" w:hint="eastAsia"/>
          <w:color w:val="FF0000"/>
        </w:rPr>
        <w:t>血糖コントロールが良い</w:t>
      </w:r>
      <w:r w:rsidR="00F01712" w:rsidRPr="00F01712">
        <w:rPr>
          <w:rFonts w:ascii="Century" w:eastAsia="ＭＳ 明朝" w:hAnsi="Century" w:hint="eastAsia"/>
          <w:color w:val="FF0000"/>
        </w:rPr>
        <w:t>糖尿病患者</w:t>
      </w:r>
      <w:r w:rsidR="00AF5CF3" w:rsidRPr="00F01712">
        <w:rPr>
          <w:rFonts w:ascii="Century" w:eastAsia="ＭＳ 明朝" w:hAnsi="Century" w:hint="eastAsia"/>
          <w:color w:val="FF0000"/>
        </w:rPr>
        <w:t>（血糖値変動</w:t>
      </w:r>
      <w:r w:rsidR="00AF5CF3" w:rsidRPr="00F01712">
        <w:rPr>
          <w:rFonts w:ascii="Century" w:eastAsia="ＭＳ 明朝" w:hAnsi="Century" w:hint="eastAsia"/>
          <w:color w:val="FF0000"/>
        </w:rPr>
        <w:t>3.9-10.0</w:t>
      </w:r>
      <w:r w:rsidR="00AF5CF3" w:rsidRPr="00F01712">
        <w:rPr>
          <w:rFonts w:ascii="Century" w:eastAsia="ＭＳ 明朝" w:hAnsi="Century"/>
          <w:color w:val="FF0000"/>
        </w:rPr>
        <w:t xml:space="preserve"> nmol/L</w:t>
      </w:r>
      <w:r w:rsidR="00AF5CF3" w:rsidRPr="00F01712">
        <w:rPr>
          <w:rFonts w:ascii="Century" w:eastAsia="ＭＳ 明朝" w:hAnsi="Century" w:hint="eastAsia"/>
          <w:color w:val="FF0000"/>
        </w:rPr>
        <w:t>）は、悪い</w:t>
      </w:r>
      <w:r w:rsidR="00F01712" w:rsidRPr="00F01712">
        <w:rPr>
          <w:rFonts w:ascii="Century" w:eastAsia="ＭＳ 明朝" w:hAnsi="Century" w:hint="eastAsia"/>
          <w:color w:val="FF0000"/>
        </w:rPr>
        <w:t>患者</w:t>
      </w:r>
      <w:r w:rsidR="00AF5CF3" w:rsidRPr="00F01712">
        <w:rPr>
          <w:rFonts w:ascii="Century" w:eastAsia="ＭＳ 明朝" w:hAnsi="Century" w:hint="eastAsia"/>
          <w:color w:val="FF0000"/>
        </w:rPr>
        <w:t>（血糖値の上限＞</w:t>
      </w:r>
      <w:r w:rsidR="00AF5CF3" w:rsidRPr="00F01712">
        <w:rPr>
          <w:rFonts w:ascii="Century" w:eastAsia="ＭＳ 明朝" w:hAnsi="Century" w:hint="eastAsia"/>
          <w:color w:val="FF0000"/>
        </w:rPr>
        <w:t>10</w:t>
      </w:r>
      <w:r w:rsidR="00AF5CF3" w:rsidRPr="00F01712">
        <w:rPr>
          <w:rFonts w:ascii="Century" w:eastAsia="ＭＳ 明朝" w:hAnsi="Century"/>
          <w:color w:val="FF0000"/>
        </w:rPr>
        <w:t xml:space="preserve"> </w:t>
      </w:r>
      <w:r w:rsidR="00AF5CF3" w:rsidRPr="00F01712">
        <w:rPr>
          <w:rFonts w:ascii="Century" w:eastAsia="ＭＳ 明朝" w:hAnsi="Century" w:hint="eastAsia"/>
          <w:color w:val="FF0000"/>
        </w:rPr>
        <w:t>nmol</w:t>
      </w:r>
      <w:r w:rsidR="00AF5CF3" w:rsidRPr="00F01712">
        <w:rPr>
          <w:rFonts w:ascii="Century" w:eastAsia="ＭＳ 明朝" w:hAnsi="Century"/>
          <w:color w:val="FF0000"/>
        </w:rPr>
        <w:t>/L</w:t>
      </w:r>
      <w:r w:rsidR="00AF5CF3" w:rsidRPr="00F01712">
        <w:rPr>
          <w:rFonts w:ascii="Century" w:eastAsia="ＭＳ 明朝" w:hAnsi="Century" w:hint="eastAsia"/>
          <w:color w:val="FF0000"/>
        </w:rPr>
        <w:t>）</w:t>
      </w:r>
      <w:r w:rsidR="008D4A0D" w:rsidRPr="00F01712">
        <w:rPr>
          <w:rFonts w:ascii="Century" w:eastAsia="ＭＳ 明朝" w:hAnsi="Century" w:hint="eastAsia"/>
          <w:color w:val="FF0000"/>
        </w:rPr>
        <w:t>に比べ、著しく低い在院死亡率であった</w:t>
      </w:r>
      <w:r w:rsidR="008D4A0D">
        <w:rPr>
          <w:rFonts w:ascii="Century" w:eastAsia="ＭＳ 明朝" w:hAnsi="Century" w:hint="eastAsia"/>
        </w:rPr>
        <w:t>（</w:t>
      </w:r>
      <w:r w:rsidR="008D4A0D">
        <w:rPr>
          <w:rFonts w:ascii="Century" w:eastAsia="ＭＳ 明朝" w:hAnsi="Century" w:hint="eastAsia"/>
        </w:rPr>
        <w:t>1.1</w:t>
      </w:r>
      <w:r w:rsidR="008D4A0D">
        <w:rPr>
          <w:rFonts w:ascii="Century" w:eastAsia="ＭＳ 明朝" w:hAnsi="Century" w:hint="eastAsia"/>
        </w:rPr>
        <w:t>％対</w:t>
      </w:r>
      <w:r w:rsidR="008D4A0D">
        <w:rPr>
          <w:rFonts w:ascii="Century" w:eastAsia="ＭＳ 明朝" w:hAnsi="Century" w:hint="eastAsia"/>
        </w:rPr>
        <w:t>11.0</w:t>
      </w:r>
      <w:r w:rsidR="008D4A0D">
        <w:rPr>
          <w:rFonts w:ascii="Century" w:eastAsia="ＭＳ 明朝" w:hAnsi="Century" w:hint="eastAsia"/>
        </w:rPr>
        <w:t>％、補正ハザード比</w:t>
      </w:r>
      <w:r w:rsidR="008D4A0D">
        <w:rPr>
          <w:rFonts w:ascii="Century" w:eastAsia="ＭＳ 明朝" w:hAnsi="Century" w:hint="eastAsia"/>
        </w:rPr>
        <w:t>0.14</w:t>
      </w:r>
      <w:r w:rsidR="008D4A0D">
        <w:rPr>
          <w:rFonts w:ascii="Century" w:eastAsia="ＭＳ 明朝" w:hAnsi="Century" w:hint="eastAsia"/>
        </w:rPr>
        <w:t>［</w:t>
      </w:r>
      <w:r w:rsidR="008D4A0D">
        <w:rPr>
          <w:rFonts w:ascii="Century" w:eastAsia="ＭＳ 明朝" w:hAnsi="Century" w:hint="eastAsia"/>
        </w:rPr>
        <w:t>95%CI</w:t>
      </w:r>
      <w:r w:rsidR="008D4A0D">
        <w:rPr>
          <w:rFonts w:ascii="Century" w:eastAsia="ＭＳ 明朝" w:hAnsi="Century" w:hint="eastAsia"/>
        </w:rPr>
        <w:t>：</w:t>
      </w:r>
      <w:r w:rsidR="008D4A0D">
        <w:rPr>
          <w:rFonts w:ascii="Century" w:eastAsia="ＭＳ 明朝" w:hAnsi="Century" w:hint="eastAsia"/>
        </w:rPr>
        <w:t>0.03-0.60</w:t>
      </w:r>
      <w:r w:rsidR="008D4A0D">
        <w:rPr>
          <w:rFonts w:ascii="Century" w:eastAsia="ＭＳ 明朝" w:hAnsi="Century" w:hint="eastAsia"/>
        </w:rPr>
        <w:t>］，</w:t>
      </w:r>
      <w:r w:rsidR="008D4A0D">
        <w:rPr>
          <w:rFonts w:ascii="Century" w:eastAsia="ＭＳ 明朝" w:hAnsi="Century" w:hint="eastAsia"/>
        </w:rPr>
        <w:t>P=0.008</w:t>
      </w:r>
      <w:r w:rsidR="008D4A0D">
        <w:rPr>
          <w:rFonts w:ascii="Century" w:eastAsia="ＭＳ 明朝" w:hAnsi="Century" w:hint="eastAsia"/>
        </w:rPr>
        <w:t>）</w:t>
      </w:r>
      <w:r w:rsidR="008D4A0D">
        <w:rPr>
          <w:rStyle w:val="a5"/>
          <w:rFonts w:ascii="Century" w:eastAsia="ＭＳ 明朝" w:hAnsi="Century"/>
        </w:rPr>
        <w:footnoteReference w:id="146"/>
      </w:r>
      <w:r w:rsidR="008D4A0D">
        <w:rPr>
          <w:rFonts w:ascii="Century" w:eastAsia="ＭＳ 明朝" w:hAnsi="Century" w:hint="eastAsia"/>
        </w:rPr>
        <w:t>。</w:t>
      </w:r>
    </w:p>
    <w:p w14:paraId="4FFC3B7B" w14:textId="77777777" w:rsidR="00B7254D" w:rsidRPr="00AF5CF3" w:rsidRDefault="00B7254D">
      <w:pPr>
        <w:rPr>
          <w:rFonts w:ascii="Century" w:eastAsia="ＭＳ 明朝" w:hAnsi="Century"/>
        </w:rPr>
      </w:pPr>
    </w:p>
    <w:p w14:paraId="4FFD3AC3" w14:textId="67F81DAE" w:rsidR="00921B54" w:rsidRPr="005D7899" w:rsidRDefault="00532788">
      <w:pPr>
        <w:rPr>
          <w:rFonts w:ascii="Century" w:eastAsia="ＭＳ 明朝" w:hAnsi="Century" w:cs="ＭＳ 明朝"/>
        </w:rPr>
      </w:pPr>
      <w:bookmarkStart w:id="94" w:name="_Hlk40936749"/>
      <w:r w:rsidRPr="005D7899">
        <w:rPr>
          <w:rFonts w:ascii="ＭＳ 明朝" w:eastAsia="ＭＳ 明朝" w:hAnsi="ＭＳ 明朝" w:cs="ＭＳ 明朝" w:hint="eastAsia"/>
        </w:rPr>
        <w:t>◎</w:t>
      </w:r>
      <w:bookmarkEnd w:id="94"/>
      <w:r w:rsidRPr="005D7899">
        <w:rPr>
          <w:rFonts w:ascii="Century" w:eastAsia="ＭＳ 明朝" w:hAnsi="Century" w:cs="ＭＳ 明朝"/>
        </w:rPr>
        <w:t>国内症例</w:t>
      </w:r>
      <w:r w:rsidRPr="005D7899">
        <w:rPr>
          <w:rFonts w:ascii="Century" w:eastAsia="ＭＳ 明朝" w:hAnsi="Century" w:cs="ＭＳ 明朝"/>
        </w:rPr>
        <w:t>28</w:t>
      </w:r>
      <w:r w:rsidRPr="005D7899">
        <w:rPr>
          <w:rFonts w:ascii="Century" w:eastAsia="ＭＳ 明朝" w:hAnsi="Century" w:cs="ＭＳ 明朝"/>
        </w:rPr>
        <w:t>例の検討では、下痢、リンパ球数</w:t>
      </w:r>
      <w:r w:rsidRPr="005D7899">
        <w:rPr>
          <w:rFonts w:ascii="Century" w:eastAsia="ＭＳ 明朝" w:hAnsi="Century" w:cs="ＭＳ 明朝"/>
        </w:rPr>
        <w:t>1000/</w:t>
      </w:r>
      <w:proofErr w:type="spellStart"/>
      <w:r w:rsidRPr="005D7899">
        <w:rPr>
          <w:rFonts w:ascii="Century" w:eastAsia="ＭＳ 明朝" w:hAnsi="Century" w:cs="ＭＳ 明朝"/>
        </w:rPr>
        <w:t>μL</w:t>
      </w:r>
      <w:proofErr w:type="spellEnd"/>
      <w:r w:rsidRPr="005D7899">
        <w:rPr>
          <w:rFonts w:ascii="Century" w:eastAsia="ＭＳ 明朝" w:hAnsi="Century" w:cs="ＭＳ 明朝"/>
        </w:rPr>
        <w:t>以下、フェリチン</w:t>
      </w:r>
      <w:r w:rsidRPr="005D7899">
        <w:rPr>
          <w:rFonts w:ascii="Century" w:eastAsia="ＭＳ 明朝" w:hAnsi="Century" w:cs="ＭＳ 明朝"/>
        </w:rPr>
        <w:t>430</w:t>
      </w:r>
      <w:r w:rsidR="005D7899">
        <w:rPr>
          <w:rFonts w:ascii="Century" w:eastAsia="ＭＳ 明朝" w:hAnsi="Century" w:cs="ＭＳ 明朝"/>
        </w:rPr>
        <w:t xml:space="preserve"> </w:t>
      </w:r>
      <w:r w:rsidRPr="005D7899">
        <w:rPr>
          <w:rFonts w:ascii="Century" w:eastAsia="ＭＳ 明朝" w:hAnsi="Century" w:cs="ＭＳ 明朝"/>
        </w:rPr>
        <w:t>ng/mL</w:t>
      </w:r>
      <w:r w:rsidRPr="005D7899">
        <w:rPr>
          <w:rFonts w:ascii="Century" w:eastAsia="ＭＳ 明朝" w:hAnsi="Century" w:cs="ＭＳ 明朝"/>
        </w:rPr>
        <w:t>以上、</w:t>
      </w:r>
      <w:r w:rsidRPr="005D7899">
        <w:rPr>
          <w:rFonts w:ascii="Century" w:eastAsia="ＭＳ 明朝" w:hAnsi="Century" w:cs="ＭＳ 明朝"/>
        </w:rPr>
        <w:t>CRP</w:t>
      </w:r>
      <w:r w:rsidR="005D7899">
        <w:rPr>
          <w:rFonts w:ascii="Century" w:eastAsia="ＭＳ 明朝" w:hAnsi="Century" w:cs="ＭＳ 明朝"/>
        </w:rPr>
        <w:t xml:space="preserve"> </w:t>
      </w:r>
      <w:r w:rsidRPr="005D7899">
        <w:rPr>
          <w:rFonts w:ascii="Century" w:eastAsia="ＭＳ 明朝" w:hAnsi="Century" w:cs="ＭＳ 明朝"/>
        </w:rPr>
        <w:t>2.5</w:t>
      </w:r>
      <w:r w:rsidR="005D7899">
        <w:rPr>
          <w:rFonts w:ascii="Century" w:eastAsia="ＭＳ 明朝" w:hAnsi="Century" w:cs="ＭＳ 明朝"/>
        </w:rPr>
        <w:t xml:space="preserve"> </w:t>
      </w:r>
      <w:r w:rsidRPr="005D7899">
        <w:rPr>
          <w:rFonts w:ascii="Century" w:eastAsia="ＭＳ 明朝" w:hAnsi="Century" w:cs="ＭＳ 明朝"/>
        </w:rPr>
        <w:t>mg/dL</w:t>
      </w:r>
      <w:r w:rsidRPr="005D7899">
        <w:rPr>
          <w:rFonts w:ascii="Century" w:eastAsia="ＭＳ 明朝" w:hAnsi="Century" w:cs="ＭＳ 明朝"/>
        </w:rPr>
        <w:t>以上、</w:t>
      </w:r>
      <w:r w:rsidRPr="005D7899">
        <w:rPr>
          <w:rFonts w:ascii="Century" w:eastAsia="ＭＳ 明朝" w:hAnsi="Century" w:cs="ＭＳ 明朝"/>
        </w:rPr>
        <w:t>CT</w:t>
      </w:r>
      <w:r w:rsidRPr="005D7899">
        <w:rPr>
          <w:rFonts w:ascii="Century" w:eastAsia="ＭＳ 明朝" w:hAnsi="Century" w:cs="ＭＳ 明朝"/>
        </w:rPr>
        <w:t>上の浸潤影が重症化のリスク因子として挙げられ、これらのリスク因子の個数は、発症から</w:t>
      </w:r>
      <w:r w:rsidRPr="005D7899">
        <w:rPr>
          <w:rFonts w:ascii="Century" w:eastAsia="ＭＳ 明朝" w:hAnsi="Century" w:cs="ＭＳ 明朝"/>
        </w:rPr>
        <w:t>PCR</w:t>
      </w:r>
      <w:r w:rsidRPr="005D7899">
        <w:rPr>
          <w:rFonts w:ascii="Century" w:eastAsia="ＭＳ 明朝" w:hAnsi="Century" w:cs="ＭＳ 明朝"/>
        </w:rPr>
        <w:t>陰性化までの日数と強い相関を示した</w:t>
      </w:r>
      <w:r w:rsidRPr="005D7899">
        <w:rPr>
          <w:rStyle w:val="a5"/>
          <w:rFonts w:ascii="Century" w:eastAsia="ＭＳ 明朝" w:hAnsi="Century" w:cs="ＭＳ 明朝"/>
        </w:rPr>
        <w:footnoteReference w:id="147"/>
      </w:r>
      <w:r w:rsidRPr="005D7899">
        <w:rPr>
          <w:rFonts w:ascii="Century" w:eastAsia="ＭＳ 明朝" w:hAnsi="Century" w:cs="ＭＳ 明朝"/>
        </w:rPr>
        <w:t>。</w:t>
      </w:r>
    </w:p>
    <w:p w14:paraId="21FF2907" w14:textId="3258FAB7" w:rsidR="00532788" w:rsidRDefault="00532788">
      <w:pPr>
        <w:rPr>
          <w:rFonts w:ascii="Century" w:eastAsia="ＭＳ 明朝" w:hAnsi="Century"/>
        </w:rPr>
      </w:pPr>
    </w:p>
    <w:p w14:paraId="58449733" w14:textId="77777777" w:rsidR="004B0046" w:rsidRPr="00BD40AE" w:rsidRDefault="004B0046" w:rsidP="004B0046">
      <w:pPr>
        <w:rPr>
          <w:rFonts w:ascii="Century" w:eastAsia="ＭＳ 明朝" w:hAnsi="Century" w:cs="Segoe UI Symbol"/>
        </w:rPr>
      </w:pPr>
      <w:r w:rsidRPr="00F846CF">
        <w:rPr>
          <w:rFonts w:ascii="ＭＳ 明朝" w:eastAsia="ＭＳ 明朝" w:hAnsi="ＭＳ 明朝" w:cs="Segoe UI Symbol"/>
        </w:rPr>
        <w:t>☆☆</w:t>
      </w:r>
      <w:r w:rsidRPr="00BD40AE">
        <w:rPr>
          <w:rFonts w:ascii="Century" w:eastAsia="ＭＳ 明朝" w:hAnsi="Century" w:cs="Segoe UI Symbol"/>
        </w:rPr>
        <w:t>３月</w:t>
      </w:r>
      <w:r w:rsidRPr="00BD40AE">
        <w:rPr>
          <w:rFonts w:ascii="Century" w:eastAsia="ＭＳ 明朝" w:hAnsi="Century" w:cs="Segoe UI Symbol"/>
        </w:rPr>
        <w:t>10</w:t>
      </w:r>
      <w:r w:rsidRPr="00BD40AE">
        <w:rPr>
          <w:rFonts w:ascii="Century" w:eastAsia="ＭＳ 明朝" w:hAnsi="Century" w:cs="Segoe UI Symbol"/>
        </w:rPr>
        <w:t>日～４月７日、スローン・ケタリングでは、症状の有る患者に</w:t>
      </w:r>
      <w:r w:rsidRPr="00BD40AE">
        <w:rPr>
          <w:rFonts w:ascii="Century" w:eastAsia="ＭＳ 明朝" w:hAnsi="Century" w:cs="Segoe UI Symbol"/>
        </w:rPr>
        <w:t>SARS-CoV-2</w:t>
      </w:r>
      <w:r w:rsidRPr="00BD40AE">
        <w:rPr>
          <w:rFonts w:ascii="Century" w:eastAsia="ＭＳ 明朝" w:hAnsi="Century" w:cs="Segoe UI Symbol"/>
        </w:rPr>
        <w:t>検査を行い、</w:t>
      </w:r>
      <w:r w:rsidRPr="00BD40AE">
        <w:rPr>
          <w:rFonts w:ascii="Century" w:eastAsia="ＭＳ 明朝" w:hAnsi="Century" w:cs="Segoe UI Symbol"/>
        </w:rPr>
        <w:t>26</w:t>
      </w:r>
      <w:r w:rsidRPr="00BD40AE">
        <w:rPr>
          <w:rFonts w:ascii="Century" w:eastAsia="ＭＳ 明朝" w:hAnsi="Century" w:cs="Segoe UI Symbol"/>
        </w:rPr>
        <w:t>％（</w:t>
      </w:r>
      <w:r w:rsidRPr="00BD40AE">
        <w:rPr>
          <w:rFonts w:ascii="Century" w:eastAsia="ＭＳ 明朝" w:hAnsi="Century" w:cs="Segoe UI Symbol"/>
        </w:rPr>
        <w:t>530/2035</w:t>
      </w:r>
      <w:r w:rsidRPr="00BD40AE">
        <w:rPr>
          <w:rFonts w:ascii="Century" w:eastAsia="ＭＳ 明朝" w:hAnsi="Century" w:cs="Segoe UI Symbol"/>
        </w:rPr>
        <w:t>）が陽性だった。研究対象とした</w:t>
      </w:r>
      <w:r w:rsidRPr="00BD40AE">
        <w:rPr>
          <w:rFonts w:ascii="Century" w:eastAsia="ＭＳ 明朝" w:hAnsi="Century" w:cs="Segoe UI Symbol"/>
          <w:color w:val="FF0000"/>
        </w:rPr>
        <w:t>423</w:t>
      </w:r>
      <w:r w:rsidRPr="00BD40AE">
        <w:rPr>
          <w:rFonts w:ascii="Century" w:eastAsia="ＭＳ 明朝" w:hAnsi="Century" w:cs="Segoe UI Symbol"/>
          <w:color w:val="FF0000"/>
        </w:rPr>
        <w:t>人のがん患者</w:t>
      </w:r>
      <w:r w:rsidRPr="00BD40AE">
        <w:rPr>
          <w:rFonts w:ascii="Century" w:eastAsia="ＭＳ 明朝" w:hAnsi="Century" w:cs="Segoe UI Symbol"/>
        </w:rPr>
        <w:t>のうち、</w:t>
      </w:r>
      <w:r w:rsidRPr="00BD40AE">
        <w:rPr>
          <w:rFonts w:ascii="Century" w:eastAsia="ＭＳ 明朝" w:hAnsi="Century" w:cs="Segoe UI Symbol"/>
        </w:rPr>
        <w:t>40</w:t>
      </w:r>
      <w:r w:rsidRPr="00BD40AE">
        <w:rPr>
          <w:rFonts w:ascii="Century" w:eastAsia="ＭＳ 明朝" w:hAnsi="Century" w:cs="Segoe UI Symbol"/>
        </w:rPr>
        <w:t>％（</w:t>
      </w:r>
      <w:r w:rsidRPr="00BD40AE">
        <w:rPr>
          <w:rFonts w:ascii="Century" w:eastAsia="ＭＳ 明朝" w:hAnsi="Century" w:cs="Segoe UI Symbol"/>
        </w:rPr>
        <w:t>168</w:t>
      </w:r>
      <w:r w:rsidRPr="00BD40AE">
        <w:rPr>
          <w:rFonts w:ascii="Century" w:eastAsia="ＭＳ 明朝" w:hAnsi="Century" w:cs="Segoe UI Symbol"/>
        </w:rPr>
        <w:t>）が</w:t>
      </w:r>
      <w:r w:rsidRPr="00BD40AE">
        <w:rPr>
          <w:rFonts w:ascii="Century" w:eastAsia="ＭＳ 明朝" w:hAnsi="Century" w:cs="Segoe UI Symbol"/>
        </w:rPr>
        <w:t>COVID-19</w:t>
      </w:r>
      <w:r w:rsidRPr="00BD40AE">
        <w:rPr>
          <w:rFonts w:ascii="Century" w:eastAsia="ＭＳ 明朝" w:hAnsi="Century" w:cs="Segoe UI Symbol"/>
        </w:rPr>
        <w:t>のために入院し、</w:t>
      </w:r>
      <w:r w:rsidRPr="00BD40AE">
        <w:rPr>
          <w:rFonts w:ascii="Century" w:eastAsia="ＭＳ 明朝" w:hAnsi="Century" w:cs="Segoe UI Symbol"/>
        </w:rPr>
        <w:t>20</w:t>
      </w:r>
      <w:r w:rsidRPr="00BD40AE">
        <w:rPr>
          <w:rFonts w:ascii="Century" w:eastAsia="ＭＳ 明朝" w:hAnsi="Century" w:cs="Segoe UI Symbol"/>
        </w:rPr>
        <w:t>％（</w:t>
      </w:r>
      <w:r w:rsidRPr="00BD40AE">
        <w:rPr>
          <w:rFonts w:ascii="Century" w:eastAsia="ＭＳ 明朝" w:hAnsi="Century" w:cs="Segoe UI Symbol"/>
        </w:rPr>
        <w:t>84</w:t>
      </w:r>
      <w:r w:rsidRPr="00BD40AE">
        <w:rPr>
          <w:rFonts w:ascii="Century" w:eastAsia="ＭＳ 明朝" w:hAnsi="Century" w:cs="Segoe UI Symbol"/>
        </w:rPr>
        <w:t>）が重症呼吸器疾患となり、</w:t>
      </w:r>
      <w:r w:rsidRPr="00BD40AE">
        <w:rPr>
          <w:rFonts w:ascii="Century" w:eastAsia="ＭＳ 明朝" w:hAnsi="Century" w:cs="Segoe UI Symbol"/>
        </w:rPr>
        <w:t>9</w:t>
      </w:r>
      <w:r w:rsidRPr="00BD40AE">
        <w:rPr>
          <w:rFonts w:ascii="Century" w:eastAsia="ＭＳ 明朝" w:hAnsi="Century" w:cs="Segoe UI Symbol"/>
        </w:rPr>
        <w:t>％（</w:t>
      </w:r>
      <w:r w:rsidRPr="00BD40AE">
        <w:rPr>
          <w:rFonts w:ascii="Century" w:eastAsia="ＭＳ 明朝" w:hAnsi="Century" w:cs="Segoe UI Symbol"/>
        </w:rPr>
        <w:t>39</w:t>
      </w:r>
      <w:r w:rsidRPr="00BD40AE">
        <w:rPr>
          <w:rFonts w:ascii="Century" w:eastAsia="ＭＳ 明朝" w:hAnsi="Century" w:cs="Segoe UI Symbol"/>
        </w:rPr>
        <w:t>）は人工呼吸器を必要とし、</w:t>
      </w:r>
      <w:r w:rsidRPr="00BD40AE">
        <w:rPr>
          <w:rFonts w:ascii="Century" w:eastAsia="ＭＳ 明朝" w:hAnsi="Century" w:cs="Segoe UI Symbol"/>
          <w:color w:val="FF0000"/>
        </w:rPr>
        <w:t>９％（</w:t>
      </w:r>
      <w:r w:rsidRPr="00BD40AE">
        <w:rPr>
          <w:rFonts w:ascii="Century" w:eastAsia="ＭＳ 明朝" w:hAnsi="Century" w:cs="Segoe UI Symbol"/>
          <w:color w:val="FF0000"/>
        </w:rPr>
        <w:t>39</w:t>
      </w:r>
      <w:r w:rsidRPr="00BD40AE">
        <w:rPr>
          <w:rFonts w:ascii="Century" w:eastAsia="ＭＳ 明朝" w:hAnsi="Century" w:cs="Segoe UI Symbol"/>
          <w:color w:val="FF0000"/>
        </w:rPr>
        <w:t>）が死亡</w:t>
      </w:r>
      <w:r w:rsidRPr="00BD40AE">
        <w:rPr>
          <w:rFonts w:ascii="Century" w:eastAsia="ＭＳ 明朝" w:hAnsi="Century" w:cs="Segoe UI Symbol"/>
        </w:rPr>
        <w:t>した。多変量解析では、</w:t>
      </w:r>
      <w:r w:rsidRPr="00BD40AE">
        <w:rPr>
          <w:rFonts w:ascii="Century" w:eastAsia="ＭＳ 明朝" w:hAnsi="Century" w:cs="Segoe UI Symbol"/>
          <w:color w:val="0000CC"/>
        </w:rPr>
        <w:t>入院の予測因子</w:t>
      </w:r>
      <w:r w:rsidRPr="00BD40AE">
        <w:rPr>
          <w:rFonts w:ascii="Century" w:eastAsia="ＭＳ 明朝" w:hAnsi="Century" w:cs="Segoe UI Symbol"/>
        </w:rPr>
        <w:t>は、</w:t>
      </w:r>
      <w:r w:rsidRPr="00BD40AE">
        <w:rPr>
          <w:rFonts w:ascii="Century" w:eastAsia="ＭＳ 明朝" w:hAnsi="Century" w:cs="Segoe UI Symbol"/>
          <w:color w:val="0000CC"/>
        </w:rPr>
        <w:t>年齢</w:t>
      </w:r>
      <w:r w:rsidRPr="00BD40AE">
        <w:rPr>
          <w:rFonts w:ascii="ＭＳ 明朝" w:eastAsia="ＭＳ 明朝" w:hAnsi="ＭＳ 明朝" w:cs="ＭＳ 明朝" w:hint="eastAsia"/>
          <w:color w:val="0000CC"/>
        </w:rPr>
        <w:t>≧</w:t>
      </w:r>
      <w:r w:rsidRPr="00BD40AE">
        <w:rPr>
          <w:rFonts w:ascii="Century" w:eastAsia="ＭＳ 明朝" w:hAnsi="Century" w:cs="Segoe UI Symbol"/>
          <w:color w:val="0000CC"/>
        </w:rPr>
        <w:t>65</w:t>
      </w:r>
      <w:r w:rsidRPr="00BD40AE">
        <w:rPr>
          <w:rFonts w:ascii="Century" w:eastAsia="ＭＳ 明朝" w:hAnsi="Century" w:cs="Segoe UI Symbol"/>
          <w:color w:val="0000CC"/>
        </w:rPr>
        <w:t>歳</w:t>
      </w:r>
      <w:r w:rsidRPr="00BD40AE">
        <w:rPr>
          <w:rFonts w:ascii="Century" w:eastAsia="ＭＳ 明朝" w:hAnsi="Century" w:cs="Segoe UI Symbol"/>
        </w:rPr>
        <w:t>（オッズ比</w:t>
      </w:r>
      <w:r w:rsidRPr="00BD40AE">
        <w:rPr>
          <w:rFonts w:ascii="Century" w:eastAsia="ＭＳ 明朝" w:hAnsi="Century" w:cs="Segoe UI Symbol"/>
        </w:rPr>
        <w:t>1.58</w:t>
      </w:r>
      <w:r w:rsidRPr="00BD40AE">
        <w:rPr>
          <w:rFonts w:ascii="Century" w:eastAsia="ＭＳ 明朝" w:hAnsi="Century" w:cs="Segoe UI Symbol"/>
        </w:rPr>
        <w:t>［</w:t>
      </w:r>
      <w:r w:rsidRPr="00BD40AE">
        <w:rPr>
          <w:rFonts w:ascii="Century" w:eastAsia="ＭＳ 明朝" w:hAnsi="Century" w:cs="Segoe UI Symbol"/>
        </w:rPr>
        <w:t>95%CI 1.00-2.50</w:t>
      </w:r>
      <w:r w:rsidRPr="00BD40AE">
        <w:rPr>
          <w:rFonts w:ascii="Century" w:eastAsia="ＭＳ 明朝" w:hAnsi="Century" w:cs="Segoe UI Symbol"/>
        </w:rPr>
        <w:t>］，</w:t>
      </w:r>
      <w:r w:rsidRPr="00BD40AE">
        <w:rPr>
          <w:rFonts w:ascii="Century" w:eastAsia="ＭＳ 明朝" w:hAnsi="Century" w:cs="Segoe UI Symbol"/>
        </w:rPr>
        <w:t>p=0.05</w:t>
      </w:r>
      <w:r w:rsidRPr="00BD40AE">
        <w:rPr>
          <w:rFonts w:ascii="Century" w:eastAsia="ＭＳ 明朝" w:hAnsi="Century" w:cs="Segoe UI Symbol"/>
        </w:rPr>
        <w:t>），</w:t>
      </w:r>
      <w:r w:rsidRPr="00BD40AE">
        <w:rPr>
          <w:rFonts w:ascii="Century" w:eastAsia="ＭＳ 明朝" w:hAnsi="Century" w:cs="Segoe UI Symbol"/>
          <w:color w:val="0000CC"/>
        </w:rPr>
        <w:t>非白人</w:t>
      </w:r>
      <w:r w:rsidRPr="00BD40AE">
        <w:rPr>
          <w:rFonts w:ascii="Century" w:eastAsia="ＭＳ 明朝" w:hAnsi="Century" w:cs="Segoe UI Symbol"/>
        </w:rPr>
        <w:t>（</w:t>
      </w:r>
      <w:r w:rsidRPr="00BD40AE">
        <w:rPr>
          <w:rFonts w:ascii="Century" w:eastAsia="ＭＳ 明朝" w:hAnsi="Century" w:cs="Segoe UI Symbol"/>
        </w:rPr>
        <w:t>1.59</w:t>
      </w:r>
      <w:r w:rsidRPr="00BD40AE">
        <w:rPr>
          <w:rFonts w:ascii="Century" w:eastAsia="ＭＳ 明朝" w:hAnsi="Century" w:cs="Segoe UI Symbol"/>
        </w:rPr>
        <w:t>［</w:t>
      </w:r>
      <w:r w:rsidRPr="00BD40AE">
        <w:rPr>
          <w:rFonts w:ascii="Century" w:eastAsia="ＭＳ 明朝" w:hAnsi="Century" w:cs="Segoe UI Symbol"/>
        </w:rPr>
        <w:t>1.04-2.46</w:t>
      </w:r>
      <w:r w:rsidRPr="00BD40AE">
        <w:rPr>
          <w:rFonts w:ascii="Century" w:eastAsia="ＭＳ 明朝" w:hAnsi="Century" w:cs="Segoe UI Symbol"/>
        </w:rPr>
        <w:t>］，</w:t>
      </w:r>
      <w:r w:rsidRPr="00BD40AE">
        <w:rPr>
          <w:rFonts w:ascii="Century" w:eastAsia="ＭＳ 明朝" w:hAnsi="Century" w:cs="Segoe UI Symbol"/>
        </w:rPr>
        <w:t>p=.003</w:t>
      </w:r>
      <w:r w:rsidRPr="00BD40AE">
        <w:rPr>
          <w:rFonts w:ascii="Century" w:eastAsia="ＭＳ 明朝" w:hAnsi="Century" w:cs="Segoe UI Symbol"/>
        </w:rPr>
        <w:t>），</w:t>
      </w:r>
      <w:r w:rsidRPr="00BD40AE">
        <w:rPr>
          <w:rFonts w:ascii="Century" w:eastAsia="ＭＳ 明朝" w:hAnsi="Century" w:cs="Segoe UI Symbol"/>
          <w:color w:val="0000CC"/>
        </w:rPr>
        <w:t>ステロイド</w:t>
      </w:r>
      <w:r w:rsidRPr="00BD40AE">
        <w:rPr>
          <w:rFonts w:ascii="Century" w:eastAsia="ＭＳ 明朝" w:hAnsi="Century" w:cs="Segoe UI Symbol"/>
        </w:rPr>
        <w:t>（</w:t>
      </w:r>
      <w:r w:rsidRPr="00BD40AE">
        <w:rPr>
          <w:rFonts w:ascii="Century" w:eastAsia="ＭＳ 明朝" w:hAnsi="Century" w:cs="Segoe UI Symbol"/>
        </w:rPr>
        <w:t>1.85</w:t>
      </w:r>
      <w:r w:rsidRPr="00BD40AE">
        <w:rPr>
          <w:rFonts w:ascii="Century" w:eastAsia="ＭＳ 明朝" w:hAnsi="Century" w:cs="Segoe UI Symbol"/>
        </w:rPr>
        <w:t>［</w:t>
      </w:r>
      <w:r w:rsidRPr="00BD40AE">
        <w:rPr>
          <w:rFonts w:ascii="Century" w:eastAsia="ＭＳ 明朝" w:hAnsi="Century" w:cs="Segoe UI Symbol"/>
        </w:rPr>
        <w:t>1.06-3.22</w:t>
      </w:r>
      <w:r w:rsidRPr="00BD40AE">
        <w:rPr>
          <w:rFonts w:ascii="Century" w:eastAsia="ＭＳ 明朝" w:hAnsi="Century" w:cs="Segoe UI Symbol"/>
        </w:rPr>
        <w:t>］，</w:t>
      </w:r>
      <w:r w:rsidRPr="00BD40AE">
        <w:rPr>
          <w:rFonts w:ascii="Century" w:eastAsia="ＭＳ 明朝" w:hAnsi="Century" w:cs="Segoe UI Symbol"/>
        </w:rPr>
        <w:t>p=0.03</w:t>
      </w:r>
      <w:r w:rsidRPr="00BD40AE">
        <w:rPr>
          <w:rFonts w:ascii="Century" w:eastAsia="ＭＳ 明朝" w:hAnsi="Century" w:cs="Segoe UI Symbol"/>
        </w:rPr>
        <w:t>），</w:t>
      </w:r>
      <w:r w:rsidRPr="00BD40AE">
        <w:rPr>
          <w:rFonts w:ascii="Century" w:eastAsia="ＭＳ 明朝" w:hAnsi="Century" w:cs="Segoe UI Symbol"/>
          <w:color w:val="0000CC"/>
        </w:rPr>
        <w:t>90</w:t>
      </w:r>
      <w:r w:rsidRPr="00BD40AE">
        <w:rPr>
          <w:rFonts w:ascii="Century" w:eastAsia="ＭＳ 明朝" w:hAnsi="Century" w:cs="Segoe UI Symbol"/>
          <w:color w:val="0000CC"/>
        </w:rPr>
        <w:t>日以内の免疫チェックポイント阻害剤</w:t>
      </w:r>
      <w:r w:rsidRPr="00BD40AE">
        <w:rPr>
          <w:rFonts w:ascii="Century" w:eastAsia="ＭＳ 明朝" w:hAnsi="Century" w:cs="Segoe UI Symbol"/>
        </w:rPr>
        <w:t>（</w:t>
      </w:r>
      <w:r w:rsidRPr="00BD40AE">
        <w:rPr>
          <w:rFonts w:ascii="Century" w:eastAsia="ＭＳ 明朝" w:hAnsi="Century" w:cs="Segoe UI Symbol"/>
        </w:rPr>
        <w:t>3.06</w:t>
      </w:r>
      <w:r w:rsidRPr="00BD40AE">
        <w:rPr>
          <w:rFonts w:ascii="Century" w:eastAsia="ＭＳ 明朝" w:hAnsi="Century" w:cs="Segoe UI Symbol"/>
        </w:rPr>
        <w:t>［</w:t>
      </w:r>
      <w:r w:rsidRPr="00BD40AE">
        <w:rPr>
          <w:rFonts w:ascii="Century" w:eastAsia="ＭＳ 明朝" w:hAnsi="Century" w:cs="Segoe UI Symbol"/>
        </w:rPr>
        <w:t>1.35-7.20</w:t>
      </w:r>
      <w:r w:rsidRPr="00BD40AE">
        <w:rPr>
          <w:rFonts w:ascii="Century" w:eastAsia="ＭＳ 明朝" w:hAnsi="Century" w:cs="Segoe UI Symbol"/>
        </w:rPr>
        <w:t>］，</w:t>
      </w:r>
      <w:r w:rsidRPr="00BD40AE">
        <w:rPr>
          <w:rFonts w:ascii="Century" w:eastAsia="ＭＳ 明朝" w:hAnsi="Century" w:cs="Segoe UI Symbol"/>
        </w:rPr>
        <w:t>p=0.007</w:t>
      </w:r>
      <w:r w:rsidRPr="00BD40AE">
        <w:rPr>
          <w:rFonts w:ascii="Century" w:eastAsia="ＭＳ 明朝" w:hAnsi="Century" w:cs="Segoe UI Symbol"/>
        </w:rPr>
        <w:t>）だった。また、</w:t>
      </w:r>
      <w:r w:rsidRPr="00BD40AE">
        <w:rPr>
          <w:rFonts w:ascii="Century" w:eastAsia="ＭＳ 明朝" w:hAnsi="Century" w:cs="Segoe UI Symbol"/>
          <w:color w:val="FF0000"/>
        </w:rPr>
        <w:t>重症呼吸器疾患の予測因子は、年齢</w:t>
      </w:r>
      <w:r w:rsidRPr="00BD40AE">
        <w:rPr>
          <w:rFonts w:ascii="ＭＳ 明朝" w:eastAsia="ＭＳ 明朝" w:hAnsi="ＭＳ 明朝" w:cs="ＭＳ 明朝" w:hint="eastAsia"/>
          <w:color w:val="FF0000"/>
        </w:rPr>
        <w:t>≧</w:t>
      </w:r>
      <w:r w:rsidRPr="00BD40AE">
        <w:rPr>
          <w:rFonts w:ascii="Century" w:eastAsia="ＭＳ 明朝" w:hAnsi="Century" w:cs="Segoe UI Symbol"/>
          <w:color w:val="FF0000"/>
        </w:rPr>
        <w:t>65</w:t>
      </w:r>
      <w:r w:rsidRPr="00BD40AE">
        <w:rPr>
          <w:rFonts w:ascii="Century" w:eastAsia="ＭＳ 明朝" w:hAnsi="Century" w:cs="Segoe UI Symbol"/>
          <w:color w:val="FF0000"/>
        </w:rPr>
        <w:t>歳</w:t>
      </w:r>
      <w:r w:rsidRPr="00BD40AE">
        <w:rPr>
          <w:rFonts w:ascii="Century" w:eastAsia="ＭＳ 明朝" w:hAnsi="Century" w:cs="Segoe UI Symbol"/>
        </w:rPr>
        <w:t>（ハザード比</w:t>
      </w:r>
      <w:r w:rsidRPr="00BD40AE">
        <w:rPr>
          <w:rFonts w:ascii="Century" w:eastAsia="ＭＳ 明朝" w:hAnsi="Century" w:cs="Segoe UI Symbol"/>
        </w:rPr>
        <w:t>1.80</w:t>
      </w:r>
      <w:r w:rsidRPr="00BD40AE">
        <w:rPr>
          <w:rFonts w:ascii="Century" w:eastAsia="ＭＳ 明朝" w:hAnsi="Century" w:cs="Segoe UI Symbol"/>
        </w:rPr>
        <w:t>［</w:t>
      </w:r>
      <w:r w:rsidRPr="00BD40AE">
        <w:rPr>
          <w:rFonts w:ascii="Century" w:eastAsia="ＭＳ 明朝" w:hAnsi="Century" w:cs="Segoe UI Symbol"/>
        </w:rPr>
        <w:t>95%CI 1.14-2.84</w:t>
      </w:r>
      <w:r w:rsidRPr="00BD40AE">
        <w:rPr>
          <w:rFonts w:ascii="Century" w:eastAsia="ＭＳ 明朝" w:hAnsi="Century" w:cs="Segoe UI Symbol"/>
        </w:rPr>
        <w:t>］，</w:t>
      </w:r>
      <w:r w:rsidRPr="00BD40AE">
        <w:rPr>
          <w:rFonts w:ascii="Century" w:eastAsia="ＭＳ 明朝" w:hAnsi="Century" w:cs="Segoe UI Symbol"/>
        </w:rPr>
        <w:t>p=0.01</w:t>
      </w:r>
      <w:r w:rsidRPr="00BD40AE">
        <w:rPr>
          <w:rFonts w:ascii="Century" w:eastAsia="ＭＳ 明朝" w:hAnsi="Century" w:cs="Segoe UI Symbol"/>
        </w:rPr>
        <w:t>），</w:t>
      </w:r>
      <w:r w:rsidRPr="00BD40AE">
        <w:rPr>
          <w:rFonts w:ascii="Century" w:eastAsia="ＭＳ 明朝" w:hAnsi="Century" w:cs="Segoe UI Symbol"/>
          <w:color w:val="FF0000"/>
        </w:rPr>
        <w:t>90</w:t>
      </w:r>
      <w:r w:rsidRPr="00BD40AE">
        <w:rPr>
          <w:rFonts w:ascii="Century" w:eastAsia="ＭＳ 明朝" w:hAnsi="Century" w:cs="Segoe UI Symbol"/>
          <w:color w:val="FF0000"/>
        </w:rPr>
        <w:t>日以内の免疫チェックポイント阻害剤</w:t>
      </w:r>
      <w:r w:rsidRPr="00BD40AE">
        <w:rPr>
          <w:rFonts w:ascii="Century" w:eastAsia="ＭＳ 明朝" w:hAnsi="Century" w:cs="Segoe UI Symbol"/>
        </w:rPr>
        <w:t>（</w:t>
      </w:r>
      <w:r w:rsidRPr="00BD40AE">
        <w:rPr>
          <w:rFonts w:ascii="Century" w:eastAsia="ＭＳ 明朝" w:hAnsi="Century" w:cs="Segoe UI Symbol"/>
        </w:rPr>
        <w:t>3.03</w:t>
      </w:r>
      <w:r w:rsidRPr="00BD40AE">
        <w:rPr>
          <w:rFonts w:ascii="Century" w:eastAsia="ＭＳ 明朝" w:hAnsi="Century" w:cs="Segoe UI Symbol"/>
        </w:rPr>
        <w:t>［</w:t>
      </w:r>
      <w:r w:rsidRPr="00BD40AE">
        <w:rPr>
          <w:rFonts w:ascii="Century" w:eastAsia="ＭＳ 明朝" w:hAnsi="Century" w:cs="Segoe UI Symbol"/>
        </w:rPr>
        <w:t>1.53-5.98</w:t>
      </w:r>
      <w:r w:rsidRPr="00BD40AE">
        <w:rPr>
          <w:rFonts w:ascii="Century" w:eastAsia="ＭＳ 明朝" w:hAnsi="Century" w:cs="Segoe UI Symbol"/>
        </w:rPr>
        <w:t>］，</w:t>
      </w:r>
      <w:r w:rsidRPr="00BD40AE">
        <w:rPr>
          <w:rFonts w:ascii="Century" w:eastAsia="ＭＳ 明朝" w:hAnsi="Century" w:cs="Segoe UI Symbol"/>
        </w:rPr>
        <w:t>p=0.001</w:t>
      </w:r>
      <w:r w:rsidRPr="00BD40AE">
        <w:rPr>
          <w:rFonts w:ascii="Century" w:eastAsia="ＭＳ 明朝" w:hAnsi="Century" w:cs="Segoe UI Symbol"/>
        </w:rPr>
        <w:t>）だった</w:t>
      </w:r>
      <w:r>
        <w:rPr>
          <w:rStyle w:val="a5"/>
          <w:rFonts w:ascii="Century" w:eastAsia="ＭＳ 明朝" w:hAnsi="Century" w:cs="Segoe UI Symbol"/>
        </w:rPr>
        <w:footnoteReference w:id="148"/>
      </w:r>
      <w:r w:rsidRPr="00BD40AE">
        <w:rPr>
          <w:rFonts w:ascii="Century" w:eastAsia="ＭＳ 明朝" w:hAnsi="Century" w:cs="Segoe UI Symbol"/>
        </w:rPr>
        <w:t>。</w:t>
      </w:r>
    </w:p>
    <w:p w14:paraId="5A6951DF" w14:textId="77777777" w:rsidR="004B0046" w:rsidRPr="00853ADB" w:rsidRDefault="004B0046" w:rsidP="004B0046">
      <w:pPr>
        <w:ind w:firstLineChars="100" w:firstLine="210"/>
        <w:rPr>
          <w:rFonts w:ascii="ＭＳ 明朝" w:eastAsia="ＭＳ 明朝" w:hAnsi="ＭＳ 明朝" w:cs="Segoe UI Symbol"/>
        </w:rPr>
      </w:pPr>
      <w:r>
        <w:rPr>
          <w:rFonts w:ascii="Century" w:eastAsia="ＭＳ 明朝" w:hAnsi="Century" w:hint="eastAsia"/>
        </w:rPr>
        <w:t>［</w:t>
      </w:r>
      <w:r w:rsidRPr="0065020C">
        <w:rPr>
          <w:rFonts w:ascii="Century" w:eastAsia="ＭＳ 明朝" w:hAnsi="Century" w:hint="eastAsia"/>
          <w:u w:val="single"/>
        </w:rPr>
        <w:t>本</w:t>
      </w:r>
      <w:r>
        <w:rPr>
          <w:rFonts w:ascii="Century" w:eastAsia="ＭＳ 明朝" w:hAnsi="Century" w:hint="eastAsia"/>
          <w:u w:val="single"/>
        </w:rPr>
        <w:t>論文</w:t>
      </w:r>
      <w:r w:rsidRPr="0065020C">
        <w:rPr>
          <w:rFonts w:ascii="Century" w:eastAsia="ＭＳ 明朝" w:hAnsi="Century" w:hint="eastAsia"/>
          <w:u w:val="single"/>
        </w:rPr>
        <w:t>は</w:t>
      </w:r>
      <w:r>
        <w:rPr>
          <w:rFonts w:ascii="Century" w:eastAsia="ＭＳ 明朝" w:hAnsi="Century" w:hint="eastAsia"/>
          <w:u w:val="single"/>
        </w:rPr>
        <w:t>査読前の</w:t>
      </w:r>
      <w:r>
        <w:rPr>
          <w:rFonts w:ascii="Century" w:eastAsia="ＭＳ 明朝" w:hAnsi="Century" w:hint="eastAsia"/>
          <w:u w:val="single"/>
        </w:rPr>
        <w:t>p</w:t>
      </w:r>
      <w:r>
        <w:rPr>
          <w:rFonts w:ascii="Century" w:eastAsia="ＭＳ 明朝" w:hAnsi="Century"/>
          <w:u w:val="single"/>
        </w:rPr>
        <w:t>reprint</w:t>
      </w:r>
      <w:r>
        <w:rPr>
          <w:rFonts w:ascii="Century" w:eastAsia="ＭＳ 明朝" w:hAnsi="Century" w:hint="eastAsia"/>
        </w:rPr>
        <w:t>。</w:t>
      </w:r>
      <w:r>
        <w:rPr>
          <w:rFonts w:ascii="ＭＳ 明朝" w:eastAsia="ＭＳ 明朝" w:hAnsi="ＭＳ 明朝" w:cs="Segoe UI Symbol" w:hint="eastAsia"/>
        </w:rPr>
        <w:t>免疫チェックポイント阻害剤とCOVID-19の関係は不明]</w:t>
      </w:r>
    </w:p>
    <w:p w14:paraId="506AD78C" w14:textId="1FBE5401" w:rsidR="005D3784" w:rsidRDefault="005D3784" w:rsidP="005D3784">
      <w:pPr>
        <w:rPr>
          <w:rFonts w:ascii="Century" w:eastAsia="ＭＳ 明朝" w:hAnsi="Century"/>
        </w:rPr>
      </w:pPr>
    </w:p>
    <w:p w14:paraId="63A97C7C" w14:textId="77777777" w:rsidR="00E36B44" w:rsidRDefault="00E36B44" w:rsidP="005D3784">
      <w:pPr>
        <w:rPr>
          <w:rFonts w:ascii="Century" w:eastAsia="ＭＳ 明朝" w:hAnsi="Century"/>
        </w:rPr>
      </w:pPr>
    </w:p>
    <w:p w14:paraId="6930733A" w14:textId="07B941E4" w:rsidR="009C28F8" w:rsidRDefault="009C28F8" w:rsidP="005D3784">
      <w:pPr>
        <w:rPr>
          <w:rFonts w:ascii="Century" w:eastAsia="ＭＳ 明朝" w:hAnsi="Century"/>
        </w:rPr>
      </w:pPr>
      <w:r>
        <w:rPr>
          <w:rFonts w:ascii="Century" w:eastAsia="ＭＳ 明朝" w:hAnsi="Century" w:hint="eastAsia"/>
        </w:rPr>
        <w:t>（</w:t>
      </w:r>
      <w:r w:rsidR="00E36B44">
        <w:rPr>
          <w:rFonts w:ascii="Century" w:eastAsia="ＭＳ 明朝" w:hAnsi="Century" w:hint="eastAsia"/>
        </w:rPr>
        <w:t>10</w:t>
      </w:r>
      <w:r>
        <w:rPr>
          <w:rFonts w:ascii="Century" w:eastAsia="ＭＳ 明朝" w:hAnsi="Century" w:hint="eastAsia"/>
        </w:rPr>
        <w:t>）消化器症状</w:t>
      </w:r>
    </w:p>
    <w:p w14:paraId="33FD32C9" w14:textId="77777777" w:rsidR="009C28F8" w:rsidRDefault="009C28F8" w:rsidP="009C28F8">
      <w:pPr>
        <w:rPr>
          <w:rFonts w:ascii="Century" w:eastAsia="ＭＳ 明朝" w:hAnsi="Century" w:cs="Segoe UI Symbol"/>
        </w:rPr>
      </w:pPr>
      <w:r>
        <w:rPr>
          <w:rFonts w:ascii="Century" w:eastAsia="ＭＳ 明朝" w:hAnsi="Century" w:cs="Segoe UI Symbol" w:hint="eastAsia"/>
        </w:rPr>
        <w:t>☆</w:t>
      </w:r>
      <w:r>
        <w:rPr>
          <w:rFonts w:ascii="Century" w:eastAsia="ＭＳ 明朝" w:hAnsi="Century" w:cs="Segoe UI Symbol" w:hint="eastAsia"/>
        </w:rPr>
        <w:t>35</w:t>
      </w:r>
      <w:r>
        <w:rPr>
          <w:rFonts w:ascii="Century" w:eastAsia="ＭＳ 明朝" w:hAnsi="Century" w:cs="Segoe UI Symbol" w:hint="eastAsia"/>
        </w:rPr>
        <w:t>の研究における</w:t>
      </w:r>
      <w:r>
        <w:rPr>
          <w:rFonts w:ascii="Century" w:eastAsia="ＭＳ 明朝" w:hAnsi="Century" w:cs="Segoe UI Symbol" w:hint="eastAsia"/>
        </w:rPr>
        <w:t>6686</w:t>
      </w:r>
      <w:r>
        <w:rPr>
          <w:rFonts w:ascii="Century" w:eastAsia="ＭＳ 明朝" w:hAnsi="Century" w:cs="Segoe UI Symbol" w:hint="eastAsia"/>
        </w:rPr>
        <w:t>例の</w:t>
      </w:r>
      <w:r>
        <w:rPr>
          <w:rFonts w:ascii="Century" w:eastAsia="ＭＳ 明朝" w:hAnsi="Century" w:cs="Segoe UI Symbol" w:hint="eastAsia"/>
        </w:rPr>
        <w:t>COVID-19</w:t>
      </w:r>
      <w:r>
        <w:rPr>
          <w:rFonts w:ascii="Century" w:eastAsia="ＭＳ 明朝" w:hAnsi="Century" w:cs="Segoe UI Symbol" w:hint="eastAsia"/>
        </w:rPr>
        <w:t>患者を検討したレヴューでは、</w:t>
      </w:r>
      <w:r>
        <w:rPr>
          <w:rFonts w:ascii="Century" w:eastAsia="ＭＳ 明朝" w:hAnsi="Century" w:cs="Segoe UI Symbol" w:hint="eastAsia"/>
        </w:rPr>
        <w:t>29</w:t>
      </w:r>
      <w:r>
        <w:rPr>
          <w:rFonts w:ascii="Century" w:eastAsia="ＭＳ 明朝" w:hAnsi="Century" w:cs="Segoe UI Symbol" w:hint="eastAsia"/>
        </w:rPr>
        <w:t>の研究における</w:t>
      </w:r>
      <w:r>
        <w:rPr>
          <w:rFonts w:ascii="Century" w:eastAsia="ＭＳ 明朝" w:hAnsi="Century" w:cs="Segoe UI Symbol" w:hint="eastAsia"/>
        </w:rPr>
        <w:t>6064</w:t>
      </w:r>
      <w:r>
        <w:rPr>
          <w:rFonts w:ascii="Century" w:eastAsia="ＭＳ 明朝" w:hAnsi="Century" w:cs="Segoe UI Symbol" w:hint="eastAsia"/>
        </w:rPr>
        <w:t>例について</w:t>
      </w:r>
      <w:r>
        <w:rPr>
          <w:rFonts w:ascii="Century" w:eastAsia="ＭＳ 明朝" w:hAnsi="Century" w:cs="Segoe UI Symbol" w:hint="eastAsia"/>
        </w:rPr>
        <w:t>COVID-19</w:t>
      </w:r>
      <w:r>
        <w:rPr>
          <w:rFonts w:ascii="Century" w:eastAsia="ＭＳ 明朝" w:hAnsi="Century" w:cs="Segoe UI Symbol" w:hint="eastAsia"/>
        </w:rPr>
        <w:t>の診断時の消化器症状が報告されており、統合的な消化器併存症の有病率は４％だった（</w:t>
      </w:r>
      <w:r>
        <w:rPr>
          <w:rFonts w:ascii="Century" w:eastAsia="ＭＳ 明朝" w:hAnsi="Century" w:cs="Segoe UI Symbol" w:hint="eastAsia"/>
        </w:rPr>
        <w:t>95%CI</w:t>
      </w:r>
      <w:r>
        <w:rPr>
          <w:rFonts w:ascii="Century" w:eastAsia="ＭＳ 明朝" w:hAnsi="Century" w:cs="Segoe UI Symbol" w:hint="eastAsia"/>
        </w:rPr>
        <w:t>：</w:t>
      </w:r>
      <w:r>
        <w:rPr>
          <w:rFonts w:ascii="Century" w:eastAsia="ＭＳ 明朝" w:hAnsi="Century" w:cs="Segoe UI Symbol" w:hint="eastAsia"/>
        </w:rPr>
        <w:t>2-5</w:t>
      </w:r>
      <w:r>
        <w:rPr>
          <w:rFonts w:ascii="Century" w:eastAsia="ＭＳ 明朝" w:hAnsi="Century" w:cs="Segoe UI Symbol" w:hint="eastAsia"/>
        </w:rPr>
        <w:t>；</w:t>
      </w:r>
      <w:r>
        <w:rPr>
          <w:rFonts w:ascii="Century" w:eastAsia="ＭＳ 明朝" w:hAnsi="Century" w:cs="Segoe UI Symbol" w:hint="eastAsia"/>
        </w:rPr>
        <w:t>r</w:t>
      </w:r>
      <w:r>
        <w:rPr>
          <w:rFonts w:ascii="Century" w:eastAsia="ＭＳ 明朝" w:hAnsi="Century" w:cs="Segoe UI Symbol"/>
        </w:rPr>
        <w:t>ange 0-15</w:t>
      </w:r>
      <w:r>
        <w:rPr>
          <w:rFonts w:ascii="Century" w:eastAsia="ＭＳ 明朝" w:hAnsi="Century" w:cs="Segoe UI Symbol" w:hint="eastAsia"/>
        </w:rPr>
        <w:t>；</w:t>
      </w:r>
      <w:r>
        <w:rPr>
          <w:rFonts w:ascii="Century" w:eastAsia="ＭＳ 明朝" w:hAnsi="Century" w:cs="Segoe UI Symbol" w:hint="eastAsia"/>
        </w:rPr>
        <w:t>I</w:t>
      </w:r>
      <w:r w:rsidRPr="008C73C8">
        <w:rPr>
          <w:rFonts w:ascii="Century" w:eastAsia="ＭＳ 明朝" w:hAnsi="Century" w:cs="Segoe UI Symbol"/>
          <w:vertAlign w:val="superscript"/>
        </w:rPr>
        <w:t>2</w:t>
      </w:r>
      <w:r>
        <w:rPr>
          <w:rFonts w:ascii="Century" w:eastAsia="ＭＳ 明朝" w:hAnsi="Century" w:cs="Segoe UI Symbol"/>
        </w:rPr>
        <w:t>=74%</w:t>
      </w:r>
      <w:r>
        <w:rPr>
          <w:rFonts w:ascii="Century" w:eastAsia="ＭＳ 明朝" w:hAnsi="Century" w:cs="Segoe UI Symbol" w:hint="eastAsia"/>
        </w:rPr>
        <w:t>）。全体での消化器症状は</w:t>
      </w:r>
      <w:r>
        <w:rPr>
          <w:rFonts w:ascii="Century" w:eastAsia="ＭＳ 明朝" w:hAnsi="Century" w:cs="Segoe UI Symbol" w:hint="eastAsia"/>
        </w:rPr>
        <w:t>15</w:t>
      </w:r>
      <w:r>
        <w:rPr>
          <w:rFonts w:ascii="Century" w:eastAsia="ＭＳ 明朝" w:hAnsi="Century" w:cs="Segoe UI Symbol" w:hint="eastAsia"/>
        </w:rPr>
        <w:t>％（</w:t>
      </w:r>
      <w:r>
        <w:rPr>
          <w:rFonts w:ascii="Century" w:eastAsia="ＭＳ 明朝" w:hAnsi="Century" w:cs="Segoe UI Symbol" w:hint="eastAsia"/>
        </w:rPr>
        <w:t>10-21</w:t>
      </w:r>
      <w:r>
        <w:rPr>
          <w:rFonts w:ascii="Century" w:eastAsia="ＭＳ 明朝" w:hAnsi="Century" w:cs="Segoe UI Symbol" w:hint="eastAsia"/>
        </w:rPr>
        <w:t>；</w:t>
      </w:r>
      <w:r>
        <w:rPr>
          <w:rFonts w:ascii="Century" w:eastAsia="ＭＳ 明朝" w:hAnsi="Century" w:cs="Segoe UI Symbol" w:hint="eastAsia"/>
        </w:rPr>
        <w:t>2-57</w:t>
      </w:r>
      <w:r>
        <w:rPr>
          <w:rFonts w:ascii="Century" w:eastAsia="ＭＳ 明朝" w:hAnsi="Century" w:cs="Segoe UI Symbol" w:hint="eastAsia"/>
        </w:rPr>
        <w:t>；</w:t>
      </w:r>
      <w:r>
        <w:rPr>
          <w:rFonts w:ascii="Century" w:eastAsia="ＭＳ 明朝" w:hAnsi="Century" w:cs="Segoe UI Symbol" w:hint="eastAsia"/>
        </w:rPr>
        <w:t>96%</w:t>
      </w:r>
      <w:r>
        <w:rPr>
          <w:rFonts w:ascii="Century" w:eastAsia="ＭＳ 明朝" w:hAnsi="Century" w:cs="Segoe UI Symbol" w:hint="eastAsia"/>
        </w:rPr>
        <w:t>）で認められ、嘔気・嘔吐，下痢．食欲不振が</w:t>
      </w:r>
      <w:r>
        <w:rPr>
          <w:rFonts w:ascii="Century" w:eastAsia="ＭＳ 明朝" w:hAnsi="Century" w:cs="Segoe UI Symbol" w:hint="eastAsia"/>
        </w:rPr>
        <w:t>3</w:t>
      </w:r>
      <w:r>
        <w:rPr>
          <w:rFonts w:ascii="Century" w:eastAsia="ＭＳ 明朝" w:hAnsi="Century" w:cs="Segoe UI Symbol" w:hint="eastAsia"/>
        </w:rPr>
        <w:t>大症状だった。全体での肝機能障害（</w:t>
      </w:r>
      <w:r>
        <w:rPr>
          <w:rFonts w:ascii="Century" w:eastAsia="ＭＳ 明朝" w:hAnsi="Century" w:cs="Segoe UI Symbol" w:hint="eastAsia"/>
        </w:rPr>
        <w:t>1</w:t>
      </w:r>
      <w:r>
        <w:rPr>
          <w:rFonts w:ascii="Century" w:eastAsia="ＭＳ 明朝" w:hAnsi="Century" w:cs="Segoe UI Symbol"/>
        </w:rPr>
        <w:t>2</w:t>
      </w:r>
      <w:r>
        <w:rPr>
          <w:rFonts w:ascii="Century" w:eastAsia="ＭＳ 明朝" w:hAnsi="Century" w:cs="Segoe UI Symbol" w:hint="eastAsia"/>
        </w:rPr>
        <w:t>研究，</w:t>
      </w:r>
      <w:r>
        <w:rPr>
          <w:rFonts w:ascii="Century" w:eastAsia="ＭＳ 明朝" w:hAnsi="Century" w:cs="Segoe UI Symbol" w:hint="eastAsia"/>
        </w:rPr>
        <w:t>1</w:t>
      </w:r>
      <w:r>
        <w:rPr>
          <w:rFonts w:ascii="Century" w:eastAsia="ＭＳ 明朝" w:hAnsi="Century" w:cs="Segoe UI Symbol"/>
        </w:rPr>
        <w:t>267</w:t>
      </w:r>
      <w:r>
        <w:rPr>
          <w:rFonts w:ascii="Century" w:eastAsia="ＭＳ 明朝" w:hAnsi="Century" w:cs="Segoe UI Symbol" w:hint="eastAsia"/>
        </w:rPr>
        <w:t>例）は</w:t>
      </w:r>
      <w:r>
        <w:rPr>
          <w:rFonts w:ascii="Century" w:eastAsia="ＭＳ 明朝" w:hAnsi="Century" w:cs="Segoe UI Symbol" w:hint="eastAsia"/>
        </w:rPr>
        <w:t>19</w:t>
      </w:r>
      <w:r>
        <w:rPr>
          <w:rFonts w:ascii="Century" w:eastAsia="ＭＳ 明朝" w:hAnsi="Century" w:cs="Segoe UI Symbol" w:hint="eastAsia"/>
        </w:rPr>
        <w:t>％で認められた（</w:t>
      </w:r>
      <w:r>
        <w:rPr>
          <w:rFonts w:ascii="Century" w:eastAsia="ＭＳ 明朝" w:hAnsi="Century" w:cs="Segoe UI Symbol" w:hint="eastAsia"/>
        </w:rPr>
        <w:t>9-32</w:t>
      </w:r>
      <w:r>
        <w:rPr>
          <w:rFonts w:ascii="Century" w:eastAsia="ＭＳ 明朝" w:hAnsi="Century" w:cs="Segoe UI Symbol" w:hint="eastAsia"/>
        </w:rPr>
        <w:t>；</w:t>
      </w:r>
      <w:r>
        <w:rPr>
          <w:rFonts w:ascii="Century" w:eastAsia="ＭＳ 明朝" w:hAnsi="Century" w:cs="Segoe UI Symbol" w:hint="eastAsia"/>
        </w:rPr>
        <w:t>1-53</w:t>
      </w:r>
      <w:r>
        <w:rPr>
          <w:rFonts w:ascii="Century" w:eastAsia="ＭＳ 明朝" w:hAnsi="Century" w:cs="Segoe UI Symbol" w:hint="eastAsia"/>
        </w:rPr>
        <w:t>；</w:t>
      </w:r>
      <w:r>
        <w:rPr>
          <w:rFonts w:ascii="Century" w:eastAsia="ＭＳ 明朝" w:hAnsi="Century" w:cs="Segoe UI Symbol" w:hint="eastAsia"/>
        </w:rPr>
        <w:t>96%</w:t>
      </w:r>
      <w:r>
        <w:rPr>
          <w:rFonts w:ascii="Century" w:eastAsia="ＭＳ 明朝" w:hAnsi="Century" w:cs="Segoe UI Symbol" w:hint="eastAsia"/>
        </w:rPr>
        <w:t>）。サブグループ解析では、重症の</w:t>
      </w:r>
      <w:r>
        <w:rPr>
          <w:rFonts w:ascii="Century" w:eastAsia="ＭＳ 明朝" w:hAnsi="Century" w:cs="Segoe UI Symbol" w:hint="eastAsia"/>
        </w:rPr>
        <w:t>COVID-19</w:t>
      </w:r>
      <w:r>
        <w:rPr>
          <w:rFonts w:ascii="Century" w:eastAsia="ＭＳ 明朝" w:hAnsi="Century" w:cs="Segoe UI Symbol" w:hint="eastAsia"/>
        </w:rPr>
        <w:t>では、非重症例に比べ、有意に消化器症状の割合が高く（オッズ比</w:t>
      </w:r>
      <w:r>
        <w:rPr>
          <w:rFonts w:ascii="Century" w:eastAsia="ＭＳ 明朝" w:hAnsi="Century" w:cs="Segoe UI Symbol" w:hint="eastAsia"/>
        </w:rPr>
        <w:t>1.60</w:t>
      </w:r>
      <w:r>
        <w:rPr>
          <w:rFonts w:ascii="Century" w:eastAsia="ＭＳ 明朝" w:hAnsi="Century" w:cs="Segoe UI Symbol" w:hint="eastAsia"/>
        </w:rPr>
        <w:t>［</w:t>
      </w:r>
      <w:r>
        <w:rPr>
          <w:rFonts w:ascii="Century" w:eastAsia="ＭＳ 明朝" w:hAnsi="Century" w:cs="Segoe UI Symbol" w:hint="eastAsia"/>
        </w:rPr>
        <w:t>95%CI</w:t>
      </w:r>
      <w:r>
        <w:rPr>
          <w:rFonts w:ascii="Century" w:eastAsia="ＭＳ 明朝" w:hAnsi="Century" w:cs="Segoe UI Symbol" w:hint="eastAsia"/>
        </w:rPr>
        <w:t>：</w:t>
      </w:r>
      <w:r>
        <w:rPr>
          <w:rFonts w:ascii="Century" w:eastAsia="ＭＳ 明朝" w:hAnsi="Century" w:cs="Segoe UI Symbol" w:hint="eastAsia"/>
        </w:rPr>
        <w:t>1.09-2.36</w:t>
      </w:r>
      <w:r>
        <w:rPr>
          <w:rFonts w:ascii="Century" w:eastAsia="ＭＳ 明朝" w:hAnsi="Century" w:cs="Segoe UI Symbol" w:hint="eastAsia"/>
        </w:rPr>
        <w:t>］，</w:t>
      </w:r>
      <w:r>
        <w:rPr>
          <w:rFonts w:ascii="Century" w:eastAsia="ＭＳ 明朝" w:hAnsi="Century" w:cs="Segoe UI Symbol" w:hint="eastAsia"/>
        </w:rPr>
        <w:t>p=0.0020</w:t>
      </w:r>
      <w:r>
        <w:rPr>
          <w:rFonts w:ascii="Century" w:eastAsia="ＭＳ 明朝" w:hAnsi="Century" w:cs="Segoe UI Symbol" w:hint="eastAsia"/>
        </w:rPr>
        <w:t>，</w:t>
      </w:r>
      <w:r>
        <w:rPr>
          <w:rFonts w:ascii="Century" w:eastAsia="ＭＳ 明朝" w:hAnsi="Century" w:cs="Segoe UI Symbol" w:hint="eastAsia"/>
        </w:rPr>
        <w:t>I</w:t>
      </w:r>
      <w:r w:rsidRPr="008C73C8">
        <w:rPr>
          <w:rFonts w:ascii="Century" w:eastAsia="ＭＳ 明朝" w:hAnsi="Century" w:cs="Segoe UI Symbol"/>
          <w:vertAlign w:val="superscript"/>
        </w:rPr>
        <w:t>2</w:t>
      </w:r>
      <w:r>
        <w:rPr>
          <w:rFonts w:ascii="Century" w:eastAsia="ＭＳ 明朝" w:hAnsi="Century" w:cs="Segoe UI Symbol"/>
        </w:rPr>
        <w:t>=</w:t>
      </w:r>
      <w:r>
        <w:rPr>
          <w:rFonts w:ascii="Century" w:eastAsia="ＭＳ 明朝" w:hAnsi="Century" w:cs="Segoe UI Symbol" w:hint="eastAsia"/>
        </w:rPr>
        <w:t>44</w:t>
      </w:r>
      <w:r>
        <w:rPr>
          <w:rFonts w:ascii="Century" w:eastAsia="ＭＳ 明朝" w:hAnsi="Century" w:cs="Segoe UI Symbol"/>
        </w:rPr>
        <w:t>%</w:t>
      </w:r>
      <w:r>
        <w:rPr>
          <w:rFonts w:ascii="Century" w:eastAsia="ＭＳ 明朝" w:hAnsi="Century" w:cs="Segoe UI Symbol" w:hint="eastAsia"/>
        </w:rPr>
        <w:t>）、肝損傷の割合が高かった（</w:t>
      </w:r>
      <w:r>
        <w:rPr>
          <w:rFonts w:ascii="Century" w:eastAsia="ＭＳ 明朝" w:hAnsi="Century" w:cs="Segoe UI Symbol" w:hint="eastAsia"/>
        </w:rPr>
        <w:t>2.20</w:t>
      </w:r>
      <w:r>
        <w:rPr>
          <w:rFonts w:ascii="Century" w:eastAsia="ＭＳ 明朝" w:hAnsi="Century" w:cs="Segoe UI Symbol" w:hint="eastAsia"/>
        </w:rPr>
        <w:t>［</w:t>
      </w:r>
      <w:r>
        <w:rPr>
          <w:rFonts w:ascii="Century" w:eastAsia="ＭＳ 明朝" w:hAnsi="Century" w:cs="Segoe UI Symbol" w:hint="eastAsia"/>
        </w:rPr>
        <w:t>1.60-3.02</w:t>
      </w:r>
      <w:r>
        <w:rPr>
          <w:rFonts w:ascii="Century" w:eastAsia="ＭＳ 明朝" w:hAnsi="Century" w:cs="Segoe UI Symbol" w:hint="eastAsia"/>
        </w:rPr>
        <w:t>］，</w:t>
      </w:r>
      <w:r>
        <w:rPr>
          <w:rFonts w:ascii="Century" w:eastAsia="ＭＳ 明朝" w:hAnsi="Century" w:cs="Segoe UI Symbol" w:hint="eastAsia"/>
        </w:rPr>
        <w:t>p&lt;0.00001</w:t>
      </w:r>
      <w:r>
        <w:rPr>
          <w:rFonts w:ascii="Century" w:eastAsia="ＭＳ 明朝" w:hAnsi="Century" w:cs="Segoe UI Symbol" w:hint="eastAsia"/>
        </w:rPr>
        <w:t>，</w:t>
      </w:r>
      <w:r>
        <w:rPr>
          <w:rFonts w:ascii="Century" w:eastAsia="ＭＳ 明朝" w:hAnsi="Century" w:cs="Segoe UI Symbol" w:hint="eastAsia"/>
        </w:rPr>
        <w:t>36%</w:t>
      </w:r>
      <w:r>
        <w:rPr>
          <w:rFonts w:ascii="Century" w:eastAsia="ＭＳ 明朝" w:hAnsi="Century" w:cs="Segoe UI Symbol" w:hint="eastAsia"/>
        </w:rPr>
        <w:t>）。最初に</w:t>
      </w:r>
      <w:r>
        <w:rPr>
          <w:rFonts w:ascii="Century" w:eastAsia="ＭＳ 明朝" w:hAnsi="Century" w:cs="Segoe UI Symbol" w:hint="eastAsia"/>
        </w:rPr>
        <w:t>COVID-19</w:t>
      </w:r>
      <w:r>
        <w:rPr>
          <w:rFonts w:ascii="Century" w:eastAsia="ＭＳ 明朝" w:hAnsi="Century" w:cs="Segoe UI Symbol" w:hint="eastAsia"/>
        </w:rPr>
        <w:t>の流行が起こった湖北省では、湖北省外と比較して有意に多く肝機能異常が認められた（</w:t>
      </w:r>
      <w:r>
        <w:rPr>
          <w:rFonts w:ascii="Century" w:eastAsia="ＭＳ 明朝" w:hAnsi="Century" w:cs="Segoe UI Symbol" w:hint="eastAsia"/>
        </w:rPr>
        <w:t>p&lt;0.0001</w:t>
      </w:r>
      <w:r>
        <w:rPr>
          <w:rFonts w:ascii="Century" w:eastAsia="ＭＳ 明朝" w:hAnsi="Century" w:cs="Segoe UI Symbol" w:hint="eastAsia"/>
        </w:rPr>
        <w:t>）。小児の</w:t>
      </w:r>
      <w:r>
        <w:rPr>
          <w:rFonts w:ascii="Century" w:eastAsia="ＭＳ 明朝" w:hAnsi="Century" w:cs="Segoe UI Symbol" w:hint="eastAsia"/>
        </w:rPr>
        <w:t>COVID-19</w:t>
      </w:r>
      <w:r>
        <w:rPr>
          <w:rFonts w:ascii="Century" w:eastAsia="ＭＳ 明朝" w:hAnsi="Century" w:cs="Segoe UI Symbol" w:hint="eastAsia"/>
        </w:rPr>
        <w:t>患者の消化器症状の割合は、成人患者と同様だった。</w:t>
      </w:r>
      <w:r>
        <w:rPr>
          <w:rFonts w:ascii="Century" w:eastAsia="ＭＳ 明朝" w:hAnsi="Century" w:cs="Segoe UI Symbol" w:hint="eastAsia"/>
        </w:rPr>
        <w:t>10%</w:t>
      </w:r>
      <w:r>
        <w:rPr>
          <w:rFonts w:ascii="Century" w:eastAsia="ＭＳ 明朝" w:hAnsi="Century" w:cs="Segoe UI Symbol" w:hint="eastAsia"/>
        </w:rPr>
        <w:t>（</w:t>
      </w:r>
      <w:r>
        <w:rPr>
          <w:rFonts w:ascii="Century" w:eastAsia="ＭＳ 明朝" w:hAnsi="Century" w:cs="Segoe UI Symbol" w:hint="eastAsia"/>
        </w:rPr>
        <w:t>95%CI</w:t>
      </w:r>
      <w:r>
        <w:rPr>
          <w:rFonts w:ascii="Century" w:eastAsia="ＭＳ 明朝" w:hAnsi="Century" w:cs="Segoe UI Symbol" w:hint="eastAsia"/>
        </w:rPr>
        <w:t>：</w:t>
      </w:r>
      <w:r>
        <w:rPr>
          <w:rFonts w:ascii="Century" w:eastAsia="ＭＳ 明朝" w:hAnsi="Century" w:cs="Segoe UI Symbol" w:hint="eastAsia"/>
        </w:rPr>
        <w:t>4-19</w:t>
      </w:r>
      <w:r>
        <w:rPr>
          <w:rFonts w:ascii="Century" w:eastAsia="ＭＳ 明朝" w:hAnsi="Century" w:cs="Segoe UI Symbol" w:hint="eastAsia"/>
        </w:rPr>
        <w:t>；</w:t>
      </w:r>
      <w:r>
        <w:rPr>
          <w:rFonts w:ascii="Century" w:eastAsia="ＭＳ 明朝" w:hAnsi="Century" w:cs="Segoe UI Symbol" w:hint="eastAsia"/>
        </w:rPr>
        <w:t>range</w:t>
      </w:r>
      <w:r>
        <w:rPr>
          <w:rFonts w:ascii="Century" w:eastAsia="ＭＳ 明朝" w:hAnsi="Century" w:cs="Segoe UI Symbol"/>
        </w:rPr>
        <w:t xml:space="preserve"> 3-23</w:t>
      </w:r>
      <w:r>
        <w:rPr>
          <w:rFonts w:ascii="Century" w:eastAsia="ＭＳ 明朝" w:hAnsi="Century" w:cs="Segoe UI Symbol" w:hint="eastAsia"/>
        </w:rPr>
        <w:t>；</w:t>
      </w:r>
      <w:r>
        <w:rPr>
          <w:rFonts w:ascii="Century" w:eastAsia="ＭＳ 明朝" w:hAnsi="Century" w:cs="Segoe UI Symbol" w:hint="eastAsia"/>
        </w:rPr>
        <w:t>I</w:t>
      </w:r>
      <w:r w:rsidRPr="008C73C8">
        <w:rPr>
          <w:rFonts w:ascii="Century" w:eastAsia="ＭＳ 明朝" w:hAnsi="Century" w:cs="Segoe UI Symbol"/>
          <w:vertAlign w:val="superscript"/>
        </w:rPr>
        <w:t>2</w:t>
      </w:r>
      <w:r>
        <w:rPr>
          <w:rFonts w:ascii="Century" w:eastAsia="ＭＳ 明朝" w:hAnsi="Century" w:cs="Segoe UI Symbol"/>
        </w:rPr>
        <w:t>=</w:t>
      </w:r>
      <w:r>
        <w:rPr>
          <w:rFonts w:ascii="Century" w:eastAsia="ＭＳ 明朝" w:hAnsi="Century" w:cs="Segoe UI Symbol" w:hint="eastAsia"/>
        </w:rPr>
        <w:t>97</w:t>
      </w:r>
      <w:r>
        <w:rPr>
          <w:rFonts w:ascii="Century" w:eastAsia="ＭＳ 明朝" w:hAnsi="Century" w:cs="Segoe UI Symbol"/>
        </w:rPr>
        <w:t>%</w:t>
      </w:r>
      <w:r>
        <w:rPr>
          <w:rFonts w:ascii="Century" w:eastAsia="ＭＳ 明朝" w:hAnsi="Century" w:cs="Segoe UI Symbol" w:hint="eastAsia"/>
        </w:rPr>
        <w:t>）の患者は、消化器症状だけで、呼吸器症状が無かった。消化器症状の有る患者の診断は、遅かった（標準化平均値差</w:t>
      </w:r>
      <w:r>
        <w:rPr>
          <w:rFonts w:ascii="Century" w:eastAsia="ＭＳ 明朝" w:hAnsi="Century" w:cs="Segoe UI Symbol" w:hint="eastAsia"/>
        </w:rPr>
        <w:t>2.85</w:t>
      </w:r>
      <w:r>
        <w:rPr>
          <w:rFonts w:ascii="Century" w:eastAsia="ＭＳ 明朝" w:hAnsi="Century" w:cs="Segoe UI Symbol" w:hint="eastAsia"/>
        </w:rPr>
        <w:t>［</w:t>
      </w:r>
      <w:r>
        <w:rPr>
          <w:rFonts w:ascii="Century" w:eastAsia="ＭＳ 明朝" w:hAnsi="Century" w:cs="Segoe UI Symbol" w:hint="eastAsia"/>
        </w:rPr>
        <w:t>9</w:t>
      </w:r>
      <w:r>
        <w:rPr>
          <w:rFonts w:ascii="Century" w:eastAsia="ＭＳ 明朝" w:hAnsi="Century" w:cs="Segoe UI Symbol"/>
        </w:rPr>
        <w:t>5%CI</w:t>
      </w:r>
      <w:r>
        <w:rPr>
          <w:rFonts w:ascii="Century" w:eastAsia="ＭＳ 明朝" w:hAnsi="Century" w:cs="Segoe UI Symbol" w:hint="eastAsia"/>
        </w:rPr>
        <w:t>：</w:t>
      </w:r>
      <w:r>
        <w:rPr>
          <w:rFonts w:ascii="Century" w:eastAsia="ＭＳ 明朝" w:hAnsi="Century" w:cs="Segoe UI Symbol" w:hint="eastAsia"/>
        </w:rPr>
        <w:t>0.22-5.48</w:t>
      </w:r>
      <w:r>
        <w:rPr>
          <w:rFonts w:ascii="Century" w:eastAsia="ＭＳ 明朝" w:hAnsi="Century" w:cs="Segoe UI Symbol" w:hint="eastAsia"/>
        </w:rPr>
        <w:t>］；</w:t>
      </w:r>
      <w:r>
        <w:rPr>
          <w:rFonts w:ascii="Century" w:eastAsia="ＭＳ 明朝" w:hAnsi="Century" w:cs="Segoe UI Symbol" w:hint="eastAsia"/>
        </w:rPr>
        <w:t>p=0.030</w:t>
      </w:r>
      <w:r>
        <w:rPr>
          <w:rFonts w:ascii="Century" w:eastAsia="ＭＳ 明朝" w:hAnsi="Century" w:cs="Segoe UI Symbol" w:hint="eastAsia"/>
        </w:rPr>
        <w:t>；</w:t>
      </w:r>
      <w:r>
        <w:rPr>
          <w:rFonts w:ascii="Century" w:eastAsia="ＭＳ 明朝" w:hAnsi="Century" w:cs="Segoe UI Symbol" w:hint="eastAsia"/>
        </w:rPr>
        <w:t>I</w:t>
      </w:r>
      <w:r w:rsidRPr="008C73C8">
        <w:rPr>
          <w:rFonts w:ascii="Century" w:eastAsia="ＭＳ 明朝" w:hAnsi="Century" w:cs="Segoe UI Symbol"/>
          <w:vertAlign w:val="superscript"/>
        </w:rPr>
        <w:t>2</w:t>
      </w:r>
      <w:r>
        <w:rPr>
          <w:rFonts w:ascii="Century" w:eastAsia="ＭＳ 明朝" w:hAnsi="Century" w:cs="Segoe UI Symbol"/>
        </w:rPr>
        <w:t>=</w:t>
      </w:r>
      <w:r>
        <w:rPr>
          <w:rFonts w:ascii="Century" w:eastAsia="ＭＳ 明朝" w:hAnsi="Century" w:cs="Segoe UI Symbol" w:hint="eastAsia"/>
        </w:rPr>
        <w:t>73</w:t>
      </w:r>
      <w:r>
        <w:rPr>
          <w:rFonts w:ascii="Century" w:eastAsia="ＭＳ 明朝" w:hAnsi="Century" w:cs="Segoe UI Symbol"/>
        </w:rPr>
        <w:t>%</w:t>
      </w:r>
      <w:r>
        <w:rPr>
          <w:rFonts w:ascii="Century" w:eastAsia="ＭＳ 明朝" w:hAnsi="Century" w:cs="Segoe UI Symbol" w:hint="eastAsia"/>
        </w:rPr>
        <w:t>）。消化器症状の有る患者は、有意に合併症の割合が高かった（オッズ比</w:t>
      </w:r>
      <w:r>
        <w:rPr>
          <w:rFonts w:ascii="Century" w:eastAsia="ＭＳ 明朝" w:hAnsi="Century" w:cs="Segoe UI Symbol" w:hint="eastAsia"/>
        </w:rPr>
        <w:t>2.51</w:t>
      </w:r>
      <w:r>
        <w:rPr>
          <w:rFonts w:ascii="Century" w:eastAsia="ＭＳ 明朝" w:hAnsi="Century" w:cs="Segoe UI Symbol" w:hint="eastAsia"/>
        </w:rPr>
        <w:t>［</w:t>
      </w:r>
      <w:r>
        <w:rPr>
          <w:rFonts w:ascii="Century" w:eastAsia="ＭＳ 明朝" w:hAnsi="Century" w:cs="Segoe UI Symbol" w:hint="eastAsia"/>
        </w:rPr>
        <w:t>9</w:t>
      </w:r>
      <w:r>
        <w:rPr>
          <w:rFonts w:ascii="Century" w:eastAsia="ＭＳ 明朝" w:hAnsi="Century" w:cs="Segoe UI Symbol"/>
        </w:rPr>
        <w:t>5%CI</w:t>
      </w:r>
      <w:r>
        <w:rPr>
          <w:rFonts w:ascii="Century" w:eastAsia="ＭＳ 明朝" w:hAnsi="Century" w:cs="Segoe UI Symbol" w:hint="eastAsia"/>
        </w:rPr>
        <w:t>：</w:t>
      </w:r>
      <w:r>
        <w:rPr>
          <w:rFonts w:ascii="Century" w:eastAsia="ＭＳ 明朝" w:hAnsi="Century" w:cs="Segoe UI Symbol" w:hint="eastAsia"/>
        </w:rPr>
        <w:t>1.62-3.89</w:t>
      </w:r>
      <w:r>
        <w:rPr>
          <w:rFonts w:ascii="Century" w:eastAsia="ＭＳ 明朝" w:hAnsi="Century" w:cs="Segoe UI Symbol" w:hint="eastAsia"/>
        </w:rPr>
        <w:t>］；</w:t>
      </w:r>
      <w:r>
        <w:rPr>
          <w:rFonts w:ascii="Century" w:eastAsia="ＭＳ 明朝" w:hAnsi="Century" w:cs="Segoe UI Symbol" w:hint="eastAsia"/>
        </w:rPr>
        <w:t>p&lt;0.0001</w:t>
      </w:r>
      <w:r>
        <w:rPr>
          <w:rFonts w:ascii="Century" w:eastAsia="ＭＳ 明朝" w:hAnsi="Century" w:cs="Segoe UI Symbol" w:hint="eastAsia"/>
        </w:rPr>
        <w:t>；</w:t>
      </w:r>
      <w:r>
        <w:rPr>
          <w:rFonts w:ascii="Century" w:eastAsia="ＭＳ 明朝" w:hAnsi="Century" w:cs="Segoe UI Symbol" w:hint="eastAsia"/>
        </w:rPr>
        <w:t>I</w:t>
      </w:r>
      <w:r w:rsidRPr="008C73C8">
        <w:rPr>
          <w:rFonts w:ascii="Century" w:eastAsia="ＭＳ 明朝" w:hAnsi="Century" w:cs="Segoe UI Symbol"/>
          <w:vertAlign w:val="superscript"/>
        </w:rPr>
        <w:t>2</w:t>
      </w:r>
      <w:r>
        <w:rPr>
          <w:rFonts w:ascii="Century" w:eastAsia="ＭＳ 明朝" w:hAnsi="Century" w:cs="Segoe UI Symbol"/>
        </w:rPr>
        <w:t>=</w:t>
      </w:r>
      <w:r>
        <w:rPr>
          <w:rFonts w:ascii="Century" w:eastAsia="ＭＳ 明朝" w:hAnsi="Century" w:cs="Segoe UI Symbol" w:hint="eastAsia"/>
        </w:rPr>
        <w:t>0</w:t>
      </w:r>
      <w:r>
        <w:rPr>
          <w:rFonts w:ascii="Century" w:eastAsia="ＭＳ 明朝" w:hAnsi="Century" w:cs="Segoe UI Symbol"/>
        </w:rPr>
        <w:t>%</w:t>
      </w:r>
      <w:r>
        <w:rPr>
          <w:rFonts w:ascii="Century" w:eastAsia="ＭＳ 明朝" w:hAnsi="Century" w:cs="Segoe UI Symbol" w:hint="eastAsia"/>
        </w:rPr>
        <w:t>）</w:t>
      </w:r>
      <w:r>
        <w:rPr>
          <w:rStyle w:val="a5"/>
          <w:rFonts w:ascii="Century" w:eastAsia="ＭＳ 明朝" w:hAnsi="Century" w:cs="Segoe UI Symbol"/>
        </w:rPr>
        <w:footnoteReference w:id="149"/>
      </w:r>
      <w:r>
        <w:rPr>
          <w:rFonts w:ascii="Century" w:eastAsia="ＭＳ 明朝" w:hAnsi="Century" w:cs="Segoe UI Symbol" w:hint="eastAsia"/>
        </w:rPr>
        <w:t>。</w:t>
      </w:r>
    </w:p>
    <w:p w14:paraId="68086121" w14:textId="77777777" w:rsidR="009C28F8" w:rsidRPr="009C28F8" w:rsidRDefault="009C28F8" w:rsidP="005D3784">
      <w:pPr>
        <w:rPr>
          <w:rFonts w:ascii="Century" w:eastAsia="ＭＳ 明朝" w:hAnsi="Century"/>
        </w:rPr>
      </w:pPr>
    </w:p>
    <w:p w14:paraId="73B928B8" w14:textId="20FE6A61" w:rsidR="004B0046" w:rsidRPr="00217DF4" w:rsidRDefault="00E36B44" w:rsidP="005D3784">
      <w:pPr>
        <w:rPr>
          <w:rFonts w:ascii="Century" w:eastAsia="ＭＳ 明朝" w:hAnsi="Century"/>
        </w:rPr>
      </w:pPr>
      <w:bookmarkStart w:id="95" w:name="_Hlk40938001"/>
      <w:r w:rsidRPr="005D7899">
        <w:rPr>
          <w:rFonts w:ascii="ＭＳ 明朝" w:eastAsia="ＭＳ 明朝" w:hAnsi="ＭＳ 明朝" w:cs="ＭＳ 明朝" w:hint="eastAsia"/>
        </w:rPr>
        <w:t>◎</w:t>
      </w:r>
      <w:r w:rsidR="00217DF4" w:rsidRPr="00217DF4">
        <w:rPr>
          <w:rFonts w:ascii="Century" w:eastAsia="ＭＳ 明朝" w:hAnsi="Century"/>
        </w:rPr>
        <w:t>１月</w:t>
      </w:r>
      <w:r w:rsidR="00217DF4" w:rsidRPr="00217DF4">
        <w:rPr>
          <w:rFonts w:ascii="Century" w:eastAsia="ＭＳ 明朝" w:hAnsi="Century"/>
        </w:rPr>
        <w:t>18</w:t>
      </w:r>
      <w:r w:rsidR="00217DF4" w:rsidRPr="00217DF4">
        <w:rPr>
          <w:rFonts w:ascii="Century" w:eastAsia="ＭＳ 明朝" w:hAnsi="Century"/>
        </w:rPr>
        <w:t>日～２月</w:t>
      </w:r>
      <w:r w:rsidR="00217DF4" w:rsidRPr="00217DF4">
        <w:rPr>
          <w:rFonts w:ascii="Century" w:eastAsia="ＭＳ 明朝" w:hAnsi="Century"/>
        </w:rPr>
        <w:t>28</w:t>
      </w:r>
      <w:r w:rsidR="00217DF4" w:rsidRPr="00217DF4">
        <w:rPr>
          <w:rFonts w:ascii="Century" w:eastAsia="ＭＳ 明朝" w:hAnsi="Century"/>
        </w:rPr>
        <w:t>日に</w:t>
      </w:r>
      <w:r w:rsidR="00217DF4" w:rsidRPr="00217DF4">
        <w:rPr>
          <w:rFonts w:ascii="Century" w:eastAsia="ＭＳ 明朝" w:hAnsi="Century"/>
        </w:rPr>
        <w:t>PCR</w:t>
      </w:r>
      <w:r w:rsidR="00217DF4" w:rsidRPr="00217DF4">
        <w:rPr>
          <w:rFonts w:ascii="Century" w:eastAsia="ＭＳ 明朝" w:hAnsi="Century"/>
        </w:rPr>
        <w:t>検査で確認された</w:t>
      </w:r>
      <w:r w:rsidR="00217DF4" w:rsidRPr="00217DF4">
        <w:rPr>
          <w:rFonts w:ascii="Century" w:eastAsia="ＭＳ 明朝" w:hAnsi="Century"/>
        </w:rPr>
        <w:t>COVID-19</w:t>
      </w:r>
      <w:r w:rsidR="00217DF4" w:rsidRPr="00217DF4">
        <w:rPr>
          <w:rFonts w:ascii="Century" w:eastAsia="ＭＳ 明朝" w:hAnsi="Century"/>
        </w:rPr>
        <w:t>の入院患者</w:t>
      </w:r>
      <w:r w:rsidR="00217DF4" w:rsidRPr="00217DF4">
        <w:rPr>
          <w:rFonts w:ascii="Century" w:eastAsia="ＭＳ 明朝" w:hAnsi="Century"/>
        </w:rPr>
        <w:t>204</w:t>
      </w:r>
      <w:r w:rsidR="00217DF4" w:rsidRPr="00217DF4">
        <w:rPr>
          <w:rFonts w:ascii="Century" w:eastAsia="ＭＳ 明朝" w:hAnsi="Century"/>
        </w:rPr>
        <w:t>例（平均年齢</w:t>
      </w:r>
      <w:r w:rsidR="00217DF4" w:rsidRPr="00217DF4">
        <w:rPr>
          <w:rFonts w:ascii="Century" w:eastAsia="ＭＳ 明朝" w:hAnsi="Century"/>
        </w:rPr>
        <w:t>52.9</w:t>
      </w:r>
      <w:r w:rsidR="00217DF4" w:rsidRPr="00217DF4">
        <w:rPr>
          <w:rFonts w:ascii="Century" w:eastAsia="ＭＳ 明朝" w:hAnsi="Century"/>
        </w:rPr>
        <w:t>歳（</w:t>
      </w:r>
      <w:r w:rsidR="00217DF4" w:rsidRPr="00217DF4">
        <w:rPr>
          <w:rFonts w:ascii="Century" w:eastAsia="ＭＳ 明朝" w:hAnsi="Century"/>
        </w:rPr>
        <w:t>SD16</w:t>
      </w:r>
      <w:r w:rsidR="00217DF4" w:rsidRPr="00217DF4">
        <w:rPr>
          <w:rFonts w:ascii="Century" w:eastAsia="ＭＳ 明朝" w:hAnsi="Century"/>
        </w:rPr>
        <w:t>），</w:t>
      </w:r>
      <w:r w:rsidR="00217DF4" w:rsidRPr="00217DF4">
        <w:rPr>
          <w:rFonts w:ascii="Century" w:eastAsia="ＭＳ 明朝" w:hAnsi="Century"/>
        </w:rPr>
        <w:t>107</w:t>
      </w:r>
      <w:r w:rsidR="00217DF4" w:rsidRPr="00217DF4">
        <w:rPr>
          <w:rFonts w:ascii="Century" w:eastAsia="ＭＳ 明朝" w:hAnsi="Century"/>
        </w:rPr>
        <w:t>人が男性</w:t>
      </w:r>
      <w:r w:rsidR="00217DF4" w:rsidRPr="00217DF4">
        <w:rPr>
          <w:rFonts w:ascii="Century" w:eastAsia="ＭＳ 明朝" w:hAnsi="Century"/>
        </w:rPr>
        <w:t>97</w:t>
      </w:r>
      <w:r w:rsidR="00217DF4" w:rsidRPr="00217DF4">
        <w:rPr>
          <w:rFonts w:ascii="Century" w:eastAsia="ＭＳ 明朝" w:hAnsi="Century"/>
        </w:rPr>
        <w:t>人の女性）の多施設観察研究では、大部分の患者は熱と呼吸器症状で来院したが、</w:t>
      </w:r>
      <w:r w:rsidR="00217DF4" w:rsidRPr="00217DF4">
        <w:rPr>
          <w:rFonts w:ascii="Century" w:eastAsia="ＭＳ 明朝" w:hAnsi="Century"/>
        </w:rPr>
        <w:t>103</w:t>
      </w:r>
      <w:r w:rsidR="00217DF4" w:rsidRPr="00217DF4">
        <w:rPr>
          <w:rFonts w:ascii="Century" w:eastAsia="ＭＳ 明朝" w:hAnsi="Century"/>
        </w:rPr>
        <w:t>人（</w:t>
      </w:r>
      <w:r w:rsidR="00217DF4" w:rsidRPr="00217DF4">
        <w:rPr>
          <w:rFonts w:ascii="Century" w:eastAsia="ＭＳ 明朝" w:hAnsi="Century"/>
        </w:rPr>
        <w:t>50.5</w:t>
      </w:r>
      <w:r w:rsidR="00217DF4" w:rsidRPr="00217DF4">
        <w:rPr>
          <w:rFonts w:ascii="Century" w:eastAsia="ＭＳ 明朝" w:hAnsi="Century"/>
        </w:rPr>
        <w:t>％）に消化器症状があり、食欲不振（</w:t>
      </w:r>
      <w:r w:rsidR="00217DF4" w:rsidRPr="00217DF4">
        <w:rPr>
          <w:rFonts w:ascii="Century" w:eastAsia="ＭＳ 明朝" w:hAnsi="Century"/>
        </w:rPr>
        <w:t>81</w:t>
      </w:r>
      <w:r w:rsidR="00217DF4" w:rsidRPr="00217DF4">
        <w:rPr>
          <w:rFonts w:ascii="Century" w:eastAsia="ＭＳ 明朝" w:hAnsi="Century"/>
        </w:rPr>
        <w:t>，</w:t>
      </w:r>
      <w:r w:rsidR="00217DF4" w:rsidRPr="00217DF4">
        <w:rPr>
          <w:rFonts w:ascii="Century" w:eastAsia="ＭＳ 明朝" w:hAnsi="Century"/>
        </w:rPr>
        <w:t>78.6</w:t>
      </w:r>
      <w:r w:rsidR="00217DF4" w:rsidRPr="00217DF4">
        <w:rPr>
          <w:rFonts w:ascii="Century" w:eastAsia="ＭＳ 明朝" w:hAnsi="Century"/>
        </w:rPr>
        <w:t>％），下痢（</w:t>
      </w:r>
      <w:r w:rsidR="00217DF4" w:rsidRPr="00217DF4">
        <w:rPr>
          <w:rFonts w:ascii="Century" w:eastAsia="ＭＳ 明朝" w:hAnsi="Century"/>
        </w:rPr>
        <w:t>35</w:t>
      </w:r>
      <w:r w:rsidR="00217DF4" w:rsidRPr="00217DF4">
        <w:rPr>
          <w:rFonts w:ascii="Century" w:eastAsia="ＭＳ 明朝" w:hAnsi="Century"/>
        </w:rPr>
        <w:t>，</w:t>
      </w:r>
      <w:r w:rsidR="00217DF4" w:rsidRPr="00217DF4">
        <w:rPr>
          <w:rFonts w:ascii="Century" w:eastAsia="ＭＳ 明朝" w:hAnsi="Century"/>
        </w:rPr>
        <w:t>34</w:t>
      </w:r>
      <w:r w:rsidR="00217DF4" w:rsidRPr="00217DF4">
        <w:rPr>
          <w:rFonts w:ascii="Century" w:eastAsia="ＭＳ 明朝" w:hAnsi="Century"/>
        </w:rPr>
        <w:t>％），嘔吐（</w:t>
      </w:r>
      <w:r w:rsidR="00217DF4" w:rsidRPr="00217DF4">
        <w:rPr>
          <w:rFonts w:ascii="Century" w:eastAsia="ＭＳ 明朝" w:hAnsi="Century"/>
        </w:rPr>
        <w:t>4</w:t>
      </w:r>
      <w:r w:rsidR="00217DF4" w:rsidRPr="00217DF4">
        <w:rPr>
          <w:rFonts w:ascii="Century" w:eastAsia="ＭＳ 明朝" w:hAnsi="Century"/>
        </w:rPr>
        <w:t>，</w:t>
      </w:r>
      <w:r w:rsidR="00217DF4" w:rsidRPr="00217DF4">
        <w:rPr>
          <w:rFonts w:ascii="Century" w:eastAsia="ＭＳ 明朝" w:hAnsi="Century"/>
        </w:rPr>
        <w:t>3.9</w:t>
      </w:r>
      <w:r w:rsidR="00217DF4" w:rsidRPr="00217DF4">
        <w:rPr>
          <w:rFonts w:ascii="Century" w:eastAsia="ＭＳ 明朝" w:hAnsi="Century"/>
        </w:rPr>
        <w:t>％），腹痛（２，</w:t>
      </w:r>
      <w:r w:rsidR="00217DF4" w:rsidRPr="00217DF4">
        <w:rPr>
          <w:rFonts w:ascii="Century" w:eastAsia="ＭＳ 明朝" w:hAnsi="Century"/>
        </w:rPr>
        <w:t>1.9%</w:t>
      </w:r>
      <w:r w:rsidR="00217DF4" w:rsidRPr="00217DF4">
        <w:rPr>
          <w:rFonts w:ascii="Century" w:eastAsia="ＭＳ 明朝" w:hAnsi="Century"/>
        </w:rPr>
        <w:t>）などだった。消化器に特異的とはいえない食欲不振を除いた場合は</w:t>
      </w:r>
      <w:r w:rsidR="00217DF4" w:rsidRPr="00217DF4">
        <w:rPr>
          <w:rFonts w:ascii="Century" w:eastAsia="ＭＳ 明朝" w:hAnsi="Century"/>
        </w:rPr>
        <w:t>18.6</w:t>
      </w:r>
      <w:r w:rsidR="00217DF4" w:rsidRPr="00217DF4">
        <w:rPr>
          <w:rFonts w:ascii="Century" w:eastAsia="ＭＳ 明朝" w:hAnsi="Century"/>
        </w:rPr>
        <w:t>％（</w:t>
      </w:r>
      <w:r w:rsidR="00217DF4" w:rsidRPr="00217DF4">
        <w:rPr>
          <w:rFonts w:ascii="Century" w:eastAsia="ＭＳ 明朝" w:hAnsi="Century"/>
        </w:rPr>
        <w:t>38</w:t>
      </w:r>
      <w:r w:rsidR="00217DF4" w:rsidRPr="00217DF4">
        <w:rPr>
          <w:rFonts w:ascii="Century" w:eastAsia="ＭＳ 明朝" w:hAnsi="Century"/>
        </w:rPr>
        <w:t>）で、下痢，嘔吐，腹痛などであった。消化器症状のある患者は、無い患者に比べて、発症から入院までの期間が有意に長かった（</w:t>
      </w:r>
      <w:r w:rsidR="00217DF4" w:rsidRPr="00217DF4">
        <w:rPr>
          <w:rFonts w:ascii="Century" w:eastAsia="ＭＳ 明朝" w:hAnsi="Century"/>
        </w:rPr>
        <w:t>9.0</w:t>
      </w:r>
      <w:r w:rsidR="00217DF4" w:rsidRPr="00217DF4">
        <w:rPr>
          <w:rFonts w:ascii="Century" w:eastAsia="ＭＳ 明朝" w:hAnsi="Century"/>
        </w:rPr>
        <w:t>日対</w:t>
      </w:r>
      <w:r w:rsidR="00217DF4" w:rsidRPr="00217DF4">
        <w:rPr>
          <w:rFonts w:ascii="Century" w:eastAsia="ＭＳ 明朝" w:hAnsi="Century"/>
        </w:rPr>
        <w:t>7.3</w:t>
      </w:r>
      <w:r w:rsidR="00217DF4" w:rsidRPr="00217DF4">
        <w:rPr>
          <w:rFonts w:ascii="Century" w:eastAsia="ＭＳ 明朝" w:hAnsi="Century"/>
        </w:rPr>
        <w:t>日</w:t>
      </w:r>
      <w:r w:rsidR="00AD4E61">
        <w:rPr>
          <w:rFonts w:ascii="Century" w:eastAsia="ＭＳ 明朝" w:hAnsi="Century" w:hint="eastAsia"/>
        </w:rPr>
        <w:t>，</w:t>
      </w:r>
      <w:r w:rsidR="00AD4E61">
        <w:rPr>
          <w:rFonts w:ascii="Century" w:eastAsia="ＭＳ 明朝" w:hAnsi="Century" w:hint="eastAsia"/>
        </w:rPr>
        <w:t>p</w:t>
      </w:r>
      <w:r w:rsidR="00AD4E61">
        <w:rPr>
          <w:rFonts w:ascii="Century" w:eastAsia="ＭＳ 明朝" w:hAnsi="Century"/>
        </w:rPr>
        <w:t>=0.013</w:t>
      </w:r>
      <w:r w:rsidR="00217DF4" w:rsidRPr="00217DF4">
        <w:rPr>
          <w:rFonts w:ascii="Century" w:eastAsia="ＭＳ 明朝" w:hAnsi="Century"/>
        </w:rPr>
        <w:t>）。６例では、消化器症状はあったが、呼吸器症状は無かった。重症度が増すほど、消化器症状はより明かになった。消化器症状のある患者は、無い患者と比較して、肝酵素が高く</w:t>
      </w:r>
      <w:r w:rsidR="00AD4E61">
        <w:rPr>
          <w:rFonts w:ascii="Century" w:eastAsia="ＭＳ 明朝" w:hAnsi="Century" w:hint="eastAsia"/>
        </w:rPr>
        <w:t>（</w:t>
      </w:r>
      <w:r w:rsidR="00932E1D">
        <w:rPr>
          <w:rFonts w:ascii="Century" w:eastAsia="ＭＳ 明朝" w:hAnsi="Century" w:hint="eastAsia"/>
        </w:rPr>
        <w:t>ALT</w:t>
      </w:r>
      <w:r w:rsidR="00932E1D">
        <w:rPr>
          <w:rFonts w:ascii="Century" w:eastAsia="ＭＳ 明朝" w:hAnsi="Century" w:hint="eastAsia"/>
        </w:rPr>
        <w:t>につき平均</w:t>
      </w:r>
      <w:r w:rsidR="00932E1D">
        <w:rPr>
          <w:rFonts w:ascii="Century" w:eastAsia="ＭＳ 明朝" w:hAnsi="Century" w:hint="eastAsia"/>
        </w:rPr>
        <w:t>4</w:t>
      </w:r>
      <w:r w:rsidR="00932E1D">
        <w:rPr>
          <w:rFonts w:ascii="Century" w:eastAsia="ＭＳ 明朝" w:hAnsi="Century"/>
        </w:rPr>
        <w:t>2.24 U/L</w:t>
      </w:r>
      <w:r w:rsidR="00932E1D">
        <w:rPr>
          <w:rFonts w:ascii="Century" w:eastAsia="ＭＳ 明朝" w:hAnsi="Century" w:hint="eastAsia"/>
        </w:rPr>
        <w:t>（</w:t>
      </w:r>
      <w:r w:rsidR="00932E1D">
        <w:rPr>
          <w:rFonts w:ascii="Century" w:eastAsia="ＭＳ 明朝" w:hAnsi="Century" w:hint="eastAsia"/>
        </w:rPr>
        <w:t>SD</w:t>
      </w:r>
      <w:r w:rsidR="00932E1D">
        <w:rPr>
          <w:rFonts w:ascii="Century" w:eastAsia="ＭＳ 明朝" w:hAnsi="Century"/>
        </w:rPr>
        <w:t xml:space="preserve"> 43.83</w:t>
      </w:r>
      <w:r w:rsidR="00932E1D">
        <w:rPr>
          <w:rFonts w:ascii="Century" w:eastAsia="ＭＳ 明朝" w:hAnsi="Century" w:hint="eastAsia"/>
        </w:rPr>
        <w:t>）対</w:t>
      </w:r>
      <w:r w:rsidR="00932E1D">
        <w:rPr>
          <w:rFonts w:ascii="Century" w:eastAsia="ＭＳ 明朝" w:hAnsi="Century" w:hint="eastAsia"/>
        </w:rPr>
        <w:t>29.53</w:t>
      </w:r>
      <w:r w:rsidR="00932E1D">
        <w:rPr>
          <w:rFonts w:ascii="Century" w:eastAsia="ＭＳ 明朝" w:hAnsi="Century" w:hint="eastAsia"/>
        </w:rPr>
        <w:t>（</w:t>
      </w:r>
      <w:r w:rsidR="00932E1D">
        <w:rPr>
          <w:rFonts w:ascii="Century" w:eastAsia="ＭＳ 明朝" w:hAnsi="Century" w:hint="eastAsia"/>
        </w:rPr>
        <w:t>23.58</w:t>
      </w:r>
      <w:r w:rsidR="00932E1D">
        <w:rPr>
          <w:rFonts w:ascii="Century" w:eastAsia="ＭＳ 明朝" w:hAnsi="Century" w:hint="eastAsia"/>
        </w:rPr>
        <w:t>），</w:t>
      </w:r>
      <w:r w:rsidR="00932E1D">
        <w:rPr>
          <w:rFonts w:ascii="Century" w:eastAsia="ＭＳ 明朝" w:hAnsi="Century" w:hint="eastAsia"/>
        </w:rPr>
        <w:t>p</w:t>
      </w:r>
      <w:r w:rsidR="00932E1D">
        <w:rPr>
          <w:rFonts w:ascii="Century" w:eastAsia="ＭＳ 明朝" w:hAnsi="Century"/>
        </w:rPr>
        <w:t>=0.011</w:t>
      </w:r>
      <w:r w:rsidR="00932E1D">
        <w:rPr>
          <w:rFonts w:ascii="Century" w:eastAsia="ＭＳ 明朝" w:hAnsi="Century" w:hint="eastAsia"/>
        </w:rPr>
        <w:t>，</w:t>
      </w:r>
      <w:r w:rsidR="00932E1D">
        <w:rPr>
          <w:rFonts w:ascii="Century" w:eastAsia="ＭＳ 明朝" w:hAnsi="Century" w:hint="eastAsia"/>
        </w:rPr>
        <w:t>AST</w:t>
      </w:r>
      <w:r w:rsidR="00932E1D">
        <w:rPr>
          <w:rFonts w:ascii="Century" w:eastAsia="ＭＳ 明朝" w:hAnsi="Century" w:hint="eastAsia"/>
        </w:rPr>
        <w:t>につき平均</w:t>
      </w:r>
      <w:r w:rsidR="00932E1D">
        <w:rPr>
          <w:rFonts w:ascii="Century" w:eastAsia="ＭＳ 明朝" w:hAnsi="Century" w:hint="eastAsia"/>
        </w:rPr>
        <w:t>35.12</w:t>
      </w:r>
      <w:r w:rsidR="00932E1D">
        <w:rPr>
          <w:rFonts w:ascii="Century" w:eastAsia="ＭＳ 明朝" w:hAnsi="Century"/>
        </w:rPr>
        <w:t xml:space="preserve"> U/L</w:t>
      </w:r>
      <w:r w:rsidR="00932E1D">
        <w:rPr>
          <w:rFonts w:ascii="Century" w:eastAsia="ＭＳ 明朝" w:hAnsi="Century" w:hint="eastAsia"/>
        </w:rPr>
        <w:t>（</w:t>
      </w:r>
      <w:r w:rsidR="00932E1D">
        <w:rPr>
          <w:rFonts w:ascii="Century" w:eastAsia="ＭＳ 明朝" w:hAnsi="Century" w:hint="eastAsia"/>
        </w:rPr>
        <w:t>S</w:t>
      </w:r>
      <w:r w:rsidR="00932E1D">
        <w:rPr>
          <w:rFonts w:ascii="Century" w:eastAsia="ＭＳ 明朝" w:hAnsi="Century"/>
        </w:rPr>
        <w:t xml:space="preserve">D </w:t>
      </w:r>
      <w:r w:rsidR="00DB0B82">
        <w:rPr>
          <w:rFonts w:ascii="Century" w:eastAsia="ＭＳ 明朝" w:hAnsi="Century"/>
        </w:rPr>
        <w:t>26.58</w:t>
      </w:r>
      <w:r w:rsidR="00932E1D">
        <w:rPr>
          <w:rFonts w:ascii="Century" w:eastAsia="ＭＳ 明朝" w:hAnsi="Century" w:hint="eastAsia"/>
        </w:rPr>
        <w:t>）</w:t>
      </w:r>
      <w:r w:rsidR="00DB0B82">
        <w:rPr>
          <w:rFonts w:ascii="Century" w:eastAsia="ＭＳ 明朝" w:hAnsi="Century" w:hint="eastAsia"/>
        </w:rPr>
        <w:t>対</w:t>
      </w:r>
      <w:r w:rsidR="00DB0B82">
        <w:rPr>
          <w:rFonts w:ascii="Century" w:eastAsia="ＭＳ 明朝" w:hAnsi="Century" w:hint="eastAsia"/>
        </w:rPr>
        <w:t>2</w:t>
      </w:r>
      <w:r w:rsidR="00DB0B82">
        <w:rPr>
          <w:rFonts w:ascii="Century" w:eastAsia="ＭＳ 明朝" w:hAnsi="Century"/>
        </w:rPr>
        <w:t>7.48</w:t>
      </w:r>
      <w:r w:rsidR="00DB0B82">
        <w:rPr>
          <w:rFonts w:ascii="Century" w:eastAsia="ＭＳ 明朝" w:hAnsi="Century" w:hint="eastAsia"/>
        </w:rPr>
        <w:t>（</w:t>
      </w:r>
      <w:r w:rsidR="00DB0B82">
        <w:rPr>
          <w:rFonts w:ascii="Century" w:eastAsia="ＭＳ 明朝" w:hAnsi="Century" w:hint="eastAsia"/>
        </w:rPr>
        <w:t>23.98</w:t>
      </w:r>
      <w:r w:rsidR="00DB0B82">
        <w:rPr>
          <w:rFonts w:ascii="Century" w:eastAsia="ＭＳ 明朝" w:hAnsi="Century" w:hint="eastAsia"/>
        </w:rPr>
        <w:t>），</w:t>
      </w:r>
      <w:r w:rsidR="00932E1D">
        <w:rPr>
          <w:rFonts w:ascii="Century" w:eastAsia="ＭＳ 明朝" w:hAnsi="Century" w:hint="eastAsia"/>
        </w:rPr>
        <w:t>p</w:t>
      </w:r>
      <w:r w:rsidR="00932E1D">
        <w:rPr>
          <w:rFonts w:ascii="Century" w:eastAsia="ＭＳ 明朝" w:hAnsi="Century"/>
        </w:rPr>
        <w:t>=0.032</w:t>
      </w:r>
      <w:r w:rsidR="00AD4E61">
        <w:rPr>
          <w:rFonts w:ascii="Century" w:eastAsia="ＭＳ 明朝" w:hAnsi="Century" w:hint="eastAsia"/>
        </w:rPr>
        <w:t>）</w:t>
      </w:r>
      <w:r w:rsidR="00217DF4" w:rsidRPr="00217DF4">
        <w:rPr>
          <w:rFonts w:ascii="Century" w:eastAsia="ＭＳ 明朝" w:hAnsi="Century"/>
        </w:rPr>
        <w:t>、単球数が少なく</w:t>
      </w:r>
      <w:r w:rsidR="00AD4E61">
        <w:rPr>
          <w:rFonts w:ascii="Century" w:eastAsia="ＭＳ 明朝" w:hAnsi="Century" w:hint="eastAsia"/>
        </w:rPr>
        <w:t>（</w:t>
      </w:r>
      <w:r w:rsidR="00DB0B82">
        <w:rPr>
          <w:rFonts w:ascii="Century" w:eastAsia="ＭＳ 明朝" w:hAnsi="Century" w:hint="eastAsia"/>
        </w:rPr>
        <w:t>平均</w:t>
      </w:r>
      <w:r w:rsidR="00DB0B82">
        <w:rPr>
          <w:rFonts w:ascii="Century" w:eastAsia="ＭＳ 明朝" w:hAnsi="Century" w:hint="eastAsia"/>
        </w:rPr>
        <w:t>390</w:t>
      </w:r>
      <w:r w:rsidR="00DB0B82">
        <w:rPr>
          <w:rFonts w:ascii="Century" w:eastAsia="ＭＳ 明朝" w:hAnsi="Century"/>
        </w:rPr>
        <w:t>/</w:t>
      </w:r>
      <w:r w:rsidR="00DB0B82">
        <w:rPr>
          <w:rFonts w:ascii="Century" w:eastAsia="ＭＳ 明朝" w:hAnsi="Century" w:hint="eastAsia"/>
        </w:rPr>
        <w:t>μ</w:t>
      </w:r>
      <w:r w:rsidR="00DB0B82">
        <w:rPr>
          <w:rFonts w:ascii="Century" w:eastAsia="ＭＳ 明朝" w:hAnsi="Century" w:hint="eastAsia"/>
        </w:rPr>
        <w:t>l</w:t>
      </w:r>
      <w:r w:rsidR="00DB0B82">
        <w:rPr>
          <w:rFonts w:ascii="Century" w:eastAsia="ＭＳ 明朝" w:hAnsi="Century" w:hint="eastAsia"/>
        </w:rPr>
        <w:t>（</w:t>
      </w:r>
      <w:r w:rsidR="00DB0B82">
        <w:rPr>
          <w:rFonts w:ascii="Century" w:eastAsia="ＭＳ 明朝" w:hAnsi="Century" w:hint="eastAsia"/>
        </w:rPr>
        <w:t>S</w:t>
      </w:r>
      <w:r w:rsidR="00DB0B82">
        <w:rPr>
          <w:rFonts w:ascii="Century" w:eastAsia="ＭＳ 明朝" w:hAnsi="Century"/>
        </w:rPr>
        <w:t>D 200</w:t>
      </w:r>
      <w:r w:rsidR="00DB0B82">
        <w:rPr>
          <w:rFonts w:ascii="Century" w:eastAsia="ＭＳ 明朝" w:hAnsi="Century" w:hint="eastAsia"/>
        </w:rPr>
        <w:t>）対</w:t>
      </w:r>
      <w:r w:rsidR="00DB0B82">
        <w:rPr>
          <w:rFonts w:ascii="Century" w:eastAsia="ＭＳ 明朝" w:hAnsi="Century" w:hint="eastAsia"/>
        </w:rPr>
        <w:t>460</w:t>
      </w:r>
      <w:r w:rsidR="00DB0B82">
        <w:rPr>
          <w:rFonts w:ascii="Century" w:eastAsia="ＭＳ 明朝" w:hAnsi="Century" w:hint="eastAsia"/>
        </w:rPr>
        <w:t>（</w:t>
      </w:r>
      <w:r w:rsidR="00DB0B82">
        <w:rPr>
          <w:rFonts w:ascii="Century" w:eastAsia="ＭＳ 明朝" w:hAnsi="Century" w:hint="eastAsia"/>
        </w:rPr>
        <w:t>230</w:t>
      </w:r>
      <w:r w:rsidR="00DB0B82">
        <w:rPr>
          <w:rFonts w:ascii="Century" w:eastAsia="ＭＳ 明朝" w:hAnsi="Century" w:hint="eastAsia"/>
        </w:rPr>
        <w:t>），</w:t>
      </w:r>
      <w:r w:rsidR="00DB0B82">
        <w:rPr>
          <w:rFonts w:ascii="Century" w:eastAsia="ＭＳ 明朝" w:hAnsi="Century" w:hint="eastAsia"/>
        </w:rPr>
        <w:t>p=</w:t>
      </w:r>
      <w:r w:rsidR="00932E1D">
        <w:rPr>
          <w:rFonts w:ascii="Century" w:eastAsia="ＭＳ 明朝" w:hAnsi="Century" w:hint="eastAsia"/>
        </w:rPr>
        <w:t>0</w:t>
      </w:r>
      <w:r w:rsidR="00932E1D">
        <w:rPr>
          <w:rFonts w:ascii="Century" w:eastAsia="ＭＳ 明朝" w:hAnsi="Century"/>
        </w:rPr>
        <w:t>.021</w:t>
      </w:r>
      <w:r w:rsidR="00AD4E61">
        <w:rPr>
          <w:rFonts w:ascii="Century" w:eastAsia="ＭＳ 明朝" w:hAnsi="Century" w:hint="eastAsia"/>
        </w:rPr>
        <w:t>）</w:t>
      </w:r>
      <w:r w:rsidR="00217DF4" w:rsidRPr="00217DF4">
        <w:rPr>
          <w:rFonts w:ascii="Century" w:eastAsia="ＭＳ 明朝" w:hAnsi="Century"/>
        </w:rPr>
        <w:t>、トロンビン時間が長く</w:t>
      </w:r>
      <w:r w:rsidR="00AD4E61">
        <w:rPr>
          <w:rFonts w:ascii="Century" w:eastAsia="ＭＳ 明朝" w:hAnsi="Century" w:hint="eastAsia"/>
        </w:rPr>
        <w:t>（</w:t>
      </w:r>
      <w:r w:rsidR="00DB0B82">
        <w:rPr>
          <w:rFonts w:ascii="Century" w:eastAsia="ＭＳ 明朝" w:hAnsi="Century" w:hint="eastAsia"/>
        </w:rPr>
        <w:t>平均</w:t>
      </w:r>
      <w:r w:rsidR="00DB0B82">
        <w:rPr>
          <w:rFonts w:ascii="Century" w:eastAsia="ＭＳ 明朝" w:hAnsi="Century" w:hint="eastAsia"/>
        </w:rPr>
        <w:t>1</w:t>
      </w:r>
      <w:r w:rsidR="00DB0B82">
        <w:rPr>
          <w:rFonts w:ascii="Century" w:eastAsia="ＭＳ 明朝" w:hAnsi="Century"/>
        </w:rPr>
        <w:t>3.13</w:t>
      </w:r>
      <w:r w:rsidR="00DB0B82">
        <w:rPr>
          <w:rFonts w:ascii="Century" w:eastAsia="ＭＳ 明朝" w:hAnsi="Century" w:hint="eastAsia"/>
        </w:rPr>
        <w:t>秒（</w:t>
      </w:r>
      <w:r w:rsidR="00DB0B82">
        <w:rPr>
          <w:rFonts w:ascii="Century" w:eastAsia="ＭＳ 明朝" w:hAnsi="Century" w:hint="eastAsia"/>
        </w:rPr>
        <w:t>SD</w:t>
      </w:r>
      <w:r w:rsidR="00DB0B82">
        <w:rPr>
          <w:rFonts w:ascii="Century" w:eastAsia="ＭＳ 明朝" w:hAnsi="Century"/>
        </w:rPr>
        <w:t xml:space="preserve"> 1.88</w:t>
      </w:r>
      <w:r w:rsidR="00DB0B82">
        <w:rPr>
          <w:rFonts w:ascii="Century" w:eastAsia="ＭＳ 明朝" w:hAnsi="Century" w:hint="eastAsia"/>
        </w:rPr>
        <w:t>）対</w:t>
      </w:r>
      <w:r w:rsidR="00DB0B82">
        <w:rPr>
          <w:rFonts w:ascii="Century" w:eastAsia="ＭＳ 明朝" w:hAnsi="Century" w:hint="eastAsia"/>
        </w:rPr>
        <w:t>12.53</w:t>
      </w:r>
      <w:r w:rsidR="00DB0B82">
        <w:rPr>
          <w:rFonts w:ascii="Century" w:eastAsia="ＭＳ 明朝" w:hAnsi="Century" w:hint="eastAsia"/>
        </w:rPr>
        <w:t>（</w:t>
      </w:r>
      <w:r w:rsidR="00DB0B82">
        <w:rPr>
          <w:rFonts w:ascii="Century" w:eastAsia="ＭＳ 明朝" w:hAnsi="Century" w:hint="eastAsia"/>
        </w:rPr>
        <w:t>1.89</w:t>
      </w:r>
      <w:r w:rsidR="00DB0B82">
        <w:rPr>
          <w:rFonts w:ascii="Century" w:eastAsia="ＭＳ 明朝" w:hAnsi="Century" w:hint="eastAsia"/>
        </w:rPr>
        <w:t>），</w:t>
      </w:r>
      <w:r w:rsidR="00932E1D">
        <w:rPr>
          <w:rFonts w:ascii="Century" w:eastAsia="ＭＳ 明朝" w:hAnsi="Century" w:hint="eastAsia"/>
        </w:rPr>
        <w:t>p</w:t>
      </w:r>
      <w:r w:rsidR="00932E1D">
        <w:rPr>
          <w:rFonts w:ascii="Century" w:eastAsia="ＭＳ 明朝" w:hAnsi="Century"/>
        </w:rPr>
        <w:t>=</w:t>
      </w:r>
      <w:r w:rsidR="00932E1D">
        <w:rPr>
          <w:rFonts w:ascii="Century" w:eastAsia="ＭＳ 明朝" w:hAnsi="Century" w:hint="eastAsia"/>
        </w:rPr>
        <w:t>0</w:t>
      </w:r>
      <w:r w:rsidR="00932E1D">
        <w:rPr>
          <w:rFonts w:ascii="Century" w:eastAsia="ＭＳ 明朝" w:hAnsi="Century"/>
        </w:rPr>
        <w:t>.024</w:t>
      </w:r>
      <w:r w:rsidR="00AD4E61">
        <w:rPr>
          <w:rFonts w:ascii="Century" w:eastAsia="ＭＳ 明朝" w:hAnsi="Century" w:hint="eastAsia"/>
        </w:rPr>
        <w:t>）</w:t>
      </w:r>
      <w:r w:rsidR="00217DF4" w:rsidRPr="00217DF4">
        <w:rPr>
          <w:rFonts w:ascii="Century" w:eastAsia="ＭＳ 明朝" w:hAnsi="Century"/>
        </w:rPr>
        <w:t>、より抗</w:t>
      </w:r>
      <w:r w:rsidR="00AD4E61">
        <w:rPr>
          <w:rFonts w:ascii="Century" w:eastAsia="ＭＳ 明朝" w:hAnsi="Century" w:hint="eastAsia"/>
        </w:rPr>
        <w:t>微生物薬</w:t>
      </w:r>
      <w:r w:rsidR="00217DF4" w:rsidRPr="00217DF4">
        <w:rPr>
          <w:rFonts w:ascii="Century" w:eastAsia="ＭＳ 明朝" w:hAnsi="Century"/>
        </w:rPr>
        <w:t>の投与を受けていた</w:t>
      </w:r>
      <w:r w:rsidR="00AD4E61">
        <w:rPr>
          <w:rFonts w:ascii="Century" w:eastAsia="ＭＳ 明朝" w:hAnsi="Century" w:hint="eastAsia"/>
        </w:rPr>
        <w:t>（</w:t>
      </w:r>
      <w:r w:rsidR="00AD4E61">
        <w:rPr>
          <w:rFonts w:ascii="Century" w:eastAsia="ＭＳ 明朝" w:hAnsi="Century" w:hint="eastAsia"/>
        </w:rPr>
        <w:t>76.7%</w:t>
      </w:r>
      <w:r w:rsidR="00AD4E61">
        <w:rPr>
          <w:rFonts w:ascii="Century" w:eastAsia="ＭＳ 明朝" w:hAnsi="Century" w:hint="eastAsia"/>
        </w:rPr>
        <w:t>対</w:t>
      </w:r>
      <w:r w:rsidR="00AD4E61">
        <w:rPr>
          <w:rFonts w:ascii="Century" w:eastAsia="ＭＳ 明朝" w:hAnsi="Century" w:hint="eastAsia"/>
        </w:rPr>
        <w:t>61.4</w:t>
      </w:r>
      <w:r w:rsidR="00AD4E61">
        <w:rPr>
          <w:rFonts w:ascii="Century" w:eastAsia="ＭＳ 明朝" w:hAnsi="Century" w:hint="eastAsia"/>
        </w:rPr>
        <w:t>％，</w:t>
      </w:r>
      <w:r w:rsidR="00AD4E61">
        <w:rPr>
          <w:rFonts w:ascii="Century" w:eastAsia="ＭＳ 明朝" w:hAnsi="Century" w:hint="eastAsia"/>
        </w:rPr>
        <w:t>P</w:t>
      </w:r>
      <w:r w:rsidR="00AD4E61">
        <w:rPr>
          <w:rFonts w:ascii="Century" w:eastAsia="ＭＳ 明朝" w:hAnsi="Century"/>
        </w:rPr>
        <w:t>-0.018</w:t>
      </w:r>
      <w:r w:rsidR="00AD4E61">
        <w:rPr>
          <w:rFonts w:ascii="Century" w:eastAsia="ＭＳ 明朝" w:hAnsi="Century" w:hint="eastAsia"/>
        </w:rPr>
        <w:t>）</w:t>
      </w:r>
      <w:r w:rsidR="00AD4E61">
        <w:rPr>
          <w:rStyle w:val="a5"/>
          <w:rFonts w:ascii="Century" w:eastAsia="ＭＳ 明朝" w:hAnsi="Century"/>
        </w:rPr>
        <w:footnoteReference w:id="150"/>
      </w:r>
      <w:r w:rsidR="00217DF4" w:rsidRPr="00217DF4">
        <w:rPr>
          <w:rFonts w:ascii="Century" w:eastAsia="ＭＳ 明朝" w:hAnsi="Century"/>
        </w:rPr>
        <w:t>。</w:t>
      </w:r>
    </w:p>
    <w:p w14:paraId="72ECE3B3" w14:textId="04E83C72" w:rsidR="00AD4E61" w:rsidRDefault="00AD4E61" w:rsidP="005D3784">
      <w:pPr>
        <w:rPr>
          <w:rFonts w:ascii="Century" w:eastAsia="ＭＳ 明朝" w:hAnsi="Century"/>
        </w:rPr>
      </w:pPr>
    </w:p>
    <w:p w14:paraId="12B533F4" w14:textId="7D8347B0" w:rsidR="00366369" w:rsidRPr="0053588D" w:rsidRDefault="00E36B44" w:rsidP="005D3784">
      <w:pPr>
        <w:rPr>
          <w:rFonts w:ascii="Century" w:eastAsia="ＭＳ 明朝" w:hAnsi="Century" w:cs="ＭＳ Ｐゴシック"/>
          <w:color w:val="333333"/>
          <w:kern w:val="0"/>
          <w:szCs w:val="21"/>
        </w:rPr>
      </w:pPr>
      <w:r w:rsidRPr="005D7899">
        <w:rPr>
          <w:rFonts w:ascii="ＭＳ 明朝" w:eastAsia="ＭＳ 明朝" w:hAnsi="ＭＳ 明朝" w:cs="ＭＳ 明朝" w:hint="eastAsia"/>
        </w:rPr>
        <w:t>◎</w:t>
      </w:r>
      <w:r w:rsidR="00366369" w:rsidRPr="0053588D">
        <w:rPr>
          <w:rFonts w:ascii="Century" w:eastAsia="ＭＳ 明朝" w:hAnsi="Century"/>
          <w:szCs w:val="21"/>
        </w:rPr>
        <w:t>206</w:t>
      </w:r>
      <w:r w:rsidR="00366369" w:rsidRPr="0053588D">
        <w:rPr>
          <w:rFonts w:ascii="Century" w:eastAsia="ＭＳ 明朝" w:hAnsi="Century"/>
          <w:szCs w:val="21"/>
        </w:rPr>
        <w:t>例の軽症の</w:t>
      </w:r>
      <w:r w:rsidR="00366369" w:rsidRPr="0053588D">
        <w:rPr>
          <w:rFonts w:ascii="Century" w:eastAsia="ＭＳ 明朝" w:hAnsi="Century"/>
          <w:szCs w:val="21"/>
        </w:rPr>
        <w:t>COVID-19</w:t>
      </w:r>
      <w:r w:rsidR="00366369" w:rsidRPr="0053588D">
        <w:rPr>
          <w:rFonts w:ascii="Century" w:eastAsia="ＭＳ 明朝" w:hAnsi="Century"/>
          <w:szCs w:val="21"/>
        </w:rPr>
        <w:t>患者のうち、</w:t>
      </w:r>
      <w:r w:rsidR="00366369" w:rsidRPr="0053588D">
        <w:rPr>
          <w:rFonts w:ascii="Century" w:eastAsia="ＭＳ 明朝" w:hAnsi="Century"/>
          <w:szCs w:val="21"/>
        </w:rPr>
        <w:t>48</w:t>
      </w:r>
      <w:r w:rsidR="00366369" w:rsidRPr="0053588D">
        <w:rPr>
          <w:rFonts w:ascii="Century" w:eastAsia="ＭＳ 明朝" w:hAnsi="Century"/>
          <w:szCs w:val="21"/>
        </w:rPr>
        <w:t>人は消化器症状だけで、</w:t>
      </w:r>
      <w:r w:rsidR="00366369" w:rsidRPr="0053588D">
        <w:rPr>
          <w:rFonts w:ascii="Century" w:eastAsia="ＭＳ 明朝" w:hAnsi="Century"/>
          <w:szCs w:val="21"/>
        </w:rPr>
        <w:t>69</w:t>
      </w:r>
      <w:r w:rsidR="00366369" w:rsidRPr="0053588D">
        <w:rPr>
          <w:rFonts w:ascii="Century" w:eastAsia="ＭＳ 明朝" w:hAnsi="Century"/>
          <w:szCs w:val="21"/>
        </w:rPr>
        <w:t>人は消化器症状と呼吸器症状の両方があり、</w:t>
      </w:r>
      <w:r w:rsidR="00366369" w:rsidRPr="0053588D">
        <w:rPr>
          <w:rFonts w:ascii="Century" w:eastAsia="ＭＳ 明朝" w:hAnsi="Century"/>
          <w:szCs w:val="21"/>
        </w:rPr>
        <w:t>89</w:t>
      </w:r>
      <w:r w:rsidR="00366369" w:rsidRPr="0053588D">
        <w:rPr>
          <w:rFonts w:ascii="Century" w:eastAsia="ＭＳ 明朝" w:hAnsi="Century"/>
          <w:szCs w:val="21"/>
        </w:rPr>
        <w:t>例は、呼吸器症状だけだった。消化器症状のあった患者の中では</w:t>
      </w:r>
      <w:r w:rsidR="00366369" w:rsidRPr="0053588D">
        <w:rPr>
          <w:rFonts w:ascii="Century" w:eastAsia="ＭＳ 明朝" w:hAnsi="Century"/>
          <w:szCs w:val="21"/>
        </w:rPr>
        <w:t>67</w:t>
      </w:r>
      <w:r w:rsidR="00366369" w:rsidRPr="0053588D">
        <w:rPr>
          <w:rFonts w:ascii="Century" w:eastAsia="ＭＳ 明朝" w:hAnsi="Century"/>
          <w:szCs w:val="21"/>
        </w:rPr>
        <w:t>人が下痢で、その</w:t>
      </w:r>
      <w:r w:rsidR="00366369" w:rsidRPr="0053588D">
        <w:rPr>
          <w:rFonts w:ascii="Century" w:eastAsia="ＭＳ 明朝" w:hAnsi="Century"/>
          <w:szCs w:val="21"/>
        </w:rPr>
        <w:t>19.7%</w:t>
      </w:r>
      <w:r w:rsidR="00366369" w:rsidRPr="0053588D">
        <w:rPr>
          <w:rFonts w:ascii="Century" w:eastAsia="ＭＳ 明朝" w:hAnsi="Century"/>
          <w:szCs w:val="21"/>
        </w:rPr>
        <w:t>は下痢が初発症状だった。下痢は</w:t>
      </w:r>
      <w:r w:rsidR="00366369" w:rsidRPr="0053588D">
        <w:rPr>
          <w:rFonts w:ascii="Century" w:eastAsia="ＭＳ 明朝" w:hAnsi="Century"/>
          <w:szCs w:val="21"/>
        </w:rPr>
        <w:t>1-14</w:t>
      </w:r>
      <w:r w:rsidR="00366369" w:rsidRPr="0053588D">
        <w:rPr>
          <w:rFonts w:ascii="Century" w:eastAsia="ＭＳ 明朝" w:hAnsi="Century"/>
          <w:szCs w:val="21"/>
        </w:rPr>
        <w:t>日続き、平均持続期間は</w:t>
      </w:r>
      <w:r w:rsidR="00366369" w:rsidRPr="0053588D">
        <w:rPr>
          <w:rFonts w:ascii="Century" w:eastAsia="ＭＳ 明朝" w:hAnsi="Century"/>
          <w:szCs w:val="21"/>
        </w:rPr>
        <w:t>5.4</w:t>
      </w:r>
      <w:r w:rsidR="00366369" w:rsidRPr="0053588D">
        <w:rPr>
          <w:rFonts w:ascii="Century" w:eastAsia="ＭＳ 明朝" w:hAnsi="Century"/>
          <w:szCs w:val="21"/>
        </w:rPr>
        <w:t>日（</w:t>
      </w:r>
      <w:r w:rsidR="00366369" w:rsidRPr="0053588D">
        <w:rPr>
          <w:rFonts w:ascii="Century" w:eastAsia="ＭＳ 明朝" w:hAnsi="Century"/>
          <w:szCs w:val="21"/>
        </w:rPr>
        <w:t>SD 3.1</w:t>
      </w:r>
      <w:r w:rsidR="00366369" w:rsidRPr="0053588D">
        <w:rPr>
          <w:rFonts w:ascii="Century" w:eastAsia="ＭＳ 明朝" w:hAnsi="Century"/>
          <w:szCs w:val="21"/>
        </w:rPr>
        <w:t>）で、１日に</w:t>
      </w:r>
      <w:r w:rsidR="00366369" w:rsidRPr="0053588D">
        <w:rPr>
          <w:rFonts w:ascii="Century" w:eastAsia="ＭＳ 明朝" w:hAnsi="Century"/>
          <w:szCs w:val="21"/>
        </w:rPr>
        <w:t>4.3</w:t>
      </w:r>
      <w:r w:rsidR="00366369" w:rsidRPr="0053588D">
        <w:rPr>
          <w:rFonts w:ascii="Century" w:eastAsia="ＭＳ 明朝" w:hAnsi="Century"/>
          <w:szCs w:val="21"/>
        </w:rPr>
        <w:t>回（</w:t>
      </w:r>
      <w:r w:rsidR="00366369" w:rsidRPr="0053588D">
        <w:rPr>
          <w:rFonts w:ascii="Century" w:eastAsia="ＭＳ 明朝" w:hAnsi="Century"/>
          <w:szCs w:val="21"/>
        </w:rPr>
        <w:t>2.2</w:t>
      </w:r>
      <w:r w:rsidR="00366369" w:rsidRPr="0053588D">
        <w:rPr>
          <w:rFonts w:ascii="Century" w:eastAsia="ＭＳ 明朝" w:hAnsi="Century"/>
          <w:szCs w:val="21"/>
        </w:rPr>
        <w:t>）の下痢だった。</w:t>
      </w:r>
      <w:r w:rsidRPr="0053588D">
        <w:rPr>
          <w:rFonts w:ascii="Century" w:eastAsia="ＭＳ 明朝" w:hAnsi="Century"/>
          <w:szCs w:val="21"/>
        </w:rPr>
        <w:t>付随する</w:t>
      </w:r>
      <w:r w:rsidR="00366369" w:rsidRPr="0053588D">
        <w:rPr>
          <w:rFonts w:ascii="Century" w:eastAsia="ＭＳ 明朝" w:hAnsi="Century"/>
          <w:szCs w:val="21"/>
        </w:rPr>
        <w:t>発熱は、消化器症状のある患者の</w:t>
      </w:r>
      <w:r w:rsidR="00366369" w:rsidRPr="0053588D">
        <w:rPr>
          <w:rFonts w:ascii="Century" w:eastAsia="ＭＳ 明朝" w:hAnsi="Century"/>
          <w:szCs w:val="21"/>
        </w:rPr>
        <w:t>62.4%</w:t>
      </w:r>
      <w:r w:rsidR="00366369" w:rsidRPr="0053588D">
        <w:rPr>
          <w:rFonts w:ascii="Century" w:eastAsia="ＭＳ 明朝" w:hAnsi="Century"/>
          <w:szCs w:val="21"/>
        </w:rPr>
        <w:t>で認められ</w:t>
      </w:r>
      <w:r w:rsidRPr="0053588D">
        <w:rPr>
          <w:rFonts w:ascii="Century" w:eastAsia="ＭＳ 明朝" w:hAnsi="Century"/>
          <w:szCs w:val="21"/>
        </w:rPr>
        <w:t>た</w:t>
      </w:r>
      <w:r w:rsidR="00366369" w:rsidRPr="0053588D">
        <w:rPr>
          <w:rFonts w:ascii="Century" w:eastAsia="ＭＳ 明朝" w:hAnsi="Century"/>
          <w:szCs w:val="21"/>
        </w:rPr>
        <w:t>。消化器症状</w:t>
      </w:r>
      <w:r w:rsidR="00D372F5" w:rsidRPr="0053588D">
        <w:rPr>
          <w:rFonts w:ascii="Century" w:eastAsia="ＭＳ 明朝" w:hAnsi="Century"/>
          <w:szCs w:val="21"/>
        </w:rPr>
        <w:t>のある患者が</w:t>
      </w:r>
      <w:r w:rsidR="0053588D" w:rsidRPr="0053588D">
        <w:rPr>
          <w:rFonts w:ascii="Century" w:eastAsia="ＭＳ 明朝" w:hAnsi="Century"/>
          <w:szCs w:val="21"/>
        </w:rPr>
        <w:t>受診したのは、呼吸器症状のある患者より遅かった（</w:t>
      </w:r>
      <w:r w:rsidR="0053588D" w:rsidRPr="0053588D">
        <w:rPr>
          <w:rFonts w:ascii="Century" w:eastAsia="ＭＳ 明朝" w:hAnsi="Century" w:cs="ＭＳ Ｐゴシック"/>
          <w:color w:val="333333"/>
          <w:kern w:val="0"/>
          <w:szCs w:val="21"/>
        </w:rPr>
        <w:t>16.0</w:t>
      </w:r>
      <w:r w:rsidR="0053588D">
        <w:rPr>
          <w:rFonts w:ascii="Century" w:eastAsia="ＭＳ 明朝" w:hAnsi="Century" w:cs="ＭＳ Ｐゴシック" w:hint="eastAsia"/>
          <w:color w:val="333333"/>
          <w:kern w:val="0"/>
          <w:szCs w:val="21"/>
        </w:rPr>
        <w:t>日（</w:t>
      </w:r>
      <w:r w:rsidR="0053588D">
        <w:rPr>
          <w:rFonts w:ascii="Century" w:eastAsia="ＭＳ 明朝" w:hAnsi="Century" w:cs="ＭＳ Ｐゴシック" w:hint="eastAsia"/>
          <w:color w:val="333333"/>
          <w:kern w:val="0"/>
          <w:szCs w:val="21"/>
        </w:rPr>
        <w:t>7.7</w:t>
      </w:r>
      <w:r w:rsidR="0053588D">
        <w:rPr>
          <w:rFonts w:ascii="Century" w:eastAsia="ＭＳ 明朝" w:hAnsi="Century" w:cs="ＭＳ Ｐゴシック" w:hint="eastAsia"/>
          <w:color w:val="333333"/>
          <w:kern w:val="0"/>
          <w:szCs w:val="21"/>
        </w:rPr>
        <w:t>）</w:t>
      </w:r>
      <w:r w:rsidR="0053588D" w:rsidRPr="0053588D">
        <w:rPr>
          <w:rFonts w:ascii="Century" w:eastAsia="ＭＳ 明朝" w:hAnsi="Century" w:cs="ＭＳ Ｐゴシック"/>
          <w:color w:val="333333"/>
          <w:kern w:val="0"/>
          <w:szCs w:val="21"/>
        </w:rPr>
        <w:t>対</w:t>
      </w:r>
      <w:r w:rsidR="0053588D" w:rsidRPr="0053588D">
        <w:rPr>
          <w:rFonts w:ascii="Century" w:eastAsia="ＭＳ 明朝" w:hAnsi="Century" w:cs="ＭＳ Ｐゴシック"/>
          <w:color w:val="333333"/>
          <w:kern w:val="0"/>
          <w:szCs w:val="21"/>
        </w:rPr>
        <w:t>11.6</w:t>
      </w:r>
      <w:r w:rsidR="0053588D" w:rsidRPr="0053588D">
        <w:rPr>
          <w:rFonts w:ascii="Century" w:eastAsia="ＭＳ 明朝" w:hAnsi="Century" w:cs="ＭＳ Ｐゴシック"/>
          <w:color w:val="333333"/>
          <w:kern w:val="0"/>
          <w:szCs w:val="21"/>
        </w:rPr>
        <w:t>日</w:t>
      </w:r>
      <w:r w:rsidR="0053588D">
        <w:rPr>
          <w:rFonts w:ascii="Century" w:eastAsia="ＭＳ 明朝" w:hAnsi="Century" w:cs="ＭＳ Ｐゴシック" w:hint="eastAsia"/>
          <w:color w:val="333333"/>
          <w:kern w:val="0"/>
          <w:szCs w:val="21"/>
        </w:rPr>
        <w:t>（</w:t>
      </w:r>
      <w:r w:rsidR="0053588D" w:rsidRPr="0053588D">
        <w:rPr>
          <w:rFonts w:ascii="Century" w:eastAsia="ＭＳ 明朝" w:hAnsi="Century" w:cs="ＭＳ Ｐゴシック"/>
          <w:color w:val="333333"/>
          <w:kern w:val="0"/>
          <w:szCs w:val="21"/>
        </w:rPr>
        <w:t>5.1</w:t>
      </w:r>
      <w:r w:rsidR="0053588D">
        <w:rPr>
          <w:rFonts w:ascii="Century" w:eastAsia="ＭＳ 明朝" w:hAnsi="Century" w:cs="ＭＳ Ｐゴシック" w:hint="eastAsia"/>
          <w:color w:val="333333"/>
          <w:kern w:val="0"/>
          <w:szCs w:val="21"/>
        </w:rPr>
        <w:t>）</w:t>
      </w:r>
      <w:r w:rsidR="0053588D" w:rsidRPr="0053588D">
        <w:rPr>
          <w:rFonts w:ascii="Century" w:eastAsia="ＭＳ 明朝" w:hAnsi="Century" w:cs="ＭＳ Ｐゴシック"/>
          <w:color w:val="333333"/>
          <w:kern w:val="0"/>
          <w:szCs w:val="21"/>
        </w:rPr>
        <w:t>，</w:t>
      </w:r>
      <w:r w:rsidR="0053588D" w:rsidRPr="0053588D">
        <w:rPr>
          <w:rFonts w:ascii="Century" w:eastAsia="ＭＳ 明朝" w:hAnsi="Century" w:cs="ＭＳ Ｐゴシック"/>
          <w:color w:val="333333"/>
          <w:kern w:val="0"/>
          <w:szCs w:val="21"/>
        </w:rPr>
        <w:t>p&lt; 0.001</w:t>
      </w:r>
      <w:r w:rsidR="0053588D" w:rsidRPr="0053588D">
        <w:rPr>
          <w:rFonts w:ascii="Century" w:eastAsia="ＭＳ 明朝" w:hAnsi="Century"/>
          <w:szCs w:val="21"/>
        </w:rPr>
        <w:t>）。また、消化器症状のある患者は、呼吸器症状のある患者と比較して、発症からウイルス消失までの期間が長く（</w:t>
      </w:r>
      <w:r w:rsidR="0053588D">
        <w:rPr>
          <w:rFonts w:ascii="Century" w:eastAsia="ＭＳ 明朝" w:hAnsi="Century" w:cs="ＭＳ Ｐゴシック" w:hint="eastAsia"/>
          <w:color w:val="333333"/>
          <w:kern w:val="0"/>
          <w:szCs w:val="21"/>
        </w:rPr>
        <w:t>p</w:t>
      </w:r>
      <w:r w:rsidR="0053588D" w:rsidRPr="0053588D">
        <w:rPr>
          <w:rFonts w:ascii="Century" w:eastAsia="ＭＳ 明朝" w:hAnsi="Century" w:cs="ＭＳ Ｐゴシック"/>
          <w:color w:val="333333"/>
          <w:kern w:val="0"/>
          <w:szCs w:val="21"/>
        </w:rPr>
        <w:t>&lt; 0.001</w:t>
      </w:r>
      <w:r w:rsidR="0053588D" w:rsidRPr="0053588D">
        <w:rPr>
          <w:rFonts w:ascii="Century" w:eastAsia="ＭＳ 明朝" w:hAnsi="Century" w:cs="ＭＳ Ｐゴシック"/>
          <w:color w:val="333333"/>
          <w:kern w:val="0"/>
          <w:szCs w:val="21"/>
        </w:rPr>
        <w:t>）、便からウイルスが検出され</w:t>
      </w:r>
      <w:r w:rsidR="0053588D">
        <w:rPr>
          <w:rFonts w:ascii="Century" w:eastAsia="ＭＳ 明朝" w:hAnsi="Century" w:cs="ＭＳ Ｐゴシック" w:hint="eastAsia"/>
          <w:color w:val="333333"/>
          <w:kern w:val="0"/>
          <w:szCs w:val="21"/>
        </w:rPr>
        <w:t>易かった（</w:t>
      </w:r>
      <w:r w:rsidR="0053588D" w:rsidRPr="0053588D">
        <w:rPr>
          <w:rFonts w:ascii="Century" w:eastAsia="ＭＳ Ｐゴシック" w:hAnsi="Century" w:cs="ＭＳ Ｐゴシック"/>
          <w:color w:val="333333"/>
          <w:kern w:val="0"/>
          <w:szCs w:val="21"/>
        </w:rPr>
        <w:t>73.3% vs 14.3%</w:t>
      </w:r>
      <w:r w:rsidR="0053588D">
        <w:rPr>
          <w:rFonts w:ascii="Century" w:eastAsia="ＭＳ Ｐゴシック" w:hAnsi="Century" w:cs="ＭＳ Ｐゴシック" w:hint="eastAsia"/>
          <w:color w:val="333333"/>
          <w:kern w:val="0"/>
          <w:szCs w:val="21"/>
        </w:rPr>
        <w:t>，</w:t>
      </w:r>
      <w:r w:rsidR="0053588D">
        <w:rPr>
          <w:rFonts w:ascii="Century" w:eastAsia="ＭＳ Ｐゴシック" w:hAnsi="Century" w:cs="ＭＳ Ｐゴシック" w:hint="eastAsia"/>
          <w:color w:val="333333"/>
          <w:kern w:val="0"/>
          <w:szCs w:val="21"/>
        </w:rPr>
        <w:t>p</w:t>
      </w:r>
      <w:r w:rsidR="0053588D" w:rsidRPr="0053588D">
        <w:rPr>
          <w:rFonts w:ascii="Century" w:eastAsia="ＭＳ Ｐゴシック" w:hAnsi="Century" w:cs="ＭＳ Ｐゴシック"/>
          <w:color w:val="333333"/>
          <w:kern w:val="0"/>
          <w:szCs w:val="21"/>
        </w:rPr>
        <w:t>= 0.033</w:t>
      </w:r>
      <w:r w:rsidR="0053588D">
        <w:rPr>
          <w:rFonts w:ascii="Century" w:eastAsia="ＭＳ 明朝" w:hAnsi="Century" w:cs="ＭＳ Ｐゴシック" w:hint="eastAsia"/>
          <w:color w:val="333333"/>
          <w:kern w:val="0"/>
          <w:szCs w:val="21"/>
        </w:rPr>
        <w:t>）</w:t>
      </w:r>
      <w:r w:rsidR="0053588D">
        <w:rPr>
          <w:rStyle w:val="a5"/>
          <w:rFonts w:ascii="Century" w:eastAsia="ＭＳ 明朝" w:hAnsi="Century" w:cs="ＭＳ Ｐゴシック"/>
          <w:color w:val="333333"/>
          <w:kern w:val="0"/>
          <w:szCs w:val="21"/>
        </w:rPr>
        <w:footnoteReference w:id="151"/>
      </w:r>
      <w:r w:rsidR="0053588D">
        <w:rPr>
          <w:rFonts w:ascii="Century" w:eastAsia="ＭＳ 明朝" w:hAnsi="Century" w:cs="ＭＳ Ｐゴシック" w:hint="eastAsia"/>
          <w:color w:val="333333"/>
          <w:kern w:val="0"/>
          <w:szCs w:val="21"/>
        </w:rPr>
        <w:t>。</w:t>
      </w:r>
    </w:p>
    <w:bookmarkEnd w:id="95"/>
    <w:p w14:paraId="2DE46A92" w14:textId="2ED933F7" w:rsidR="00366369" w:rsidRPr="00366369" w:rsidRDefault="00366369" w:rsidP="005D3784">
      <w:pPr>
        <w:rPr>
          <w:rFonts w:ascii="Century" w:eastAsia="ＭＳ 明朝" w:hAnsi="Century"/>
        </w:rPr>
      </w:pPr>
    </w:p>
    <w:p w14:paraId="1D1FE96E" w14:textId="078DF9FC" w:rsidR="0053588D" w:rsidRPr="00823767" w:rsidRDefault="0053588D" w:rsidP="005D3784"/>
    <w:p w14:paraId="2DDBFD7D" w14:textId="6B39A29A" w:rsidR="005D3784" w:rsidRDefault="00C6056A" w:rsidP="005D3784">
      <w:pPr>
        <w:rPr>
          <w:rFonts w:ascii="Century" w:eastAsia="ＭＳ 明朝" w:hAnsi="Century"/>
        </w:rPr>
      </w:pPr>
      <w:r>
        <w:rPr>
          <w:rFonts w:ascii="Century" w:eastAsia="ＭＳ 明朝" w:hAnsi="Century" w:hint="eastAsia"/>
        </w:rPr>
        <w:t>（</w:t>
      </w:r>
      <w:r w:rsidR="00717DC4">
        <w:rPr>
          <w:rFonts w:ascii="Century" w:eastAsia="ＭＳ 明朝" w:hAnsi="Century" w:hint="eastAsia"/>
        </w:rPr>
        <w:t>1</w:t>
      </w:r>
      <w:r w:rsidR="00E36B44">
        <w:rPr>
          <w:rFonts w:ascii="Century" w:eastAsia="ＭＳ 明朝" w:hAnsi="Century" w:hint="eastAsia"/>
        </w:rPr>
        <w:t>1</w:t>
      </w:r>
      <w:r>
        <w:rPr>
          <w:rFonts w:ascii="Century" w:eastAsia="ＭＳ 明朝" w:hAnsi="Century" w:hint="eastAsia"/>
        </w:rPr>
        <w:t>）</w:t>
      </w:r>
      <w:r w:rsidR="005D3784">
        <w:rPr>
          <w:rFonts w:ascii="Century" w:eastAsia="ＭＳ 明朝" w:hAnsi="Century" w:hint="eastAsia"/>
        </w:rPr>
        <w:t>嗅覚・味覚</w:t>
      </w:r>
    </w:p>
    <w:p w14:paraId="6B985FE7" w14:textId="77777777" w:rsidR="005D3784" w:rsidRPr="00B06436" w:rsidRDefault="005D3784" w:rsidP="005D3784">
      <w:pPr>
        <w:rPr>
          <w:rFonts w:ascii="Century" w:eastAsia="ＭＳ 明朝" w:hAnsi="Century" w:cs="Segoe UI Symbol"/>
        </w:rPr>
      </w:pPr>
      <w:r w:rsidRPr="00F846CF">
        <w:rPr>
          <w:rFonts w:ascii="ＭＳ 明朝" w:eastAsia="ＭＳ 明朝" w:hAnsi="ＭＳ 明朝" w:cs="Segoe UI Symbol"/>
        </w:rPr>
        <w:t>☆☆</w:t>
      </w:r>
      <w:r w:rsidRPr="00B06436">
        <w:rPr>
          <w:rFonts w:ascii="Century" w:eastAsia="ＭＳ 明朝" w:hAnsi="Century" w:cs="Segoe UI Symbol"/>
        </w:rPr>
        <w:t>軽症の</w:t>
      </w:r>
      <w:r w:rsidRPr="00B06436">
        <w:rPr>
          <w:rFonts w:ascii="Century" w:eastAsia="ＭＳ 明朝" w:hAnsi="Century" w:cs="Segoe UI Symbol"/>
        </w:rPr>
        <w:t>PCR</w:t>
      </w:r>
      <w:r w:rsidRPr="00B06436">
        <w:rPr>
          <w:rFonts w:ascii="Century" w:eastAsia="ＭＳ 明朝" w:hAnsi="Century" w:cs="Segoe UI Symbol"/>
        </w:rPr>
        <w:t>検査陽性</w:t>
      </w:r>
      <w:r w:rsidRPr="00B06436">
        <w:rPr>
          <w:rFonts w:ascii="Century" w:eastAsia="ＭＳ 明朝" w:hAnsi="Century" w:cs="Segoe UI Symbol"/>
        </w:rPr>
        <w:t>COVOD-19</w:t>
      </w:r>
      <w:r w:rsidRPr="00B06436">
        <w:rPr>
          <w:rFonts w:ascii="Century" w:eastAsia="ＭＳ 明朝" w:hAnsi="Century" w:cs="Segoe UI Symbol"/>
        </w:rPr>
        <w:t>患者</w:t>
      </w:r>
      <w:r w:rsidRPr="00B06436">
        <w:rPr>
          <w:rFonts w:ascii="Century" w:eastAsia="ＭＳ 明朝" w:hAnsi="Century" w:cs="Segoe UI Symbol"/>
        </w:rPr>
        <w:t>204</w:t>
      </w:r>
      <w:r w:rsidRPr="00B06436">
        <w:rPr>
          <w:rFonts w:ascii="Century" w:eastAsia="ＭＳ 明朝" w:hAnsi="Century" w:cs="Segoe UI Symbol"/>
        </w:rPr>
        <w:t>人（年齢の中央値</w:t>
      </w:r>
      <w:r w:rsidRPr="00B06436">
        <w:rPr>
          <w:rFonts w:ascii="Century" w:eastAsia="ＭＳ 明朝" w:hAnsi="Century" w:cs="Segoe UI Symbol"/>
        </w:rPr>
        <w:t>56</w:t>
      </w:r>
      <w:r w:rsidRPr="00B06436">
        <w:rPr>
          <w:rFonts w:ascii="Century" w:eastAsia="ＭＳ 明朝" w:hAnsi="Century" w:cs="Segoe UI Symbol"/>
        </w:rPr>
        <w:t>歳、女性</w:t>
      </w:r>
      <w:r w:rsidRPr="00B06436">
        <w:rPr>
          <w:rFonts w:ascii="Century" w:eastAsia="ＭＳ 明朝" w:hAnsi="Century" w:cs="Segoe UI Symbol"/>
        </w:rPr>
        <w:t>52.0</w:t>
      </w:r>
      <w:r w:rsidRPr="00B06436">
        <w:rPr>
          <w:rFonts w:ascii="Century" w:eastAsia="ＭＳ 明朝" w:hAnsi="Century" w:cs="Segoe UI Symbol"/>
        </w:rPr>
        <w:t>％）を対象とする調査で、</w:t>
      </w:r>
      <w:r w:rsidRPr="00B06436">
        <w:rPr>
          <w:rFonts w:ascii="Century" w:eastAsia="ＭＳ 明朝" w:hAnsi="Century" w:cs="Segoe UI Symbol"/>
          <w:color w:val="FF0000"/>
        </w:rPr>
        <w:t>嗅覚・味覚の変化は</w:t>
      </w:r>
      <w:r w:rsidRPr="00B06436">
        <w:rPr>
          <w:rFonts w:ascii="Century" w:eastAsia="ＭＳ 明朝" w:hAnsi="Century" w:cs="Segoe UI Symbol" w:hint="eastAsia"/>
          <w:color w:val="FF0000"/>
        </w:rPr>
        <w:t>64.4</w:t>
      </w:r>
      <w:r w:rsidRPr="00B06436">
        <w:rPr>
          <w:rFonts w:ascii="Century" w:eastAsia="ＭＳ 明朝" w:hAnsi="Century" w:cs="Segoe UI Symbol" w:hint="eastAsia"/>
          <w:color w:val="FF0000"/>
        </w:rPr>
        <w:t>％</w:t>
      </w:r>
      <w:r>
        <w:rPr>
          <w:rFonts w:ascii="Century" w:eastAsia="ＭＳ 明朝" w:hAnsi="Century" w:cs="Segoe UI Symbol" w:hint="eastAsia"/>
        </w:rPr>
        <w:t>（</w:t>
      </w:r>
      <w:r>
        <w:rPr>
          <w:rFonts w:ascii="Century" w:eastAsia="ＭＳ 明朝" w:hAnsi="Century" w:cs="Segoe UI Symbol" w:hint="eastAsia"/>
        </w:rPr>
        <w:t>1</w:t>
      </w:r>
      <w:r w:rsidRPr="00B06436">
        <w:rPr>
          <w:rFonts w:ascii="Century" w:eastAsia="ＭＳ 明朝" w:hAnsi="Century" w:cs="Segoe UI Symbol"/>
        </w:rPr>
        <w:t>30</w:t>
      </w:r>
      <w:r>
        <w:rPr>
          <w:rFonts w:ascii="Century" w:eastAsia="ＭＳ 明朝" w:hAnsi="Century" w:cs="Segoe UI Symbol" w:hint="eastAsia"/>
        </w:rPr>
        <w:t>/202</w:t>
      </w:r>
      <w:r>
        <w:rPr>
          <w:rFonts w:ascii="Century" w:eastAsia="ＭＳ 明朝" w:hAnsi="Century" w:cs="Segoe UI Symbol" w:hint="eastAsia"/>
        </w:rPr>
        <w:t>）</w:t>
      </w:r>
      <w:r w:rsidRPr="00B06436">
        <w:rPr>
          <w:rFonts w:ascii="Century" w:eastAsia="ＭＳ 明朝" w:hAnsi="Century" w:cs="Segoe UI Symbol"/>
        </w:rPr>
        <w:t>の患者で認められ、</w:t>
      </w:r>
      <w:r w:rsidRPr="00B06436">
        <w:rPr>
          <w:rFonts w:ascii="Century" w:eastAsia="ＭＳ 明朝" w:hAnsi="Century" w:cs="Segoe UI Symbol"/>
        </w:rPr>
        <w:t>SNOT-22</w:t>
      </w:r>
      <w:r w:rsidRPr="00B06436">
        <w:rPr>
          <w:rFonts w:ascii="Century" w:eastAsia="ＭＳ 明朝" w:hAnsi="Century" w:cs="Segoe UI Symbol"/>
        </w:rPr>
        <w:t>のスコアの中央値は４（</w:t>
      </w:r>
      <w:r w:rsidRPr="00B06436">
        <w:rPr>
          <w:rFonts w:ascii="Century" w:eastAsia="ＭＳ 明朝" w:hAnsi="Century" w:cs="Segoe UI Symbol"/>
        </w:rPr>
        <w:t>IQR 3-5</w:t>
      </w:r>
      <w:r w:rsidRPr="00B06436">
        <w:rPr>
          <w:rFonts w:ascii="Century" w:eastAsia="ＭＳ 明朝" w:hAnsi="Century" w:cs="Segoe UI Symbol"/>
        </w:rPr>
        <w:t>）で</w:t>
      </w:r>
      <w:r w:rsidRPr="00B06436">
        <w:rPr>
          <w:rFonts w:ascii="Century" w:eastAsia="ＭＳ 明朝" w:hAnsi="Century" w:cs="Segoe UI Symbol"/>
        </w:rPr>
        <w:t>23.8</w:t>
      </w:r>
      <w:r w:rsidRPr="00B06436">
        <w:rPr>
          <w:rFonts w:ascii="Century" w:eastAsia="ＭＳ 明朝" w:hAnsi="Century" w:cs="Segoe UI Symbol"/>
        </w:rPr>
        <w:t>％が５だった。</w:t>
      </w:r>
      <w:r w:rsidRPr="00B06436">
        <w:rPr>
          <w:rFonts w:ascii="Century" w:eastAsia="ＭＳ 明朝" w:hAnsi="Century" w:cs="Segoe UI Symbol"/>
        </w:rPr>
        <w:t>130</w:t>
      </w:r>
      <w:r w:rsidRPr="00B06436">
        <w:rPr>
          <w:rFonts w:ascii="Century" w:eastAsia="ＭＳ 明朝" w:hAnsi="Century" w:cs="Segoe UI Symbol"/>
        </w:rPr>
        <w:t>人のうち、</w:t>
      </w:r>
      <w:r w:rsidRPr="00B06436">
        <w:rPr>
          <w:rFonts w:ascii="Century" w:eastAsia="ＭＳ 明朝" w:hAnsi="Century" w:cs="Segoe UI Symbol"/>
        </w:rPr>
        <w:t>34.6</w:t>
      </w:r>
      <w:r w:rsidRPr="00B06436">
        <w:rPr>
          <w:rFonts w:ascii="Century" w:eastAsia="ＭＳ 明朝" w:hAnsi="Century" w:cs="Segoe UI Symbol"/>
        </w:rPr>
        <w:t>％（</w:t>
      </w:r>
      <w:r w:rsidRPr="00B06436">
        <w:rPr>
          <w:rFonts w:ascii="Century" w:eastAsia="ＭＳ 明朝" w:hAnsi="Century" w:cs="Segoe UI Symbol"/>
        </w:rPr>
        <w:t>45</w:t>
      </w:r>
      <w:r w:rsidRPr="00B06436">
        <w:rPr>
          <w:rFonts w:ascii="Century" w:eastAsia="ＭＳ 明朝" w:hAnsi="Century" w:cs="Segoe UI Symbol"/>
        </w:rPr>
        <w:t>）が鼻閉感を訴え、疲労（</w:t>
      </w:r>
      <w:r w:rsidRPr="00B06436">
        <w:rPr>
          <w:rFonts w:ascii="Century" w:eastAsia="ＭＳ 明朝" w:hAnsi="Century" w:cs="Segoe UI Symbol"/>
        </w:rPr>
        <w:t>68.3</w:t>
      </w:r>
      <w:r w:rsidRPr="00B06436">
        <w:rPr>
          <w:rFonts w:ascii="Century" w:eastAsia="ＭＳ 明朝" w:hAnsi="Century" w:cs="Segoe UI Symbol"/>
        </w:rPr>
        <w:t>％）、乾性・湿性咳（</w:t>
      </w:r>
      <w:r w:rsidRPr="00B06436">
        <w:rPr>
          <w:rFonts w:ascii="Century" w:eastAsia="ＭＳ 明朝" w:hAnsi="Century" w:cs="Segoe UI Symbol"/>
        </w:rPr>
        <w:t>60.4</w:t>
      </w:r>
      <w:r w:rsidRPr="00B06436">
        <w:rPr>
          <w:rFonts w:ascii="Century" w:eastAsia="ＭＳ 明朝" w:hAnsi="Century" w:cs="Segoe UI Symbol"/>
        </w:rPr>
        <w:t>％）、発熱（</w:t>
      </w:r>
      <w:r w:rsidRPr="00B06436">
        <w:rPr>
          <w:rFonts w:ascii="Century" w:eastAsia="ＭＳ 明朝" w:hAnsi="Century" w:cs="Segoe UI Symbol"/>
        </w:rPr>
        <w:t>55.5</w:t>
      </w:r>
      <w:r w:rsidRPr="00B06436">
        <w:rPr>
          <w:rFonts w:ascii="Century" w:eastAsia="ＭＳ 明朝" w:hAnsi="Century" w:cs="Segoe UI Symbol"/>
        </w:rPr>
        <w:t>％）の頻度が高かった。全患者に関して、</w:t>
      </w:r>
      <w:r w:rsidRPr="00B06436">
        <w:rPr>
          <w:rFonts w:ascii="Century" w:eastAsia="ＭＳ 明朝" w:hAnsi="Century" w:cs="Segoe UI Symbol"/>
          <w:color w:val="FF0000"/>
        </w:rPr>
        <w:t>嗅覚・味覚の異常が他症状より先に起こった患者が</w:t>
      </w:r>
      <w:r w:rsidRPr="00B06436">
        <w:rPr>
          <w:rFonts w:ascii="Century" w:eastAsia="ＭＳ 明朝" w:hAnsi="Century" w:cs="Segoe UI Symbol"/>
          <w:color w:val="FF0000"/>
        </w:rPr>
        <w:t>11.9</w:t>
      </w:r>
      <w:r w:rsidRPr="00B06436">
        <w:rPr>
          <w:rFonts w:ascii="Century" w:eastAsia="ＭＳ 明朝" w:hAnsi="Century" w:cs="Segoe UI Symbol"/>
          <w:color w:val="FF0000"/>
        </w:rPr>
        <w:t>％</w:t>
      </w:r>
      <w:r w:rsidRPr="00B06436">
        <w:rPr>
          <w:rFonts w:ascii="Century" w:eastAsia="ＭＳ 明朝" w:hAnsi="Century" w:cs="Segoe UI Symbol"/>
        </w:rPr>
        <w:t>（</w:t>
      </w:r>
      <w:r w:rsidRPr="00B06436">
        <w:rPr>
          <w:rFonts w:ascii="Century" w:eastAsia="ＭＳ 明朝" w:hAnsi="Century" w:cs="Segoe UI Symbol"/>
        </w:rPr>
        <w:t>24/20</w:t>
      </w:r>
      <w:r>
        <w:rPr>
          <w:rFonts w:ascii="Century" w:eastAsia="ＭＳ 明朝" w:hAnsi="Century" w:cs="Segoe UI Symbol" w:hint="eastAsia"/>
        </w:rPr>
        <w:t>2</w:t>
      </w:r>
      <w:r w:rsidRPr="00B06436">
        <w:rPr>
          <w:rFonts w:ascii="Century" w:eastAsia="ＭＳ 明朝" w:hAnsi="Century" w:cs="Segoe UI Symbol"/>
        </w:rPr>
        <w:t>）、他症状と同時が</w:t>
      </w:r>
      <w:r w:rsidRPr="00B06436">
        <w:rPr>
          <w:rFonts w:ascii="Century" w:eastAsia="ＭＳ 明朝" w:hAnsi="Century" w:cs="Segoe UI Symbol"/>
        </w:rPr>
        <w:t>22.8</w:t>
      </w:r>
      <w:r w:rsidRPr="00B06436">
        <w:rPr>
          <w:rFonts w:ascii="Century" w:eastAsia="ＭＳ 明朝" w:hAnsi="Century" w:cs="Segoe UI Symbol"/>
        </w:rPr>
        <w:t>％（</w:t>
      </w:r>
      <w:r w:rsidRPr="00B06436">
        <w:rPr>
          <w:rFonts w:ascii="Century" w:eastAsia="ＭＳ 明朝" w:hAnsi="Century" w:cs="Segoe UI Symbol"/>
        </w:rPr>
        <w:t>46/204</w:t>
      </w:r>
      <w:r w:rsidRPr="00B06436">
        <w:rPr>
          <w:rFonts w:ascii="Century" w:eastAsia="ＭＳ 明朝" w:hAnsi="Century" w:cs="Segoe UI Symbol"/>
        </w:rPr>
        <w:t>）、他症状の後が</w:t>
      </w:r>
      <w:r w:rsidRPr="00B06436">
        <w:rPr>
          <w:rFonts w:ascii="Century" w:eastAsia="ＭＳ 明朝" w:hAnsi="Century" w:cs="Segoe UI Symbol"/>
        </w:rPr>
        <w:t>26.7%</w:t>
      </w:r>
      <w:r w:rsidRPr="00B06436">
        <w:rPr>
          <w:rFonts w:ascii="Century" w:eastAsia="ＭＳ 明朝" w:hAnsi="Century" w:cs="Segoe UI Symbol"/>
        </w:rPr>
        <w:t>（</w:t>
      </w:r>
      <w:r w:rsidRPr="00B06436">
        <w:rPr>
          <w:rFonts w:ascii="Century" w:eastAsia="ＭＳ 明朝" w:hAnsi="Century" w:cs="Segoe UI Symbol"/>
        </w:rPr>
        <w:t>54/20</w:t>
      </w:r>
      <w:r>
        <w:rPr>
          <w:rFonts w:ascii="Century" w:eastAsia="ＭＳ 明朝" w:hAnsi="Century" w:cs="Segoe UI Symbol" w:hint="eastAsia"/>
        </w:rPr>
        <w:t>2</w:t>
      </w:r>
      <w:r w:rsidRPr="00B06436">
        <w:rPr>
          <w:rFonts w:ascii="Century" w:eastAsia="ＭＳ 明朝" w:hAnsi="Century" w:cs="Segoe UI Symbol"/>
        </w:rPr>
        <w:t>）だった。</w:t>
      </w:r>
      <w:r w:rsidRPr="00B06436">
        <w:rPr>
          <w:rFonts w:ascii="Century" w:eastAsia="ＭＳ 明朝" w:hAnsi="Century" w:cs="Segoe UI Symbol"/>
          <w:color w:val="FF0000"/>
        </w:rPr>
        <w:t>嗅覚・味覚が唯一の症状だった患者は</w:t>
      </w:r>
      <w:r w:rsidRPr="00B06436">
        <w:rPr>
          <w:rFonts w:ascii="Century" w:eastAsia="ＭＳ 明朝" w:hAnsi="Century" w:cs="Segoe UI Symbol"/>
          <w:color w:val="FF0000"/>
        </w:rPr>
        <w:t>3.0</w:t>
      </w:r>
      <w:r w:rsidRPr="00B06436">
        <w:rPr>
          <w:rFonts w:ascii="Century" w:eastAsia="ＭＳ 明朝" w:hAnsi="Century" w:cs="Segoe UI Symbol"/>
          <w:color w:val="FF0000"/>
        </w:rPr>
        <w:t>％</w:t>
      </w:r>
      <w:r w:rsidRPr="00B06436">
        <w:rPr>
          <w:rFonts w:ascii="Century" w:eastAsia="ＭＳ 明朝" w:hAnsi="Century" w:cs="Segoe UI Symbol"/>
        </w:rPr>
        <w:t>（</w:t>
      </w:r>
      <w:r w:rsidRPr="00B06436">
        <w:rPr>
          <w:rFonts w:ascii="Century" w:eastAsia="ＭＳ 明朝" w:hAnsi="Century" w:cs="Segoe UI Symbol"/>
        </w:rPr>
        <w:t>6/20</w:t>
      </w:r>
      <w:r>
        <w:rPr>
          <w:rFonts w:ascii="Century" w:eastAsia="ＭＳ 明朝" w:hAnsi="Century" w:cs="Segoe UI Symbol" w:hint="eastAsia"/>
        </w:rPr>
        <w:t>2</w:t>
      </w:r>
      <w:r w:rsidRPr="00B06436">
        <w:rPr>
          <w:rFonts w:ascii="Century" w:eastAsia="ＭＳ 明朝" w:hAnsi="Century" w:cs="Segoe UI Symbol"/>
        </w:rPr>
        <w:t>）だった。嗅覚・味覚障害は、女性において、男性よりも有意に多かった（</w:t>
      </w:r>
      <w:r w:rsidRPr="00B06436">
        <w:rPr>
          <w:rFonts w:ascii="Century" w:eastAsia="ＭＳ 明朝" w:hAnsi="Century" w:cs="Segoe UI Symbol"/>
        </w:rPr>
        <w:t>72.4</w:t>
      </w:r>
      <w:r w:rsidRPr="00B06436">
        <w:rPr>
          <w:rFonts w:ascii="Century" w:eastAsia="ＭＳ 明朝" w:hAnsi="Century" w:cs="Segoe UI Symbol"/>
        </w:rPr>
        <w:t>％対</w:t>
      </w:r>
      <w:r w:rsidRPr="00B06436">
        <w:rPr>
          <w:rFonts w:ascii="Century" w:eastAsia="ＭＳ 明朝" w:hAnsi="Century" w:cs="Segoe UI Symbol"/>
        </w:rPr>
        <w:t>55.7</w:t>
      </w:r>
      <w:r w:rsidRPr="00B06436">
        <w:rPr>
          <w:rFonts w:ascii="Century" w:eastAsia="ＭＳ 明朝" w:hAnsi="Century" w:cs="Segoe UI Symbol"/>
        </w:rPr>
        <w:t>％）</w:t>
      </w:r>
      <w:r>
        <w:rPr>
          <w:rStyle w:val="a5"/>
          <w:rFonts w:ascii="Century" w:eastAsia="ＭＳ 明朝" w:hAnsi="Century" w:cs="Segoe UI Symbol"/>
        </w:rPr>
        <w:footnoteReference w:id="152"/>
      </w:r>
      <w:r w:rsidRPr="00B06436">
        <w:rPr>
          <w:rFonts w:ascii="Century" w:eastAsia="ＭＳ 明朝" w:hAnsi="Century" w:cs="Segoe UI Symbol"/>
        </w:rPr>
        <w:t>。</w:t>
      </w:r>
    </w:p>
    <w:p w14:paraId="4FA4034C" w14:textId="77777777" w:rsidR="005D3784" w:rsidRDefault="005D3784" w:rsidP="005D3784">
      <w:pPr>
        <w:rPr>
          <w:rFonts w:ascii="Century" w:eastAsia="ＭＳ 明朝" w:hAnsi="Century"/>
        </w:rPr>
      </w:pPr>
      <w:r>
        <w:rPr>
          <w:rFonts w:ascii="Century" w:eastAsia="ＭＳ 明朝" w:hAnsi="Century" w:hint="eastAsia"/>
        </w:rPr>
        <w:t>［</w:t>
      </w:r>
      <w:r>
        <w:rPr>
          <w:rFonts w:ascii="Century" w:eastAsia="ＭＳ 明朝" w:hAnsi="Century" w:hint="eastAsia"/>
        </w:rPr>
        <w:t>SNOT-22</w:t>
      </w:r>
      <w:r>
        <w:rPr>
          <w:rFonts w:ascii="Century" w:eastAsia="ＭＳ 明朝" w:hAnsi="Century" w:hint="eastAsia"/>
        </w:rPr>
        <w:t>のグレードは、</w:t>
      </w:r>
      <w:r>
        <w:rPr>
          <w:rFonts w:ascii="Century" w:eastAsia="ＭＳ 明朝" w:hAnsi="Century"/>
        </w:rPr>
        <w:t>none</w:t>
      </w:r>
      <w:r>
        <w:rPr>
          <w:rFonts w:ascii="Century" w:eastAsia="ＭＳ 明朝" w:hAnsi="Century" w:hint="eastAsia"/>
        </w:rPr>
        <w:t xml:space="preserve"> (0)</w:t>
      </w:r>
      <w:r>
        <w:rPr>
          <w:rFonts w:ascii="Century" w:eastAsia="ＭＳ 明朝" w:hAnsi="Century" w:hint="eastAsia"/>
        </w:rPr>
        <w:t>、</w:t>
      </w:r>
      <w:r>
        <w:rPr>
          <w:rFonts w:ascii="Century" w:eastAsia="ＭＳ 明朝" w:hAnsi="Century" w:hint="eastAsia"/>
        </w:rPr>
        <w:t>very mild (</w:t>
      </w:r>
      <w:r>
        <w:rPr>
          <w:rFonts w:ascii="Century" w:eastAsia="ＭＳ 明朝" w:hAnsi="Century"/>
        </w:rPr>
        <w:t>1</w:t>
      </w:r>
      <w:r>
        <w:rPr>
          <w:rFonts w:ascii="Century" w:eastAsia="ＭＳ 明朝" w:hAnsi="Century" w:hint="eastAsia"/>
        </w:rPr>
        <w:t>)</w:t>
      </w:r>
      <w:r>
        <w:rPr>
          <w:rFonts w:ascii="Century" w:eastAsia="ＭＳ 明朝" w:hAnsi="Century" w:hint="eastAsia"/>
        </w:rPr>
        <w:t>、</w:t>
      </w:r>
      <w:r>
        <w:rPr>
          <w:rFonts w:ascii="Century" w:eastAsia="ＭＳ 明朝" w:hAnsi="Century" w:hint="eastAsia"/>
        </w:rPr>
        <w:t>mild or slight (</w:t>
      </w:r>
      <w:r>
        <w:rPr>
          <w:rFonts w:ascii="Century" w:eastAsia="ＭＳ 明朝" w:hAnsi="Century"/>
        </w:rPr>
        <w:t>2</w:t>
      </w:r>
      <w:r>
        <w:rPr>
          <w:rFonts w:ascii="Century" w:eastAsia="ＭＳ 明朝" w:hAnsi="Century" w:hint="eastAsia"/>
        </w:rPr>
        <w:t>)</w:t>
      </w:r>
      <w:r>
        <w:rPr>
          <w:rFonts w:ascii="Century" w:eastAsia="ＭＳ 明朝" w:hAnsi="Century" w:hint="eastAsia"/>
        </w:rPr>
        <w:t>、</w:t>
      </w:r>
      <w:r>
        <w:rPr>
          <w:rFonts w:ascii="Century" w:eastAsia="ＭＳ 明朝" w:hAnsi="Century" w:hint="eastAsia"/>
        </w:rPr>
        <w:t>moderate (</w:t>
      </w:r>
      <w:r>
        <w:rPr>
          <w:rFonts w:ascii="Century" w:eastAsia="ＭＳ 明朝" w:hAnsi="Century"/>
        </w:rPr>
        <w:t>3</w:t>
      </w:r>
      <w:r>
        <w:rPr>
          <w:rFonts w:ascii="Century" w:eastAsia="ＭＳ 明朝" w:hAnsi="Century" w:hint="eastAsia"/>
        </w:rPr>
        <w:t>)</w:t>
      </w:r>
      <w:r>
        <w:rPr>
          <w:rFonts w:ascii="Century" w:eastAsia="ＭＳ 明朝" w:hAnsi="Century" w:hint="eastAsia"/>
        </w:rPr>
        <w:t>、</w:t>
      </w:r>
      <w:r>
        <w:rPr>
          <w:rFonts w:ascii="Century" w:eastAsia="ＭＳ 明朝" w:hAnsi="Century" w:hint="eastAsia"/>
        </w:rPr>
        <w:t>severe (</w:t>
      </w:r>
      <w:r>
        <w:rPr>
          <w:rFonts w:ascii="Century" w:eastAsia="ＭＳ 明朝" w:hAnsi="Century"/>
        </w:rPr>
        <w:t>4</w:t>
      </w:r>
      <w:r>
        <w:rPr>
          <w:rFonts w:ascii="Century" w:eastAsia="ＭＳ 明朝" w:hAnsi="Century" w:hint="eastAsia"/>
        </w:rPr>
        <w:t>)</w:t>
      </w:r>
      <w:r>
        <w:rPr>
          <w:rFonts w:ascii="Century" w:eastAsia="ＭＳ 明朝" w:hAnsi="Century" w:hint="eastAsia"/>
        </w:rPr>
        <w:t>、</w:t>
      </w:r>
      <w:r>
        <w:rPr>
          <w:rFonts w:ascii="Century" w:eastAsia="ＭＳ 明朝" w:hAnsi="Century" w:hint="eastAsia"/>
        </w:rPr>
        <w:t>as bad as it can (</w:t>
      </w:r>
      <w:r>
        <w:rPr>
          <w:rFonts w:ascii="Century" w:eastAsia="ＭＳ 明朝" w:hAnsi="Century"/>
        </w:rPr>
        <w:t>5</w:t>
      </w:r>
      <w:r>
        <w:rPr>
          <w:rFonts w:ascii="Century" w:eastAsia="ＭＳ 明朝" w:hAnsi="Century" w:hint="eastAsia"/>
        </w:rPr>
        <w:t>)</w:t>
      </w:r>
      <w:r>
        <w:rPr>
          <w:rFonts w:ascii="Century" w:eastAsia="ＭＳ 明朝" w:hAnsi="Century" w:hint="eastAsia"/>
        </w:rPr>
        <w:t>］</w:t>
      </w:r>
    </w:p>
    <w:p w14:paraId="621F677A" w14:textId="139F8A8C" w:rsidR="005D3784" w:rsidRDefault="005D3784" w:rsidP="005D3784">
      <w:pPr>
        <w:rPr>
          <w:rFonts w:ascii="Century" w:eastAsia="ＭＳ 明朝" w:hAnsi="Century"/>
        </w:rPr>
      </w:pPr>
    </w:p>
    <w:p w14:paraId="346BE98A" w14:textId="484017B5" w:rsidR="00384C8C" w:rsidRPr="00112FC7" w:rsidRDefault="00384C8C" w:rsidP="00384C8C">
      <w:pPr>
        <w:rPr>
          <w:rFonts w:ascii="Century" w:hAnsi="Century"/>
        </w:rPr>
      </w:pPr>
      <w:r w:rsidRPr="005D7899">
        <w:rPr>
          <w:rFonts w:ascii="ＭＳ 明朝" w:eastAsia="ＭＳ 明朝" w:hAnsi="ＭＳ 明朝" w:cs="ＭＳ 明朝" w:hint="eastAsia"/>
        </w:rPr>
        <w:t>◎</w:t>
      </w:r>
      <w:r w:rsidRPr="00B64062">
        <w:rPr>
          <w:rFonts w:ascii="Century" w:eastAsia="ＭＳ 明朝" w:hAnsi="Century"/>
        </w:rPr>
        <w:t>３月</w:t>
      </w:r>
      <w:r w:rsidRPr="00B64062">
        <w:rPr>
          <w:rFonts w:ascii="Century" w:eastAsia="ＭＳ 明朝" w:hAnsi="Century"/>
        </w:rPr>
        <w:t>24</w:t>
      </w:r>
      <w:r w:rsidRPr="00B64062">
        <w:rPr>
          <w:rFonts w:ascii="Century" w:eastAsia="ＭＳ 明朝" w:hAnsi="Century"/>
        </w:rPr>
        <w:t>日から</w:t>
      </w:r>
      <w:r w:rsidRPr="00B64062">
        <w:rPr>
          <w:rFonts w:ascii="Century" w:eastAsia="ＭＳ 明朝" w:hAnsi="Century"/>
        </w:rPr>
        <w:t>29</w:t>
      </w:r>
      <w:r w:rsidRPr="00B64062">
        <w:rPr>
          <w:rFonts w:ascii="Century" w:eastAsia="ＭＳ 明朝" w:hAnsi="Century"/>
        </w:rPr>
        <w:t>日までの間に、アプリを通じて症状を報告した</w:t>
      </w:r>
      <w:r w:rsidRPr="00B64062">
        <w:rPr>
          <w:rFonts w:ascii="Century" w:eastAsia="ＭＳ 明朝" w:hAnsi="Century"/>
        </w:rPr>
        <w:t>1,573,103</w:t>
      </w:r>
      <w:r w:rsidRPr="00B64062">
        <w:rPr>
          <w:rFonts w:ascii="Century" w:eastAsia="ＭＳ 明朝" w:hAnsi="Century"/>
        </w:rPr>
        <w:t>人のうち、</w:t>
      </w:r>
      <w:r w:rsidRPr="00B64062">
        <w:rPr>
          <w:rFonts w:ascii="Century" w:eastAsia="ＭＳ 明朝" w:hAnsi="Century"/>
        </w:rPr>
        <w:t>26</w:t>
      </w:r>
      <w:r w:rsidR="00853D00" w:rsidRPr="00B64062">
        <w:rPr>
          <w:rFonts w:ascii="Century" w:eastAsia="ＭＳ 明朝" w:hAnsi="Century"/>
        </w:rPr>
        <w:t>.4</w:t>
      </w:r>
      <w:r w:rsidRPr="00B64062">
        <w:rPr>
          <w:rFonts w:ascii="Century" w:eastAsia="ＭＳ 明朝" w:hAnsi="Century"/>
        </w:rPr>
        <w:t xml:space="preserve">% </w:t>
      </w:r>
      <w:r w:rsidR="00853D00" w:rsidRPr="00B64062">
        <w:rPr>
          <w:rFonts w:ascii="Century" w:eastAsia="ＭＳ 明朝" w:hAnsi="Century"/>
        </w:rPr>
        <w:t>（</w:t>
      </w:r>
      <w:r w:rsidR="00853D00" w:rsidRPr="00B64062">
        <w:rPr>
          <w:rFonts w:ascii="Century" w:eastAsia="ＭＳ 明朝" w:hAnsi="Century"/>
        </w:rPr>
        <w:t>410,598</w:t>
      </w:r>
      <w:r w:rsidR="00853D00" w:rsidRPr="00B64062">
        <w:rPr>
          <w:rFonts w:ascii="Century" w:eastAsia="ＭＳ 明朝" w:hAnsi="Century"/>
        </w:rPr>
        <w:t>）</w:t>
      </w:r>
      <w:r w:rsidRPr="00B64062">
        <w:rPr>
          <w:rFonts w:ascii="Century" w:eastAsia="ＭＳ 明朝" w:hAnsi="Century"/>
        </w:rPr>
        <w:t>が１つ以上の</w:t>
      </w:r>
      <w:r w:rsidRPr="00B64062">
        <w:rPr>
          <w:rFonts w:ascii="Century" w:eastAsia="ＭＳ 明朝" w:hAnsi="Century"/>
        </w:rPr>
        <w:t>COVID-19</w:t>
      </w:r>
      <w:r w:rsidRPr="00B64062">
        <w:rPr>
          <w:rFonts w:ascii="Century" w:eastAsia="ＭＳ 明朝" w:hAnsi="Century"/>
        </w:rPr>
        <w:t>の症状を報告した。それらの中で、</w:t>
      </w:r>
      <w:r w:rsidR="00853D00" w:rsidRPr="00B64062">
        <w:rPr>
          <w:rFonts w:ascii="Century" w:eastAsia="ＭＳ 明朝" w:hAnsi="Century"/>
        </w:rPr>
        <w:t>COVID-19</w:t>
      </w:r>
      <w:r w:rsidR="00853D00" w:rsidRPr="00B64062">
        <w:rPr>
          <w:rFonts w:ascii="Century" w:eastAsia="ＭＳ 明朝" w:hAnsi="Century"/>
        </w:rPr>
        <w:t>の</w:t>
      </w:r>
      <w:r w:rsidR="00853D00" w:rsidRPr="00B64062">
        <w:rPr>
          <w:rFonts w:ascii="Century" w:eastAsia="ＭＳ 明朝" w:hAnsi="Century"/>
        </w:rPr>
        <w:t>RT-PCR</w:t>
      </w:r>
      <w:r w:rsidR="00853D00" w:rsidRPr="00B64062">
        <w:rPr>
          <w:rFonts w:ascii="Century" w:eastAsia="ＭＳ 明朝" w:hAnsi="Century"/>
        </w:rPr>
        <w:t>検査を受けていたのは</w:t>
      </w:r>
      <w:r w:rsidRPr="00B64062">
        <w:rPr>
          <w:rFonts w:ascii="Century" w:eastAsia="ＭＳ 明朝" w:hAnsi="Century"/>
        </w:rPr>
        <w:t>1702</w:t>
      </w:r>
      <w:r w:rsidRPr="00B64062">
        <w:rPr>
          <w:rFonts w:ascii="Century" w:eastAsia="ＭＳ 明朝" w:hAnsi="Century"/>
        </w:rPr>
        <w:t>人</w:t>
      </w:r>
      <w:r w:rsidR="00853D00" w:rsidRPr="00B64062">
        <w:rPr>
          <w:rFonts w:ascii="Century" w:eastAsia="ＭＳ 明朝" w:hAnsi="Century"/>
        </w:rPr>
        <w:t>で</w:t>
      </w:r>
      <w:r w:rsidRPr="00B64062">
        <w:rPr>
          <w:rFonts w:ascii="Century" w:eastAsia="ＭＳ 明朝" w:hAnsi="Century"/>
        </w:rPr>
        <w:t>、</w:t>
      </w:r>
      <w:r w:rsidRPr="00B64062">
        <w:rPr>
          <w:rFonts w:ascii="Century" w:eastAsia="ＭＳ 明朝" w:hAnsi="Century"/>
        </w:rPr>
        <w:t>579</w:t>
      </w:r>
      <w:r w:rsidRPr="00B64062">
        <w:rPr>
          <w:rFonts w:ascii="Century" w:eastAsia="ＭＳ 明朝" w:hAnsi="Century"/>
        </w:rPr>
        <w:t>人が陽性</w:t>
      </w:r>
      <w:r w:rsidR="00853D00" w:rsidRPr="00B64062">
        <w:rPr>
          <w:rFonts w:ascii="Century" w:eastAsia="ＭＳ 明朝" w:hAnsi="Century"/>
        </w:rPr>
        <w:t>、</w:t>
      </w:r>
      <w:r w:rsidRPr="00B64062">
        <w:rPr>
          <w:rFonts w:ascii="Century" w:eastAsia="ＭＳ 明朝" w:hAnsi="Century"/>
        </w:rPr>
        <w:t>1123</w:t>
      </w:r>
      <w:r w:rsidRPr="00B64062">
        <w:rPr>
          <w:rFonts w:ascii="Century" w:eastAsia="ＭＳ 明朝" w:hAnsi="Century"/>
        </w:rPr>
        <w:t>人が陰性だった。</w:t>
      </w:r>
      <w:r w:rsidRPr="00B64062">
        <w:rPr>
          <w:rFonts w:ascii="Century" w:eastAsia="ＭＳ 明朝" w:hAnsi="Century"/>
        </w:rPr>
        <w:t>C</w:t>
      </w:r>
      <w:r w:rsidRPr="00911A52">
        <w:rPr>
          <w:rFonts w:ascii="Century" w:eastAsia="ＭＳ 明朝" w:hAnsi="Century"/>
          <w:color w:val="0000CC"/>
        </w:rPr>
        <w:t>OVID-19</w:t>
      </w:r>
      <w:r w:rsidRPr="00911A52">
        <w:rPr>
          <w:rFonts w:ascii="Century" w:eastAsia="ＭＳ 明朝" w:hAnsi="Century"/>
          <w:color w:val="0000CC"/>
        </w:rPr>
        <w:t>陽性者の</w:t>
      </w:r>
      <w:r w:rsidRPr="00911A52">
        <w:rPr>
          <w:rFonts w:ascii="Century" w:eastAsia="ＭＳ 明朝" w:hAnsi="Century"/>
          <w:color w:val="0000CC"/>
        </w:rPr>
        <w:t>59</w:t>
      </w:r>
      <w:r w:rsidR="00BC6D47" w:rsidRPr="00911A52">
        <w:rPr>
          <w:rFonts w:ascii="Century" w:eastAsia="ＭＳ 明朝" w:hAnsi="Century"/>
          <w:color w:val="0000CC"/>
        </w:rPr>
        <w:t>.4</w:t>
      </w:r>
      <w:r w:rsidRPr="00911A52">
        <w:rPr>
          <w:rFonts w:ascii="Century" w:eastAsia="ＭＳ 明朝" w:hAnsi="Century"/>
          <w:color w:val="0000CC"/>
        </w:rPr>
        <w:t>％に嗅覚・味覚障害の症状があり、</w:t>
      </w:r>
      <w:r w:rsidRPr="00911A52">
        <w:rPr>
          <w:rFonts w:ascii="Century" w:eastAsia="ＭＳ 明朝" w:hAnsi="Century"/>
          <w:color w:val="0000CC"/>
        </w:rPr>
        <w:t>1</w:t>
      </w:r>
      <w:r w:rsidR="00BC6D47" w:rsidRPr="00911A52">
        <w:rPr>
          <w:rFonts w:ascii="Century" w:eastAsia="ＭＳ 明朝" w:hAnsi="Century"/>
          <w:color w:val="0000CC"/>
        </w:rPr>
        <w:t>9.0</w:t>
      </w:r>
      <w:r w:rsidRPr="00911A52">
        <w:rPr>
          <w:rFonts w:ascii="Century" w:eastAsia="ＭＳ 明朝" w:hAnsi="Century"/>
          <w:color w:val="0000CC"/>
        </w:rPr>
        <w:t>％の陰性者に比べて多かった</w:t>
      </w:r>
      <w:r w:rsidRPr="00B64062">
        <w:rPr>
          <w:rFonts w:ascii="Century" w:eastAsia="ＭＳ 明朝" w:hAnsi="Century"/>
        </w:rPr>
        <w:t>（オッズ比</w:t>
      </w:r>
      <w:r w:rsidRPr="00B64062">
        <w:rPr>
          <w:rFonts w:ascii="Century" w:eastAsia="ＭＳ 明朝" w:hAnsi="Century"/>
        </w:rPr>
        <w:t>6.75</w:t>
      </w:r>
      <w:r w:rsidRPr="00B64062">
        <w:rPr>
          <w:rFonts w:ascii="Century" w:eastAsia="ＭＳ 明朝" w:hAnsi="Century"/>
        </w:rPr>
        <w:t>［</w:t>
      </w:r>
      <w:r w:rsidRPr="00B64062">
        <w:rPr>
          <w:rFonts w:ascii="Century" w:eastAsia="ＭＳ 明朝" w:hAnsi="Century"/>
        </w:rPr>
        <w:t>95%CI 5.25-8.27</w:t>
      </w:r>
      <w:r w:rsidRPr="00B64062">
        <w:rPr>
          <w:rFonts w:ascii="Century" w:eastAsia="ＭＳ 明朝" w:hAnsi="Century"/>
        </w:rPr>
        <w:t>］</w:t>
      </w:r>
      <w:r w:rsidRPr="00B64062">
        <w:rPr>
          <w:rFonts w:ascii="Century" w:eastAsia="ＭＳ 明朝" w:hAnsi="Century"/>
        </w:rPr>
        <w:t>, p=1.90×10</w:t>
      </w:r>
      <w:r w:rsidRPr="00B64062">
        <w:rPr>
          <w:rFonts w:ascii="Century" w:eastAsia="ＭＳ 明朝" w:hAnsi="Century"/>
          <w:vertAlign w:val="superscript"/>
        </w:rPr>
        <w:t>-59</w:t>
      </w:r>
      <w:r w:rsidRPr="00B64062">
        <w:rPr>
          <w:rFonts w:ascii="Century" w:eastAsia="ＭＳ 明朝" w:hAnsi="Century"/>
        </w:rPr>
        <w:t>）。また、嗅覚・味覚障害，発熱，持続する咳，疲労感，下痢，腹痛，食欲不振の組み合わせ</w:t>
      </w:r>
      <w:r w:rsidR="00112FC7" w:rsidRPr="00B64062">
        <w:rPr>
          <w:rFonts w:ascii="Century" w:eastAsia="ＭＳ 明朝" w:hAnsi="Century"/>
        </w:rPr>
        <w:t>で</w:t>
      </w:r>
      <w:r w:rsidRPr="00B64062">
        <w:rPr>
          <w:rFonts w:ascii="Century" w:eastAsia="ＭＳ 明朝" w:hAnsi="Century"/>
        </w:rPr>
        <w:t>、感受性</w:t>
      </w:r>
      <w:r w:rsidRPr="00B64062">
        <w:rPr>
          <w:rFonts w:ascii="Century" w:eastAsia="ＭＳ 明朝" w:hAnsi="Century"/>
        </w:rPr>
        <w:t>54%</w:t>
      </w:r>
      <w:r w:rsidRPr="00B64062">
        <w:rPr>
          <w:rFonts w:ascii="Century" w:eastAsia="ＭＳ 明朝" w:hAnsi="Century"/>
        </w:rPr>
        <w:t>［</w:t>
      </w:r>
      <w:r w:rsidRPr="00B64062">
        <w:rPr>
          <w:rFonts w:ascii="Century" w:eastAsia="ＭＳ 明朝" w:hAnsi="Century"/>
        </w:rPr>
        <w:t>44-63</w:t>
      </w:r>
      <w:r w:rsidRPr="00B64062">
        <w:rPr>
          <w:rFonts w:ascii="Century" w:eastAsia="ＭＳ 明朝" w:hAnsi="Century"/>
        </w:rPr>
        <w:t>］，特異性</w:t>
      </w:r>
      <w:r w:rsidRPr="00B64062">
        <w:rPr>
          <w:rFonts w:ascii="Century" w:eastAsia="ＭＳ 明朝" w:hAnsi="Century"/>
        </w:rPr>
        <w:t>86%</w:t>
      </w:r>
      <w:r w:rsidRPr="00B64062">
        <w:rPr>
          <w:rFonts w:ascii="Century" w:eastAsia="ＭＳ 明朝" w:hAnsi="Century"/>
        </w:rPr>
        <w:t>［</w:t>
      </w:r>
      <w:r w:rsidRPr="00B64062">
        <w:rPr>
          <w:rFonts w:ascii="Century" w:eastAsia="ＭＳ 明朝" w:hAnsi="Century"/>
        </w:rPr>
        <w:t>0.80-0.90</w:t>
      </w:r>
      <w:r w:rsidRPr="00B64062">
        <w:rPr>
          <w:rFonts w:ascii="Century" w:eastAsia="ＭＳ 明朝" w:hAnsi="Century"/>
        </w:rPr>
        <w:t>］で</w:t>
      </w:r>
      <w:r w:rsidRPr="00B64062">
        <w:rPr>
          <w:rFonts w:ascii="Century" w:eastAsia="ＭＳ 明朝" w:hAnsi="Century"/>
        </w:rPr>
        <w:t xml:space="preserve">COVID-19 </w:t>
      </w:r>
      <w:r w:rsidRPr="00B64062">
        <w:rPr>
          <w:rFonts w:ascii="Century" w:eastAsia="ＭＳ 明朝" w:hAnsi="Century"/>
        </w:rPr>
        <w:t>陽性を予測</w:t>
      </w:r>
      <w:r w:rsidR="00112FC7" w:rsidRPr="00B64062">
        <w:rPr>
          <w:rFonts w:ascii="Century" w:eastAsia="ＭＳ 明朝" w:hAnsi="Century"/>
        </w:rPr>
        <w:t>するモデルが構成</w:t>
      </w:r>
      <w:r w:rsidR="002F48E2" w:rsidRPr="00B64062">
        <w:rPr>
          <w:rFonts w:ascii="Century" w:eastAsia="ＭＳ 明朝" w:hAnsi="Century"/>
        </w:rPr>
        <w:t>出来た</w:t>
      </w:r>
      <w:r w:rsidRPr="00B64062">
        <w:rPr>
          <w:rFonts w:ascii="Century" w:eastAsia="ＭＳ 明朝" w:hAnsi="Century"/>
        </w:rPr>
        <w:t>。</w:t>
      </w:r>
      <w:r w:rsidR="00112FC7" w:rsidRPr="00B64062">
        <w:rPr>
          <w:rFonts w:ascii="Century" w:eastAsia="ＭＳ 明朝" w:hAnsi="Century"/>
        </w:rPr>
        <w:t>この</w:t>
      </w:r>
      <w:r w:rsidR="002F48E2" w:rsidRPr="00B64062">
        <w:rPr>
          <w:rFonts w:ascii="Century" w:eastAsia="ＭＳ 明朝" w:hAnsi="Century"/>
        </w:rPr>
        <w:t>モデルを、</w:t>
      </w:r>
      <w:r w:rsidRPr="00B64062">
        <w:rPr>
          <w:rFonts w:ascii="Century" w:eastAsia="ＭＳ 明朝" w:hAnsi="Century"/>
        </w:rPr>
        <w:t>症状を報告しているのに公的には検査を受けていない</w:t>
      </w:r>
      <w:r w:rsidRPr="00B64062">
        <w:rPr>
          <w:rFonts w:ascii="Century" w:eastAsia="ＭＳ 明朝" w:hAnsi="Century"/>
        </w:rPr>
        <w:t>410,598</w:t>
      </w:r>
      <w:r w:rsidRPr="00B64062">
        <w:rPr>
          <w:rFonts w:ascii="Century" w:eastAsia="ＭＳ 明朝" w:hAnsi="Century"/>
        </w:rPr>
        <w:t>人に適用して考えると、その中の</w:t>
      </w:r>
      <w:r w:rsidRPr="00B64062">
        <w:rPr>
          <w:rFonts w:ascii="Century" w:eastAsia="ＭＳ 明朝" w:hAnsi="Century"/>
        </w:rPr>
        <w:t>13.06%</w:t>
      </w:r>
      <w:r w:rsidR="00112FC7" w:rsidRPr="00B64062">
        <w:rPr>
          <w:rFonts w:ascii="Century" w:eastAsia="ＭＳ 明朝" w:hAnsi="Century"/>
        </w:rPr>
        <w:t>［</w:t>
      </w:r>
      <w:r w:rsidRPr="00B64062">
        <w:rPr>
          <w:rFonts w:ascii="Century" w:eastAsia="ＭＳ 明朝" w:hAnsi="Century"/>
        </w:rPr>
        <w:t>12.97-13.15</w:t>
      </w:r>
      <w:r w:rsidR="00112FC7" w:rsidRPr="00B64062">
        <w:rPr>
          <w:rFonts w:ascii="Century" w:eastAsia="ＭＳ 明朝" w:hAnsi="Century"/>
        </w:rPr>
        <w:t>］</w:t>
      </w:r>
      <w:r w:rsidRPr="00B64062">
        <w:rPr>
          <w:rFonts w:ascii="Century" w:eastAsia="ＭＳ 明朝" w:hAnsi="Century"/>
        </w:rPr>
        <w:t>が既にウイルスに感染していると考えられた</w:t>
      </w:r>
      <w:r w:rsidRPr="00B64062">
        <w:rPr>
          <w:rStyle w:val="a5"/>
          <w:rFonts w:ascii="Century" w:eastAsia="ＭＳ 明朝" w:hAnsi="Century"/>
        </w:rPr>
        <w:footnoteReference w:id="153"/>
      </w:r>
      <w:r w:rsidRPr="00B64062">
        <w:rPr>
          <w:rFonts w:ascii="Century" w:eastAsia="ＭＳ 明朝" w:hAnsi="Century"/>
        </w:rPr>
        <w:t>。</w:t>
      </w:r>
    </w:p>
    <w:p w14:paraId="307FB232" w14:textId="013AB793" w:rsidR="00384C8C" w:rsidRPr="00112FC7" w:rsidRDefault="00384C8C" w:rsidP="005D3784">
      <w:pPr>
        <w:rPr>
          <w:rFonts w:ascii="Century" w:eastAsia="ＭＳ 明朝" w:hAnsi="Century"/>
        </w:rPr>
      </w:pPr>
    </w:p>
    <w:p w14:paraId="44A12578" w14:textId="77777777" w:rsidR="00384C8C" w:rsidRDefault="00384C8C" w:rsidP="005D3784">
      <w:pPr>
        <w:rPr>
          <w:rFonts w:ascii="Century" w:eastAsia="ＭＳ 明朝" w:hAnsi="Century"/>
        </w:rPr>
      </w:pPr>
    </w:p>
    <w:p w14:paraId="71792E20" w14:textId="2E7F4EFC" w:rsidR="0090697E" w:rsidRDefault="00C6056A" w:rsidP="005D3784">
      <w:pPr>
        <w:rPr>
          <w:rFonts w:ascii="Century" w:eastAsia="ＭＳ 明朝" w:hAnsi="Century"/>
        </w:rPr>
      </w:pPr>
      <w:r>
        <w:rPr>
          <w:rFonts w:ascii="Century" w:eastAsia="ＭＳ 明朝" w:hAnsi="Century" w:hint="eastAsia"/>
        </w:rPr>
        <w:t>（</w:t>
      </w:r>
      <w:r>
        <w:rPr>
          <w:rFonts w:ascii="Century" w:eastAsia="ＭＳ 明朝" w:hAnsi="Century" w:hint="eastAsia"/>
        </w:rPr>
        <w:t>1</w:t>
      </w:r>
      <w:r w:rsidR="00E36B44">
        <w:rPr>
          <w:rFonts w:ascii="Century" w:eastAsia="ＭＳ 明朝" w:hAnsi="Century" w:hint="eastAsia"/>
        </w:rPr>
        <w:t>2</w:t>
      </w:r>
      <w:r>
        <w:rPr>
          <w:rFonts w:ascii="Century" w:eastAsia="ＭＳ 明朝" w:hAnsi="Century" w:hint="eastAsia"/>
        </w:rPr>
        <w:t>）</w:t>
      </w:r>
      <w:r w:rsidR="0090697E">
        <w:rPr>
          <w:rFonts w:ascii="Century" w:eastAsia="ＭＳ 明朝" w:hAnsi="Century" w:hint="eastAsia"/>
        </w:rPr>
        <w:t>眼症状</w:t>
      </w:r>
    </w:p>
    <w:p w14:paraId="0DD965D7" w14:textId="78448B99" w:rsidR="0090697E" w:rsidRDefault="0090697E" w:rsidP="0090697E">
      <w:pPr>
        <w:rPr>
          <w:rFonts w:ascii="ＭＳ 明朝" w:eastAsia="ＭＳ 明朝" w:hAnsi="ＭＳ 明朝" w:cs="ＭＳ 明朝"/>
        </w:rPr>
      </w:pPr>
      <w:bookmarkStart w:id="96" w:name="_Hlk40421896"/>
      <w:r w:rsidRPr="000177B3">
        <w:rPr>
          <w:rFonts w:ascii="ＭＳ 明朝" w:eastAsia="ＭＳ 明朝" w:hAnsi="ＭＳ 明朝" w:cs="ＭＳ 明朝" w:hint="eastAsia"/>
        </w:rPr>
        <w:t>◎</w:t>
      </w:r>
      <w:bookmarkEnd w:id="96"/>
      <w:r w:rsidRPr="00D32526">
        <w:rPr>
          <w:rFonts w:ascii="Century" w:eastAsia="ＭＳ 明朝" w:hAnsi="Century" w:cs="ＭＳ 明朝"/>
        </w:rPr>
        <w:t>中国の</w:t>
      </w:r>
      <w:r w:rsidRPr="00D32526">
        <w:rPr>
          <w:rFonts w:ascii="Century" w:eastAsia="ＭＳ 明朝" w:hAnsi="Century" w:cs="ＭＳ 明朝"/>
        </w:rPr>
        <w:t>COVID19</w:t>
      </w:r>
      <w:r w:rsidRPr="00D32526">
        <w:rPr>
          <w:rFonts w:ascii="Century" w:eastAsia="ＭＳ 明朝" w:hAnsi="Century" w:cs="ＭＳ 明朝"/>
        </w:rPr>
        <w:t>と診断された</w:t>
      </w:r>
      <w:r w:rsidRPr="00D32526">
        <w:rPr>
          <w:rFonts w:ascii="Century" w:eastAsia="ＭＳ 明朝" w:hAnsi="Century" w:cs="ＭＳ 明朝"/>
        </w:rPr>
        <w:t>38</w:t>
      </w:r>
      <w:r w:rsidRPr="00D32526">
        <w:rPr>
          <w:rFonts w:ascii="Century" w:eastAsia="ＭＳ 明朝" w:hAnsi="Century" w:cs="ＭＳ 明朝"/>
        </w:rPr>
        <w:t>人を対象とする研究で、鼻腔咽頭拭い液の</w:t>
      </w:r>
      <w:r w:rsidRPr="00D32526">
        <w:rPr>
          <w:rFonts w:ascii="Century" w:eastAsia="ＭＳ 明朝" w:hAnsi="Century" w:cs="ＭＳ 明朝"/>
        </w:rPr>
        <w:t>PCR</w:t>
      </w:r>
      <w:r w:rsidRPr="00D32526">
        <w:rPr>
          <w:rFonts w:ascii="Century" w:eastAsia="ＭＳ 明朝" w:hAnsi="Century" w:cs="ＭＳ 明朝"/>
        </w:rPr>
        <w:t>検査で陽性だった</w:t>
      </w:r>
      <w:r w:rsidRPr="00D32526">
        <w:rPr>
          <w:rFonts w:ascii="Century" w:eastAsia="ＭＳ 明朝" w:hAnsi="Century" w:cs="ＭＳ 明朝"/>
        </w:rPr>
        <w:t>28</w:t>
      </w:r>
      <w:r w:rsidRPr="00D32526">
        <w:rPr>
          <w:rFonts w:ascii="Century" w:eastAsia="ＭＳ 明朝" w:hAnsi="Century" w:cs="ＭＳ 明朝"/>
        </w:rPr>
        <w:t>名（</w:t>
      </w:r>
      <w:r w:rsidRPr="00D32526">
        <w:rPr>
          <w:rFonts w:ascii="Century" w:eastAsia="ＭＳ 明朝" w:hAnsi="Century" w:cs="ＭＳ 明朝"/>
        </w:rPr>
        <w:t>73.7</w:t>
      </w:r>
      <w:r w:rsidRPr="00D32526">
        <w:rPr>
          <w:rFonts w:ascii="Century" w:eastAsia="ＭＳ 明朝" w:hAnsi="Century" w:cs="ＭＳ 明朝"/>
        </w:rPr>
        <w:t>％）のうち、２人（</w:t>
      </w:r>
      <w:r w:rsidRPr="00D32526">
        <w:rPr>
          <w:rFonts w:ascii="Century" w:eastAsia="ＭＳ 明朝" w:hAnsi="Century" w:cs="ＭＳ 明朝"/>
        </w:rPr>
        <w:t>5.2</w:t>
      </w:r>
      <w:r w:rsidRPr="00D32526">
        <w:rPr>
          <w:rFonts w:ascii="Century" w:eastAsia="ＭＳ 明朝" w:hAnsi="Century" w:cs="ＭＳ 明朝"/>
        </w:rPr>
        <w:t>％）は、結膜の検体でも</w:t>
      </w:r>
      <w:r w:rsidRPr="00D32526">
        <w:rPr>
          <w:rFonts w:ascii="Century" w:eastAsia="ＭＳ 明朝" w:hAnsi="Century" w:cs="ＭＳ 明朝"/>
        </w:rPr>
        <w:t>PCR</w:t>
      </w:r>
      <w:r w:rsidRPr="00D32526">
        <w:rPr>
          <w:rFonts w:ascii="Century" w:eastAsia="ＭＳ 明朝" w:hAnsi="Century" w:cs="ＭＳ 明朝"/>
        </w:rPr>
        <w:t>検査陽性だった。</w:t>
      </w:r>
      <w:r w:rsidRPr="00D32526">
        <w:rPr>
          <w:rFonts w:ascii="Century" w:eastAsia="ＭＳ 明朝" w:hAnsi="Century" w:cs="ＭＳ 明朝"/>
        </w:rPr>
        <w:t>38</w:t>
      </w:r>
      <w:r w:rsidRPr="00D32526">
        <w:rPr>
          <w:rFonts w:ascii="Century" w:eastAsia="ＭＳ 明朝" w:hAnsi="Century" w:cs="ＭＳ 明朝"/>
        </w:rPr>
        <w:t>人のうち</w:t>
      </w:r>
      <w:r w:rsidRPr="00D32526">
        <w:rPr>
          <w:rFonts w:ascii="Century" w:eastAsia="ＭＳ 明朝" w:hAnsi="Century" w:cs="ＭＳ 明朝"/>
        </w:rPr>
        <w:t>12</w:t>
      </w:r>
      <w:r w:rsidRPr="00D32526">
        <w:rPr>
          <w:rFonts w:ascii="Century" w:eastAsia="ＭＳ 明朝" w:hAnsi="Century" w:cs="ＭＳ 明朝"/>
        </w:rPr>
        <w:t>人（</w:t>
      </w:r>
      <w:r w:rsidRPr="00D32526">
        <w:rPr>
          <w:rFonts w:ascii="Century" w:eastAsia="ＭＳ 明朝" w:hAnsi="Century" w:cs="ＭＳ 明朝"/>
        </w:rPr>
        <w:t>31.6</w:t>
      </w:r>
      <w:r w:rsidRPr="00D32526">
        <w:rPr>
          <w:rFonts w:ascii="Century" w:eastAsia="ＭＳ 明朝" w:hAnsi="Century" w:cs="ＭＳ 明朝"/>
        </w:rPr>
        <w:t>％</w:t>
      </w:r>
      <w:r w:rsidR="00E51EAF">
        <w:rPr>
          <w:rFonts w:ascii="Century" w:eastAsia="ＭＳ 明朝" w:hAnsi="Century" w:cs="ＭＳ 明朝" w:hint="eastAsia"/>
        </w:rPr>
        <w:t>［</w:t>
      </w:r>
      <w:r w:rsidRPr="00D32526">
        <w:rPr>
          <w:rFonts w:ascii="Century" w:eastAsia="ＭＳ 明朝" w:hAnsi="Century" w:cs="ＭＳ 明朝"/>
        </w:rPr>
        <w:t>95CI</w:t>
      </w:r>
      <w:r w:rsidRPr="00D32526">
        <w:rPr>
          <w:rFonts w:ascii="Century" w:eastAsia="ＭＳ 明朝" w:hAnsi="Century" w:cs="ＭＳ 明朝"/>
        </w:rPr>
        <w:t>：</w:t>
      </w:r>
      <w:r w:rsidRPr="00D32526">
        <w:rPr>
          <w:rFonts w:ascii="Century" w:eastAsia="ＭＳ 明朝" w:hAnsi="Century" w:cs="ＭＳ 明朝"/>
        </w:rPr>
        <w:t>17.5-48.7</w:t>
      </w:r>
      <w:r w:rsidR="00E51EAF">
        <w:rPr>
          <w:rFonts w:ascii="Century" w:eastAsia="ＭＳ 明朝" w:hAnsi="Century" w:cs="ＭＳ 明朝" w:hint="eastAsia"/>
        </w:rPr>
        <w:t>］</w:t>
      </w:r>
      <w:r w:rsidRPr="00D32526">
        <w:rPr>
          <w:rFonts w:ascii="Century" w:eastAsia="ＭＳ 明朝" w:hAnsi="Century" w:cs="ＭＳ 明朝"/>
        </w:rPr>
        <w:t>）に、結膜充血，結膜浮腫，流涙症，分泌物増加など、結膜炎と整合的な眼徴候があった。単変量解析では、眼症状の有る患者は、無い患者と比較して、白血球数と好中球数が多く、プロカルシトニン，</w:t>
      </w:r>
      <w:r w:rsidRPr="00D32526">
        <w:rPr>
          <w:rFonts w:ascii="Century" w:eastAsia="ＭＳ 明朝" w:hAnsi="Century" w:cs="ＭＳ 明朝"/>
        </w:rPr>
        <w:t>CRP</w:t>
      </w:r>
      <w:r w:rsidRPr="00D32526">
        <w:rPr>
          <w:rFonts w:ascii="Century" w:eastAsia="ＭＳ 明朝" w:hAnsi="Century" w:cs="ＭＳ 明朝"/>
        </w:rPr>
        <w:t>，</w:t>
      </w:r>
      <w:r w:rsidRPr="00D32526">
        <w:rPr>
          <w:rFonts w:ascii="Century" w:eastAsia="ＭＳ 明朝" w:hAnsi="Century" w:cs="ＭＳ 明朝"/>
        </w:rPr>
        <w:t>LDH</w:t>
      </w:r>
      <w:r w:rsidRPr="00D32526">
        <w:rPr>
          <w:rFonts w:ascii="Century" w:eastAsia="ＭＳ 明朝" w:hAnsi="Century" w:cs="ＭＳ 明朝"/>
        </w:rPr>
        <w:t>の値が高い傾向があった。眼症状のあった</w:t>
      </w:r>
      <w:r w:rsidRPr="00D32526">
        <w:rPr>
          <w:rFonts w:ascii="Century" w:eastAsia="ＭＳ 明朝" w:hAnsi="Century" w:cs="ＭＳ 明朝"/>
        </w:rPr>
        <w:t>12</w:t>
      </w:r>
      <w:r w:rsidRPr="00D32526">
        <w:rPr>
          <w:rFonts w:ascii="Century" w:eastAsia="ＭＳ 明朝" w:hAnsi="Century" w:cs="ＭＳ 明朝"/>
        </w:rPr>
        <w:t>人のうち、</w:t>
      </w:r>
      <w:r w:rsidRPr="00D32526">
        <w:rPr>
          <w:rFonts w:ascii="Century" w:eastAsia="ＭＳ 明朝" w:hAnsi="Century" w:cs="ＭＳ 明朝"/>
        </w:rPr>
        <w:t>11</w:t>
      </w:r>
      <w:r w:rsidRPr="00D32526">
        <w:rPr>
          <w:rFonts w:ascii="Century" w:eastAsia="ＭＳ 明朝" w:hAnsi="Century" w:cs="ＭＳ 明朝"/>
        </w:rPr>
        <w:t>人（</w:t>
      </w:r>
      <w:r w:rsidRPr="00D32526">
        <w:rPr>
          <w:rFonts w:ascii="Century" w:eastAsia="ＭＳ 明朝" w:hAnsi="Century" w:cs="ＭＳ 明朝"/>
        </w:rPr>
        <w:t>91.7</w:t>
      </w:r>
      <w:r w:rsidRPr="00D32526">
        <w:rPr>
          <w:rFonts w:ascii="Century" w:eastAsia="ＭＳ 明朝" w:hAnsi="Century" w:cs="ＭＳ 明朝"/>
        </w:rPr>
        <w:t>％［</w:t>
      </w:r>
      <w:r w:rsidRPr="00D32526">
        <w:rPr>
          <w:rFonts w:ascii="Century" w:eastAsia="ＭＳ 明朝" w:hAnsi="Century" w:cs="ＭＳ 明朝"/>
        </w:rPr>
        <w:t>95</w:t>
      </w:r>
      <w:r w:rsidRPr="00D32526">
        <w:rPr>
          <w:rFonts w:ascii="Century" w:eastAsia="ＭＳ 明朝" w:hAnsi="Century" w:cs="ＭＳ 明朝"/>
        </w:rPr>
        <w:t>％：</w:t>
      </w:r>
      <w:r w:rsidRPr="00D32526">
        <w:rPr>
          <w:rFonts w:ascii="Century" w:eastAsia="ＭＳ 明朝" w:hAnsi="Century" w:cs="ＭＳ 明朝"/>
        </w:rPr>
        <w:t>61.5-99.8</w:t>
      </w:r>
      <w:r w:rsidRPr="00D32526">
        <w:rPr>
          <w:rFonts w:ascii="Century" w:eastAsia="ＭＳ 明朝" w:hAnsi="Century" w:cs="ＭＳ 明朝"/>
        </w:rPr>
        <w:t>］）は</w:t>
      </w:r>
      <w:r w:rsidRPr="00D32526">
        <w:rPr>
          <w:rFonts w:ascii="Century" w:eastAsia="ＭＳ 明朝" w:hAnsi="Century" w:cs="ＭＳ 明朝"/>
        </w:rPr>
        <w:t>PCR</w:t>
      </w:r>
      <w:r w:rsidRPr="00D32526">
        <w:rPr>
          <w:rFonts w:ascii="Century" w:eastAsia="ＭＳ 明朝" w:hAnsi="Century" w:cs="ＭＳ 明朝"/>
        </w:rPr>
        <w:t>検査で鼻腔咽頭拭い液が陽性で、その中の２人は、結膜検体も陽性だった</w:t>
      </w:r>
      <w:r>
        <w:rPr>
          <w:rStyle w:val="a5"/>
          <w:rFonts w:ascii="Century" w:eastAsia="ＭＳ 明朝" w:hAnsi="Century" w:cs="ＭＳ 明朝"/>
        </w:rPr>
        <w:footnoteReference w:id="154"/>
      </w:r>
      <w:r w:rsidRPr="00D32526">
        <w:rPr>
          <w:rFonts w:ascii="Century" w:eastAsia="ＭＳ 明朝" w:hAnsi="Century" w:cs="ＭＳ 明朝"/>
        </w:rPr>
        <w:t>。</w:t>
      </w:r>
    </w:p>
    <w:p w14:paraId="736DCFF4" w14:textId="1434F22D" w:rsidR="0090697E" w:rsidRDefault="0090697E" w:rsidP="005D3784">
      <w:pPr>
        <w:rPr>
          <w:rFonts w:ascii="Century" w:eastAsia="ＭＳ 明朝" w:hAnsi="Century"/>
        </w:rPr>
      </w:pPr>
    </w:p>
    <w:p w14:paraId="639F1C57" w14:textId="35555FFC" w:rsidR="00E51EAF" w:rsidRPr="00E51EAF" w:rsidRDefault="00E51EAF" w:rsidP="00E51EAF">
      <w:pPr>
        <w:rPr>
          <w:rFonts w:ascii="Century" w:eastAsia="ＭＳ 明朝" w:hAnsi="Century"/>
        </w:rPr>
      </w:pPr>
      <w:r>
        <w:rPr>
          <w:rFonts w:ascii="Segoe UI Symbol" w:eastAsia="ＭＳ 明朝" w:hAnsi="Segoe UI Symbol" w:cs="Segoe UI Symbol" w:hint="eastAsia"/>
        </w:rPr>
        <w:t>○</w:t>
      </w:r>
      <w:r w:rsidRPr="00E51EAF">
        <w:rPr>
          <w:rFonts w:ascii="Century" w:eastAsia="ＭＳ 明朝" w:hAnsi="Century"/>
        </w:rPr>
        <w:t>30</w:t>
      </w:r>
      <w:r w:rsidRPr="00E51EAF">
        <w:rPr>
          <w:rFonts w:ascii="Century" w:eastAsia="ＭＳ 明朝" w:hAnsi="Century"/>
        </w:rPr>
        <w:t>歳男性の</w:t>
      </w:r>
      <w:r w:rsidRPr="00E51EAF">
        <w:rPr>
          <w:rFonts w:ascii="Century" w:eastAsia="ＭＳ 明朝" w:hAnsi="Century"/>
        </w:rPr>
        <w:t>COVID-19</w:t>
      </w:r>
      <w:r w:rsidRPr="00E51EAF">
        <w:rPr>
          <w:rFonts w:ascii="Century" w:eastAsia="ＭＳ 明朝" w:hAnsi="Century"/>
        </w:rPr>
        <w:t>確定患者で、発症後</w:t>
      </w:r>
      <w:r w:rsidRPr="00E51EAF">
        <w:rPr>
          <w:rFonts w:ascii="Century" w:eastAsia="ＭＳ 明朝" w:hAnsi="Century"/>
        </w:rPr>
        <w:t>13</w:t>
      </w:r>
      <w:r w:rsidRPr="00E51EAF">
        <w:rPr>
          <w:rFonts w:ascii="Century" w:eastAsia="ＭＳ 明朝" w:hAnsi="Century"/>
        </w:rPr>
        <w:t>日目に両側の急性濾胞性結膜炎を認め、結膜からの検体の</w:t>
      </w:r>
      <w:r w:rsidRPr="00E51EAF">
        <w:rPr>
          <w:rFonts w:ascii="Century" w:eastAsia="ＭＳ 明朝" w:hAnsi="Century"/>
        </w:rPr>
        <w:t>PCR</w:t>
      </w:r>
      <w:r w:rsidRPr="00E51EAF">
        <w:rPr>
          <w:rFonts w:ascii="Century" w:eastAsia="ＭＳ 明朝" w:hAnsi="Century"/>
        </w:rPr>
        <w:t>検査（サイクル閾値</w:t>
      </w:r>
      <w:r w:rsidRPr="00E51EAF">
        <w:rPr>
          <w:rFonts w:ascii="Century" w:eastAsia="ＭＳ 明朝" w:hAnsi="Century"/>
        </w:rPr>
        <w:t>31</w:t>
      </w:r>
      <w:r w:rsidRPr="00E51EAF">
        <w:rPr>
          <w:rFonts w:ascii="Century" w:eastAsia="ＭＳ 明朝" w:hAnsi="Century"/>
        </w:rPr>
        <w:t>）でウイルス</w:t>
      </w:r>
      <w:r w:rsidRPr="00E51EAF">
        <w:rPr>
          <w:rFonts w:ascii="Century" w:eastAsia="ＭＳ 明朝" w:hAnsi="Century"/>
        </w:rPr>
        <w:t>RNA</w:t>
      </w:r>
      <w:r w:rsidRPr="00E51EAF">
        <w:rPr>
          <w:rFonts w:ascii="Century" w:eastAsia="ＭＳ 明朝" w:hAnsi="Century"/>
        </w:rPr>
        <w:t>が存在していた。結膜検体は、発症後</w:t>
      </w:r>
      <w:r w:rsidRPr="00E51EAF">
        <w:rPr>
          <w:rFonts w:ascii="Century" w:eastAsia="ＭＳ 明朝" w:hAnsi="Century"/>
        </w:rPr>
        <w:t>14</w:t>
      </w:r>
      <w:r w:rsidRPr="00E51EAF">
        <w:rPr>
          <w:rFonts w:ascii="Century" w:eastAsia="ＭＳ 明朝" w:hAnsi="Century"/>
        </w:rPr>
        <w:t>日目、</w:t>
      </w:r>
      <w:r w:rsidRPr="00E51EAF">
        <w:rPr>
          <w:rFonts w:ascii="Century" w:eastAsia="ＭＳ 明朝" w:hAnsi="Century"/>
        </w:rPr>
        <w:t>17</w:t>
      </w:r>
      <w:r w:rsidRPr="00E51EAF">
        <w:rPr>
          <w:rFonts w:ascii="Century" w:eastAsia="ＭＳ 明朝" w:hAnsi="Century"/>
        </w:rPr>
        <w:t>日目も</w:t>
      </w:r>
      <w:r w:rsidRPr="00E51EAF">
        <w:rPr>
          <w:rFonts w:ascii="Century" w:eastAsia="ＭＳ 明朝" w:hAnsi="Century"/>
        </w:rPr>
        <w:t>SARS- CoV-2</w:t>
      </w:r>
      <w:r w:rsidRPr="00E51EAF">
        <w:rPr>
          <w:rFonts w:ascii="Century" w:eastAsia="ＭＳ 明朝" w:hAnsi="Century"/>
        </w:rPr>
        <w:t>陽性で、</w:t>
      </w:r>
      <w:r w:rsidRPr="00E51EAF">
        <w:rPr>
          <w:rFonts w:ascii="Century" w:eastAsia="ＭＳ 明朝" w:hAnsi="Century"/>
        </w:rPr>
        <w:t>19</w:t>
      </w:r>
      <w:r w:rsidRPr="00E51EAF">
        <w:rPr>
          <w:rFonts w:ascii="Century" w:eastAsia="ＭＳ 明朝" w:hAnsi="Century"/>
        </w:rPr>
        <w:t>日目に陰性となった</w:t>
      </w:r>
      <w:r>
        <w:rPr>
          <w:rStyle w:val="a5"/>
          <w:rFonts w:ascii="Century" w:eastAsia="ＭＳ 明朝" w:hAnsi="Century"/>
        </w:rPr>
        <w:footnoteReference w:id="155"/>
      </w:r>
      <w:r w:rsidRPr="00E51EAF">
        <w:rPr>
          <w:rFonts w:ascii="Century" w:eastAsia="ＭＳ 明朝" w:hAnsi="Century"/>
        </w:rPr>
        <w:t>。</w:t>
      </w:r>
    </w:p>
    <w:p w14:paraId="4416C619" w14:textId="77777777" w:rsidR="00B64062" w:rsidRDefault="00B64062" w:rsidP="005D3784">
      <w:pPr>
        <w:rPr>
          <w:rFonts w:ascii="Century" w:eastAsia="ＭＳ 明朝" w:hAnsi="Century"/>
        </w:rPr>
      </w:pPr>
    </w:p>
    <w:p w14:paraId="2403B285" w14:textId="6AF70C56" w:rsidR="00FB0D85" w:rsidRPr="00170F19" w:rsidRDefault="00FB0D85" w:rsidP="005D3784">
      <w:pPr>
        <w:rPr>
          <w:rFonts w:ascii="Century" w:eastAsia="ＭＳ 明朝" w:hAnsi="Century" w:cs="ＭＳ 明朝"/>
        </w:rPr>
      </w:pPr>
      <w:r w:rsidRPr="000177B3">
        <w:rPr>
          <w:rFonts w:ascii="ＭＳ 明朝" w:eastAsia="ＭＳ 明朝" w:hAnsi="ＭＳ 明朝" w:cs="ＭＳ 明朝" w:hint="eastAsia"/>
        </w:rPr>
        <w:t>◎</w:t>
      </w:r>
      <w:r w:rsidRPr="00170F19">
        <w:rPr>
          <w:rFonts w:ascii="Century" w:eastAsia="ＭＳ 明朝" w:hAnsi="Century" w:cs="ＭＳ 明朝"/>
        </w:rPr>
        <w:t>12</w:t>
      </w:r>
      <w:r w:rsidRPr="00170F19">
        <w:rPr>
          <w:rFonts w:ascii="Century" w:eastAsia="ＭＳ 明朝" w:hAnsi="Century" w:cs="ＭＳ 明朝"/>
        </w:rPr>
        <w:t>人の</w:t>
      </w:r>
      <w:r w:rsidRPr="00170F19">
        <w:rPr>
          <w:rFonts w:ascii="Century" w:eastAsia="ＭＳ 明朝" w:hAnsi="Century" w:cs="ＭＳ 明朝"/>
        </w:rPr>
        <w:t>COVID-19</w:t>
      </w:r>
      <w:r w:rsidRPr="00170F19">
        <w:rPr>
          <w:rFonts w:ascii="Century" w:eastAsia="ＭＳ 明朝" w:hAnsi="Century" w:cs="ＭＳ 明朝"/>
        </w:rPr>
        <w:t>成人患者（男女６名ずつ，</w:t>
      </w:r>
      <w:r w:rsidRPr="00170F19">
        <w:rPr>
          <w:rFonts w:ascii="Century" w:eastAsia="ＭＳ 明朝" w:hAnsi="Century" w:cs="ＭＳ 明朝"/>
        </w:rPr>
        <w:t>25-69</w:t>
      </w:r>
      <w:r w:rsidRPr="00170F19">
        <w:rPr>
          <w:rFonts w:ascii="Century" w:eastAsia="ＭＳ 明朝" w:hAnsi="Century" w:cs="ＭＳ 明朝"/>
        </w:rPr>
        <w:t>歳，発症後</w:t>
      </w:r>
      <w:r w:rsidRPr="00170F19">
        <w:rPr>
          <w:rFonts w:ascii="Century" w:eastAsia="ＭＳ 明朝" w:hAnsi="Century" w:cs="ＭＳ 明朝"/>
        </w:rPr>
        <w:t>11-33</w:t>
      </w:r>
      <w:r w:rsidRPr="00170F19">
        <w:rPr>
          <w:rFonts w:ascii="Century" w:eastAsia="ＭＳ 明朝" w:hAnsi="Century" w:cs="ＭＳ 明朝"/>
        </w:rPr>
        <w:t>日）の網膜と光干渉断層法</w:t>
      </w:r>
      <w:r w:rsidR="00B30712" w:rsidRPr="00170F19">
        <w:rPr>
          <w:rFonts w:ascii="Century" w:eastAsia="ＭＳ 明朝" w:hAnsi="Century" w:cs="ＭＳ 明朝"/>
        </w:rPr>
        <w:t>（</w:t>
      </w:r>
      <w:r w:rsidR="00B30712" w:rsidRPr="00170F19">
        <w:rPr>
          <w:rFonts w:ascii="Century" w:eastAsia="ＭＳ 明朝" w:hAnsi="Century" w:cs="ＭＳ 明朝"/>
        </w:rPr>
        <w:t>OCT</w:t>
      </w:r>
      <w:r w:rsidR="00B30712" w:rsidRPr="00170F19">
        <w:rPr>
          <w:rFonts w:ascii="Century" w:eastAsia="ＭＳ 明朝" w:hAnsi="Century" w:cs="ＭＳ 明朝"/>
        </w:rPr>
        <w:t>）</w:t>
      </w:r>
      <w:r w:rsidRPr="00170F19">
        <w:rPr>
          <w:rFonts w:ascii="Century" w:eastAsia="ＭＳ 明朝" w:hAnsi="Century" w:cs="ＭＳ 明朝"/>
        </w:rPr>
        <w:t>での所見の検討では、</w:t>
      </w:r>
      <w:r w:rsidR="00B30712" w:rsidRPr="00170F19">
        <w:rPr>
          <w:rFonts w:ascii="Century" w:eastAsia="ＭＳ 明朝" w:hAnsi="Century" w:cs="ＭＳ 明朝"/>
        </w:rPr>
        <w:t>12</w:t>
      </w:r>
      <w:r w:rsidR="00B30712" w:rsidRPr="00170F19">
        <w:rPr>
          <w:rFonts w:ascii="Century" w:eastAsia="ＭＳ 明朝" w:hAnsi="Century" w:cs="ＭＳ 明朝"/>
        </w:rPr>
        <w:t>人全員で</w:t>
      </w:r>
      <w:r w:rsidRPr="00170F19">
        <w:rPr>
          <w:rFonts w:ascii="Century" w:eastAsia="ＭＳ 明朝" w:hAnsi="Century" w:cs="ＭＳ 明朝"/>
        </w:rPr>
        <w:t>神経節細胞と内側網状層</w:t>
      </w:r>
      <w:r w:rsidR="00B30712" w:rsidRPr="00170F19">
        <w:rPr>
          <w:rFonts w:ascii="Century" w:eastAsia="ＭＳ 明朝" w:hAnsi="Century" w:cs="ＭＳ 明朝"/>
        </w:rPr>
        <w:t>、特に両目の乳頭黄斑束に、過反射性</w:t>
      </w:r>
      <w:r w:rsidR="00170F19" w:rsidRPr="00170F19">
        <w:rPr>
          <w:rFonts w:ascii="Century" w:eastAsia="ＭＳ 明朝" w:hAnsi="Century" w:cs="ＭＳ 明朝"/>
        </w:rPr>
        <w:t>部位</w:t>
      </w:r>
      <w:r w:rsidR="00B30712" w:rsidRPr="00170F19">
        <w:rPr>
          <w:rFonts w:ascii="Century" w:eastAsia="ＭＳ 明朝" w:hAnsi="Century" w:cs="ＭＳ 明朝"/>
        </w:rPr>
        <w:t>が認められた。</w:t>
      </w:r>
      <w:r w:rsidR="00B30712" w:rsidRPr="00170F19">
        <w:rPr>
          <w:rFonts w:ascii="Century" w:eastAsia="ＭＳ 明朝" w:hAnsi="Century" w:cs="ＭＳ 明朝"/>
        </w:rPr>
        <w:t>OCT</w:t>
      </w:r>
      <w:r w:rsidR="00B30712" w:rsidRPr="00170F19">
        <w:rPr>
          <w:rFonts w:ascii="Century" w:eastAsia="ＭＳ 明朝" w:hAnsi="Century" w:cs="ＭＳ 明朝"/>
        </w:rPr>
        <w:t>アンギオと神経節複合体分析では正常だった。４人の患者では、眼底検査，カラー眼底写真，無赤（</w:t>
      </w:r>
      <w:r w:rsidR="00B30712" w:rsidRPr="00170F19">
        <w:rPr>
          <w:rFonts w:ascii="Century" w:eastAsia="ＭＳ 明朝" w:hAnsi="Century" w:cs="ＭＳ 明朝"/>
        </w:rPr>
        <w:t>red-free</w:t>
      </w:r>
      <w:r w:rsidR="00B30712" w:rsidRPr="00170F19">
        <w:rPr>
          <w:rFonts w:ascii="Century" w:eastAsia="ＭＳ 明朝" w:hAnsi="Century" w:cs="ＭＳ 明朝"/>
        </w:rPr>
        <w:t>）イメージで、僅かな脱脂綿状の</w:t>
      </w:r>
      <w:r w:rsidR="00170F19" w:rsidRPr="00170F19">
        <w:rPr>
          <w:rFonts w:ascii="Century" w:eastAsia="ＭＳ 明朝" w:hAnsi="Century" w:cs="ＭＳ 明朝"/>
        </w:rPr>
        <w:t>点と網膜アーケードの微小出血が認められた。全員の視力と瞳孔反射は正常で、眼球内炎症の所見も無かった</w:t>
      </w:r>
      <w:r w:rsidR="00170F19">
        <w:rPr>
          <w:rStyle w:val="a5"/>
          <w:rFonts w:ascii="Century" w:eastAsia="ＭＳ 明朝" w:hAnsi="Century" w:cs="ＭＳ 明朝"/>
        </w:rPr>
        <w:footnoteReference w:id="156"/>
      </w:r>
      <w:r w:rsidR="00170F19" w:rsidRPr="00170F19">
        <w:rPr>
          <w:rFonts w:ascii="Century" w:eastAsia="ＭＳ 明朝" w:hAnsi="Century" w:cs="ＭＳ 明朝"/>
        </w:rPr>
        <w:t>。</w:t>
      </w:r>
    </w:p>
    <w:p w14:paraId="16FDA5B1" w14:textId="318E5D2B" w:rsidR="00170F19" w:rsidRDefault="00DF65FD" w:rsidP="005D3784">
      <w:pPr>
        <w:rPr>
          <w:rFonts w:ascii="Century" w:eastAsia="ＭＳ 明朝" w:hAnsi="Century"/>
        </w:rPr>
      </w:pPr>
      <w:r>
        <w:rPr>
          <w:rFonts w:ascii="Century" w:eastAsia="ＭＳ 明朝" w:hAnsi="Century" w:hint="eastAsia"/>
        </w:rPr>
        <w:t>［患者は発症後</w:t>
      </w:r>
      <w:r>
        <w:rPr>
          <w:rFonts w:ascii="Century" w:eastAsia="ＭＳ 明朝" w:hAnsi="Century" w:hint="eastAsia"/>
        </w:rPr>
        <w:t>11</w:t>
      </w:r>
      <w:r>
        <w:rPr>
          <w:rFonts w:ascii="Century" w:eastAsia="ＭＳ 明朝" w:hAnsi="Century" w:hint="eastAsia"/>
        </w:rPr>
        <w:t>～</w:t>
      </w:r>
      <w:r>
        <w:rPr>
          <w:rFonts w:ascii="Century" w:eastAsia="ＭＳ 明朝" w:hAnsi="Century" w:hint="eastAsia"/>
        </w:rPr>
        <w:t>33</w:t>
      </w:r>
      <w:r>
        <w:rPr>
          <w:rFonts w:ascii="Century" w:eastAsia="ＭＳ 明朝" w:hAnsi="Century" w:hint="eastAsia"/>
        </w:rPr>
        <w:t>日目で、重症例は無かった。］</w:t>
      </w:r>
    </w:p>
    <w:p w14:paraId="147049CF" w14:textId="77777777" w:rsidR="00DF65FD" w:rsidRDefault="00DF65FD" w:rsidP="005D3784">
      <w:pPr>
        <w:rPr>
          <w:rFonts w:ascii="Century" w:eastAsia="ＭＳ 明朝" w:hAnsi="Century"/>
        </w:rPr>
      </w:pPr>
    </w:p>
    <w:p w14:paraId="03BF6A2E" w14:textId="77777777" w:rsidR="009C28F8" w:rsidRDefault="009C28F8" w:rsidP="005D3784">
      <w:pPr>
        <w:rPr>
          <w:rFonts w:ascii="Century" w:eastAsia="ＭＳ 明朝" w:hAnsi="Century"/>
        </w:rPr>
      </w:pPr>
    </w:p>
    <w:p w14:paraId="4C0C391F" w14:textId="696E8FAF" w:rsidR="009C28F8" w:rsidRDefault="009C28F8" w:rsidP="005D3784">
      <w:pPr>
        <w:rPr>
          <w:rFonts w:ascii="Century" w:eastAsia="ＭＳ 明朝" w:hAnsi="Century"/>
        </w:rPr>
      </w:pPr>
      <w:r>
        <w:rPr>
          <w:rFonts w:ascii="Century" w:eastAsia="ＭＳ 明朝" w:hAnsi="Century" w:hint="eastAsia"/>
        </w:rPr>
        <w:t>（</w:t>
      </w:r>
      <w:r w:rsidR="00E36B44">
        <w:rPr>
          <w:rFonts w:ascii="Century" w:eastAsia="ＭＳ 明朝" w:hAnsi="Century" w:hint="eastAsia"/>
        </w:rPr>
        <w:t>13</w:t>
      </w:r>
      <w:r>
        <w:rPr>
          <w:rFonts w:ascii="Century" w:eastAsia="ＭＳ 明朝" w:hAnsi="Century" w:hint="eastAsia"/>
        </w:rPr>
        <w:t>）皮膚症状</w:t>
      </w:r>
    </w:p>
    <w:p w14:paraId="67D2E13E" w14:textId="74DDB7D5" w:rsidR="003A39C5" w:rsidRDefault="005A3838" w:rsidP="005D3784">
      <w:pPr>
        <w:rPr>
          <w:rFonts w:ascii="Century" w:eastAsia="ＭＳ 明朝" w:hAnsi="Century"/>
        </w:rPr>
      </w:pPr>
      <w:r w:rsidRPr="000177B3">
        <w:rPr>
          <w:rFonts w:ascii="ＭＳ 明朝" w:eastAsia="ＭＳ 明朝" w:hAnsi="ＭＳ 明朝" w:cs="ＭＳ 明朝" w:hint="eastAsia"/>
        </w:rPr>
        <w:t>◎</w:t>
      </w:r>
      <w:r w:rsidR="003A39C5">
        <w:rPr>
          <w:rFonts w:ascii="Century" w:eastAsia="ＭＳ 明朝" w:hAnsi="Century" w:hint="eastAsia"/>
        </w:rPr>
        <w:t>ロンバルヂィア地方の入院した</w:t>
      </w:r>
      <w:r w:rsidR="003A39C5">
        <w:rPr>
          <w:rFonts w:ascii="Century" w:eastAsia="ＭＳ 明朝" w:hAnsi="Century" w:hint="eastAsia"/>
        </w:rPr>
        <w:t>COVID-19</w:t>
      </w:r>
      <w:r w:rsidR="003A39C5">
        <w:rPr>
          <w:rFonts w:ascii="Century" w:eastAsia="ＭＳ 明朝" w:hAnsi="Century" w:hint="eastAsia"/>
        </w:rPr>
        <w:t>患者</w:t>
      </w:r>
      <w:r w:rsidR="003A39C5">
        <w:rPr>
          <w:rFonts w:ascii="Century" w:eastAsia="ＭＳ 明朝" w:hAnsi="Century" w:hint="eastAsia"/>
        </w:rPr>
        <w:t>88</w:t>
      </w:r>
      <w:r w:rsidR="003A39C5">
        <w:rPr>
          <w:rFonts w:ascii="Century" w:eastAsia="ＭＳ 明朝" w:hAnsi="Century" w:hint="eastAsia"/>
        </w:rPr>
        <w:t>人の</w:t>
      </w:r>
      <w:r w:rsidR="003A39C5">
        <w:rPr>
          <w:rFonts w:ascii="Century" w:eastAsia="ＭＳ 明朝" w:hAnsi="Century" w:hint="eastAsia"/>
        </w:rPr>
        <w:t>18</w:t>
      </w:r>
      <w:r w:rsidR="003A39C5">
        <w:rPr>
          <w:rFonts w:ascii="Century" w:eastAsia="ＭＳ 明朝" w:hAnsi="Century" w:hint="eastAsia"/>
        </w:rPr>
        <w:t>人（</w:t>
      </w:r>
      <w:r w:rsidR="003A39C5">
        <w:rPr>
          <w:rFonts w:ascii="Century" w:eastAsia="ＭＳ 明朝" w:hAnsi="Century" w:hint="eastAsia"/>
        </w:rPr>
        <w:t>20.4</w:t>
      </w:r>
      <w:r w:rsidR="003A39C5">
        <w:rPr>
          <w:rFonts w:ascii="Century" w:eastAsia="ＭＳ 明朝" w:hAnsi="Century" w:hint="eastAsia"/>
        </w:rPr>
        <w:t>％）に皮膚病変が認められた。８例では発症時に病変があり、</w:t>
      </w:r>
      <w:r w:rsidR="003A39C5">
        <w:rPr>
          <w:rFonts w:ascii="Century" w:eastAsia="ＭＳ 明朝" w:hAnsi="Century" w:hint="eastAsia"/>
        </w:rPr>
        <w:t>10</w:t>
      </w:r>
      <w:r w:rsidR="003A39C5">
        <w:rPr>
          <w:rFonts w:ascii="Century" w:eastAsia="ＭＳ 明朝" w:hAnsi="Century" w:hint="eastAsia"/>
        </w:rPr>
        <w:t>例では入院中に生じた。皮膚症状は、紅斑性発疹（</w:t>
      </w:r>
      <w:r w:rsidR="003A39C5">
        <w:rPr>
          <w:rFonts w:ascii="Century" w:eastAsia="ＭＳ 明朝" w:hAnsi="Century" w:hint="eastAsia"/>
        </w:rPr>
        <w:t>14</w:t>
      </w:r>
      <w:r w:rsidR="003A39C5">
        <w:rPr>
          <w:rFonts w:ascii="Century" w:eastAsia="ＭＳ 明朝" w:hAnsi="Century" w:hint="eastAsia"/>
        </w:rPr>
        <w:t>症例），広範囲の蕁麻疹（３例），水疱瘡様の小胞（１例）だった。体幹が主たる</w:t>
      </w:r>
      <w:r>
        <w:rPr>
          <w:rFonts w:ascii="Century" w:eastAsia="ＭＳ 明朝" w:hAnsi="Century" w:hint="eastAsia"/>
        </w:rPr>
        <w:t>部位だった。痒みは弱いか無く、通常は数日で治癒した。疾患の重症度との相関は明かではなかった</w:t>
      </w:r>
      <w:r>
        <w:rPr>
          <w:rStyle w:val="a5"/>
          <w:rFonts w:ascii="Century" w:eastAsia="ＭＳ 明朝" w:hAnsi="Century"/>
        </w:rPr>
        <w:footnoteReference w:id="157"/>
      </w:r>
      <w:r>
        <w:rPr>
          <w:rFonts w:ascii="Century" w:eastAsia="ＭＳ 明朝" w:hAnsi="Century" w:hint="eastAsia"/>
        </w:rPr>
        <w:t>。</w:t>
      </w:r>
    </w:p>
    <w:p w14:paraId="18F70377" w14:textId="0DF21DDA" w:rsidR="005A3838" w:rsidRDefault="005A3838" w:rsidP="005D3784">
      <w:pPr>
        <w:rPr>
          <w:rFonts w:ascii="Century" w:eastAsia="ＭＳ 明朝" w:hAnsi="Century"/>
        </w:rPr>
      </w:pPr>
    </w:p>
    <w:p w14:paraId="65FAA208" w14:textId="7600105B" w:rsidR="005A3838" w:rsidRPr="005A3838" w:rsidRDefault="00067C47" w:rsidP="005D3784">
      <w:pPr>
        <w:rPr>
          <w:rFonts w:ascii="Segoe UI Symbol" w:eastAsia="ＭＳ 明朝" w:hAnsi="Segoe UI Symbol" w:cs="Segoe UI Symbol"/>
        </w:rPr>
      </w:pPr>
      <w:r>
        <w:rPr>
          <w:rFonts w:ascii="Century" w:eastAsia="ＭＳ 明朝" w:hAnsi="Century" w:cs="Segoe UI Symbol" w:hint="eastAsia"/>
        </w:rPr>
        <w:t>○</w:t>
      </w:r>
      <w:r w:rsidR="005A3838" w:rsidRPr="00067C47">
        <w:rPr>
          <w:rFonts w:ascii="Century" w:eastAsia="ＭＳ 明朝" w:hAnsi="Century" w:cs="Segoe UI Symbol"/>
        </w:rPr>
        <w:t>３人の若い患者（</w:t>
      </w:r>
      <w:r w:rsidR="005A3838" w:rsidRPr="00067C47">
        <w:rPr>
          <w:rFonts w:ascii="Century" w:eastAsia="ＭＳ 明朝" w:hAnsi="Century" w:cs="Segoe UI Symbol"/>
        </w:rPr>
        <w:t>14</w:t>
      </w:r>
      <w:r w:rsidR="005A3838" w:rsidRPr="00067C47">
        <w:rPr>
          <w:rFonts w:ascii="Century" w:eastAsia="ＭＳ 明朝" w:hAnsi="Century" w:cs="Segoe UI Symbol"/>
        </w:rPr>
        <w:t>歳２人と</w:t>
      </w:r>
      <w:r w:rsidR="005A3838" w:rsidRPr="00067C47">
        <w:rPr>
          <w:rFonts w:ascii="Century" w:eastAsia="ＭＳ 明朝" w:hAnsi="Century" w:cs="Segoe UI Symbol"/>
        </w:rPr>
        <w:t>18</w:t>
      </w:r>
      <w:r w:rsidR="005A3838" w:rsidRPr="00067C47">
        <w:rPr>
          <w:rFonts w:ascii="Century" w:eastAsia="ＭＳ 明朝" w:hAnsi="Century" w:cs="Segoe UI Symbol"/>
        </w:rPr>
        <w:t>歳</w:t>
      </w:r>
      <w:r>
        <w:rPr>
          <w:rFonts w:ascii="Century" w:eastAsia="ＭＳ 明朝" w:hAnsi="Century" w:cs="Segoe UI Symbol" w:hint="eastAsia"/>
        </w:rPr>
        <w:t>，２人は無症状</w:t>
      </w:r>
      <w:r w:rsidR="005A3838" w:rsidRPr="00067C47">
        <w:rPr>
          <w:rFonts w:ascii="Century" w:eastAsia="ＭＳ 明朝" w:hAnsi="Century" w:cs="Segoe UI Symbol"/>
        </w:rPr>
        <w:t>）の</w:t>
      </w:r>
      <w:r w:rsidR="009455E1" w:rsidRPr="00067C47">
        <w:rPr>
          <w:rFonts w:ascii="Century" w:eastAsia="ＭＳ 明朝" w:hAnsi="Century" w:cs="Segoe UI Symbol"/>
        </w:rPr>
        <w:t>肢端部の皮膚病変の報告では、特に肢趾の背側の紅斑から董色の斑点で始まり、徐々に紫の病変になり、水膨状及び潰瘍性壊死状の病変となって、最後は完全に正常に戻っていた。</w:t>
      </w:r>
      <w:r w:rsidRPr="00067C47">
        <w:rPr>
          <w:rFonts w:ascii="Century" w:eastAsia="ＭＳ 明朝" w:hAnsi="Century" w:cs="Segoe UI Symbol"/>
        </w:rPr>
        <w:t>一部の病変では痛みや痒みを伴っていた</w:t>
      </w:r>
      <w:r w:rsidRPr="00067C47">
        <w:rPr>
          <w:rStyle w:val="a5"/>
          <w:rFonts w:ascii="Century" w:eastAsia="ＭＳ 明朝" w:hAnsi="Century" w:cs="Segoe UI Symbol"/>
        </w:rPr>
        <w:footnoteReference w:id="158"/>
      </w:r>
      <w:r>
        <w:rPr>
          <w:rFonts w:ascii="Segoe UI Symbol" w:eastAsia="ＭＳ 明朝" w:hAnsi="Segoe UI Symbol" w:cs="Segoe UI Symbol" w:hint="eastAsia"/>
        </w:rPr>
        <w:t>。</w:t>
      </w:r>
    </w:p>
    <w:p w14:paraId="1A8098DA" w14:textId="77777777" w:rsidR="003A39C5" w:rsidRPr="005A3838" w:rsidRDefault="003A39C5" w:rsidP="005D3784">
      <w:pPr>
        <w:rPr>
          <w:rFonts w:ascii="Century" w:eastAsia="ＭＳ 明朝" w:hAnsi="Century"/>
        </w:rPr>
      </w:pPr>
    </w:p>
    <w:p w14:paraId="4CB57DAE" w14:textId="77777777" w:rsidR="003A39C5" w:rsidRDefault="003A39C5" w:rsidP="005D3784">
      <w:pPr>
        <w:rPr>
          <w:rFonts w:ascii="Century" w:eastAsia="ＭＳ 明朝" w:hAnsi="Century"/>
        </w:rPr>
      </w:pPr>
    </w:p>
    <w:p w14:paraId="3C03D41A" w14:textId="2666D84D" w:rsidR="009C28F8" w:rsidRDefault="009C28F8" w:rsidP="005D3784">
      <w:pPr>
        <w:rPr>
          <w:rFonts w:ascii="Century" w:eastAsia="ＭＳ 明朝" w:hAnsi="Century"/>
        </w:rPr>
      </w:pPr>
      <w:r>
        <w:rPr>
          <w:rFonts w:ascii="Century" w:eastAsia="ＭＳ 明朝" w:hAnsi="Century" w:hint="eastAsia"/>
        </w:rPr>
        <w:t>（</w:t>
      </w:r>
      <w:r w:rsidR="00E36B44">
        <w:rPr>
          <w:rFonts w:ascii="Century" w:eastAsia="ＭＳ 明朝" w:hAnsi="Century" w:hint="eastAsia"/>
        </w:rPr>
        <w:t>14</w:t>
      </w:r>
      <w:r>
        <w:rPr>
          <w:rFonts w:ascii="Century" w:eastAsia="ＭＳ 明朝" w:hAnsi="Century" w:hint="eastAsia"/>
        </w:rPr>
        <w:t>）精神症状</w:t>
      </w:r>
    </w:p>
    <w:p w14:paraId="31DBC7BF" w14:textId="164215A5" w:rsidR="007D3609" w:rsidRPr="00E54026" w:rsidRDefault="00D34D1F" w:rsidP="005D3784">
      <w:pPr>
        <w:rPr>
          <w:rFonts w:ascii="Century" w:eastAsia="ＭＳ 明朝" w:hAnsi="Century"/>
        </w:rPr>
      </w:pPr>
      <w:r>
        <w:rPr>
          <w:rFonts w:ascii="Century" w:eastAsia="ＭＳ 明朝" w:hAnsi="Century" w:hint="eastAsia"/>
        </w:rPr>
        <w:t>☆</w:t>
      </w:r>
      <w:r w:rsidR="009C28F8">
        <w:rPr>
          <w:rFonts w:ascii="Century" w:eastAsia="ＭＳ 明朝" w:hAnsi="Century" w:hint="eastAsia"/>
        </w:rPr>
        <w:t>SARS, MERS</w:t>
      </w:r>
      <w:r w:rsidR="009C28F8">
        <w:rPr>
          <w:rFonts w:ascii="Century" w:eastAsia="ＭＳ 明朝" w:hAnsi="Century" w:hint="eastAsia"/>
        </w:rPr>
        <w:t>，</w:t>
      </w:r>
      <w:r w:rsidR="009C28F8">
        <w:rPr>
          <w:rFonts w:ascii="Century" w:eastAsia="ＭＳ 明朝" w:hAnsi="Century" w:hint="eastAsia"/>
        </w:rPr>
        <w:t>COVID-19</w:t>
      </w:r>
      <w:r w:rsidR="009C28F8">
        <w:rPr>
          <w:rFonts w:ascii="Century" w:eastAsia="ＭＳ 明朝" w:hAnsi="Century" w:hint="eastAsia"/>
        </w:rPr>
        <w:t>の患者における精神科・心療内科領域の症候に関する、</w:t>
      </w:r>
      <w:r w:rsidR="009C28F8">
        <w:rPr>
          <w:rFonts w:ascii="Century" w:eastAsia="ＭＳ 明朝" w:hAnsi="Century" w:hint="eastAsia"/>
        </w:rPr>
        <w:t>65</w:t>
      </w:r>
      <w:r w:rsidR="009C28F8">
        <w:rPr>
          <w:rFonts w:ascii="Century" w:eastAsia="ＭＳ 明朝" w:hAnsi="Century" w:hint="eastAsia"/>
        </w:rPr>
        <w:t>のピア・レビューのある研究と７の</w:t>
      </w:r>
      <w:r w:rsidR="009C28F8">
        <w:rPr>
          <w:rFonts w:ascii="Century" w:eastAsia="ＭＳ 明朝" w:hAnsi="Century" w:hint="eastAsia"/>
        </w:rPr>
        <w:t>preprint</w:t>
      </w:r>
      <w:r w:rsidR="009C28F8">
        <w:rPr>
          <w:rFonts w:ascii="Century" w:eastAsia="ＭＳ 明朝" w:hAnsi="Century" w:hint="eastAsia"/>
        </w:rPr>
        <w:t>による</w:t>
      </w:r>
      <w:r w:rsidR="009C28F8">
        <w:rPr>
          <w:rFonts w:ascii="Century" w:eastAsia="ＭＳ 明朝" w:hAnsi="Century" w:hint="eastAsia"/>
        </w:rPr>
        <w:t>3559</w:t>
      </w:r>
      <w:r w:rsidR="009C28F8">
        <w:rPr>
          <w:rFonts w:ascii="Century" w:eastAsia="ＭＳ 明朝" w:hAnsi="Century" w:hint="eastAsia"/>
        </w:rPr>
        <w:t>例のレビューでは、対象者の平均年齢</w:t>
      </w:r>
      <w:r w:rsidR="00F5460E">
        <w:rPr>
          <w:rFonts w:ascii="Century" w:eastAsia="ＭＳ 明朝" w:hAnsi="Century" w:hint="eastAsia"/>
        </w:rPr>
        <w:t>は</w:t>
      </w:r>
      <w:r w:rsidR="00F5460E">
        <w:rPr>
          <w:rFonts w:ascii="Century" w:eastAsia="ＭＳ 明朝" w:hAnsi="Century" w:hint="eastAsia"/>
        </w:rPr>
        <w:t>12.2</w:t>
      </w:r>
      <w:r w:rsidR="00F5460E">
        <w:rPr>
          <w:rFonts w:ascii="Century" w:eastAsia="ＭＳ 明朝" w:hAnsi="Century" w:hint="eastAsia"/>
        </w:rPr>
        <w:t>（</w:t>
      </w:r>
      <w:r w:rsidR="00F5460E">
        <w:rPr>
          <w:rFonts w:ascii="Century" w:eastAsia="ＭＳ 明朝" w:hAnsi="Century" w:hint="eastAsia"/>
        </w:rPr>
        <w:t>SD4.1</w:t>
      </w:r>
      <w:r w:rsidR="00F5460E">
        <w:rPr>
          <w:rFonts w:ascii="Century" w:eastAsia="ＭＳ 明朝" w:hAnsi="Century" w:hint="eastAsia"/>
        </w:rPr>
        <w:t>）～</w:t>
      </w:r>
      <w:r w:rsidR="00F5460E">
        <w:rPr>
          <w:rFonts w:ascii="Century" w:eastAsia="ＭＳ 明朝" w:hAnsi="Century" w:hint="eastAsia"/>
        </w:rPr>
        <w:t>68.0</w:t>
      </w:r>
      <w:r w:rsidR="00F5460E">
        <w:rPr>
          <w:rFonts w:ascii="Century" w:eastAsia="ＭＳ 明朝" w:hAnsi="Century" w:hint="eastAsia"/>
        </w:rPr>
        <w:t>歳だった。研究は、中国，香港，韓国，カナダ，サウジ・アラビア，フランス，日本，シンガポール，英国，米国からだった。発症後経過観察期間は</w:t>
      </w:r>
      <w:r w:rsidR="00F5460E">
        <w:rPr>
          <w:rFonts w:ascii="Century" w:eastAsia="ＭＳ 明朝" w:hAnsi="Century" w:hint="eastAsia"/>
        </w:rPr>
        <w:t>60</w:t>
      </w:r>
      <w:r w:rsidR="00F5460E">
        <w:rPr>
          <w:rFonts w:ascii="Century" w:eastAsia="ＭＳ 明朝" w:hAnsi="Century" w:hint="eastAsia"/>
        </w:rPr>
        <w:t>日～</w:t>
      </w:r>
      <w:r w:rsidR="00F5460E">
        <w:rPr>
          <w:rFonts w:ascii="Century" w:eastAsia="ＭＳ 明朝" w:hAnsi="Century" w:hint="eastAsia"/>
        </w:rPr>
        <w:t>12</w:t>
      </w:r>
      <w:r w:rsidR="00F5460E">
        <w:rPr>
          <w:rFonts w:ascii="Century" w:eastAsia="ＭＳ 明朝" w:hAnsi="Century" w:hint="eastAsia"/>
        </w:rPr>
        <w:t>年と様々だった。</w:t>
      </w:r>
      <w:r w:rsidR="00F5460E">
        <w:rPr>
          <w:rFonts w:ascii="Century" w:eastAsia="ＭＳ 明朝" w:hAnsi="Century" w:hint="eastAsia"/>
        </w:rPr>
        <w:t>SARS</w:t>
      </w:r>
      <w:r w:rsidR="00F5460E">
        <w:rPr>
          <w:rFonts w:ascii="Century" w:eastAsia="ＭＳ 明朝" w:hAnsi="Century" w:hint="eastAsia"/>
        </w:rPr>
        <w:t>と</w:t>
      </w:r>
      <w:r w:rsidR="00F5460E">
        <w:rPr>
          <w:rFonts w:ascii="Century" w:eastAsia="ＭＳ 明朝" w:hAnsi="Century" w:hint="eastAsia"/>
        </w:rPr>
        <w:t>MERS</w:t>
      </w:r>
      <w:r w:rsidR="00F5460E">
        <w:rPr>
          <w:rFonts w:ascii="Century" w:eastAsia="ＭＳ 明朝" w:hAnsi="Century" w:hint="eastAsia"/>
        </w:rPr>
        <w:t>で入院した患者の急性期における頻繁に認められる症状は、混乱</w:t>
      </w:r>
      <w:r w:rsidR="00F5460E">
        <w:rPr>
          <w:rFonts w:ascii="Century" w:eastAsia="ＭＳ 明朝" w:hAnsi="Century" w:hint="eastAsia"/>
        </w:rPr>
        <w:t>27.9</w:t>
      </w:r>
      <w:r w:rsidR="00F5460E">
        <w:rPr>
          <w:rFonts w:ascii="Century" w:eastAsia="ＭＳ 明朝" w:hAnsi="Century" w:hint="eastAsia"/>
        </w:rPr>
        <w:t>％（</w:t>
      </w:r>
      <w:r w:rsidR="00F5460E">
        <w:rPr>
          <w:rFonts w:ascii="Century" w:eastAsia="ＭＳ 明朝" w:hAnsi="Century" w:hint="eastAsia"/>
        </w:rPr>
        <w:t>36/129</w:t>
      </w:r>
      <w:r w:rsidR="00F5460E">
        <w:rPr>
          <w:rFonts w:ascii="Century" w:eastAsia="ＭＳ 明朝" w:hAnsi="Century" w:hint="eastAsia"/>
        </w:rPr>
        <w:t>，［</w:t>
      </w:r>
      <w:r w:rsidR="00F5460E">
        <w:rPr>
          <w:rFonts w:ascii="Century" w:eastAsia="ＭＳ 明朝" w:hAnsi="Century" w:hint="eastAsia"/>
        </w:rPr>
        <w:t>95</w:t>
      </w:r>
      <w:r w:rsidR="00F5460E">
        <w:rPr>
          <w:rFonts w:ascii="Century" w:eastAsia="ＭＳ 明朝" w:hAnsi="Century" w:hint="eastAsia"/>
        </w:rPr>
        <w:t>％</w:t>
      </w:r>
      <w:r w:rsidR="00F5460E">
        <w:rPr>
          <w:rFonts w:ascii="Century" w:eastAsia="ＭＳ 明朝" w:hAnsi="Century" w:hint="eastAsia"/>
        </w:rPr>
        <w:t>CI</w:t>
      </w:r>
      <w:r w:rsidR="00F5460E">
        <w:rPr>
          <w:rFonts w:ascii="Century" w:eastAsia="ＭＳ 明朝" w:hAnsi="Century" w:hint="eastAsia"/>
        </w:rPr>
        <w:t>：</w:t>
      </w:r>
      <w:r w:rsidR="00F5460E">
        <w:rPr>
          <w:rFonts w:ascii="Century" w:eastAsia="ＭＳ 明朝" w:hAnsi="Century" w:hint="eastAsia"/>
        </w:rPr>
        <w:t>20.5-36.0</w:t>
      </w:r>
      <w:r w:rsidR="00F5460E">
        <w:rPr>
          <w:rFonts w:ascii="Century" w:eastAsia="ＭＳ 明朝" w:hAnsi="Century" w:hint="eastAsia"/>
        </w:rPr>
        <w:t>］），抑うつ状態</w:t>
      </w:r>
      <w:r w:rsidR="00F5460E">
        <w:rPr>
          <w:rFonts w:ascii="Century" w:eastAsia="ＭＳ 明朝" w:hAnsi="Century" w:hint="eastAsia"/>
        </w:rPr>
        <w:t>32.6%</w:t>
      </w:r>
      <w:r w:rsidR="00F5460E">
        <w:rPr>
          <w:rFonts w:ascii="Century" w:eastAsia="ＭＳ 明朝" w:hAnsi="Century" w:hint="eastAsia"/>
        </w:rPr>
        <w:t>（</w:t>
      </w:r>
      <w:r w:rsidR="00F5460E">
        <w:rPr>
          <w:rFonts w:ascii="Century" w:eastAsia="ＭＳ 明朝" w:hAnsi="Century" w:hint="eastAsia"/>
        </w:rPr>
        <w:t>42/129</w:t>
      </w:r>
      <w:r w:rsidR="00F5460E">
        <w:rPr>
          <w:rFonts w:ascii="Century" w:eastAsia="ＭＳ 明朝" w:hAnsi="Century" w:hint="eastAsia"/>
        </w:rPr>
        <w:t>［</w:t>
      </w:r>
      <w:r w:rsidR="00F5460E">
        <w:rPr>
          <w:rFonts w:ascii="Century" w:eastAsia="ＭＳ 明朝" w:hAnsi="Century" w:hint="eastAsia"/>
        </w:rPr>
        <w:t>24.7-40.9</w:t>
      </w:r>
      <w:r w:rsidR="00F5460E">
        <w:rPr>
          <w:rFonts w:ascii="Century" w:eastAsia="ＭＳ 明朝" w:hAnsi="Century" w:hint="eastAsia"/>
        </w:rPr>
        <w:t>］），不安</w:t>
      </w:r>
      <w:r w:rsidR="00F5460E">
        <w:rPr>
          <w:rFonts w:ascii="Century" w:eastAsia="ＭＳ 明朝" w:hAnsi="Century" w:hint="eastAsia"/>
        </w:rPr>
        <w:t>35.7%</w:t>
      </w:r>
      <w:r w:rsidR="00F5460E">
        <w:rPr>
          <w:rFonts w:ascii="Century" w:eastAsia="ＭＳ 明朝" w:hAnsi="Century" w:hint="eastAsia"/>
        </w:rPr>
        <w:t>（</w:t>
      </w:r>
      <w:r w:rsidR="007D3609">
        <w:rPr>
          <w:rFonts w:ascii="Century" w:eastAsia="ＭＳ 明朝" w:hAnsi="Century" w:hint="eastAsia"/>
        </w:rPr>
        <w:t>46/129</w:t>
      </w:r>
      <w:r w:rsidR="007D3609">
        <w:rPr>
          <w:rFonts w:ascii="Century" w:eastAsia="ＭＳ 明朝" w:hAnsi="Century" w:hint="eastAsia"/>
        </w:rPr>
        <w:t>，［</w:t>
      </w:r>
      <w:r w:rsidR="007D3609">
        <w:rPr>
          <w:rFonts w:ascii="Century" w:eastAsia="ＭＳ 明朝" w:hAnsi="Century" w:hint="eastAsia"/>
        </w:rPr>
        <w:t>27.6-44.2</w:t>
      </w:r>
      <w:r w:rsidR="007D3609">
        <w:rPr>
          <w:rFonts w:ascii="Century" w:eastAsia="ＭＳ 明朝" w:hAnsi="Century" w:hint="eastAsia"/>
        </w:rPr>
        <w:t>］</w:t>
      </w:r>
      <w:r w:rsidR="00F5460E">
        <w:rPr>
          <w:rFonts w:ascii="Century" w:eastAsia="ＭＳ 明朝" w:hAnsi="Century" w:hint="eastAsia"/>
        </w:rPr>
        <w:t>）</w:t>
      </w:r>
      <w:r w:rsidR="007D3609">
        <w:rPr>
          <w:rFonts w:ascii="Century" w:eastAsia="ＭＳ 明朝" w:hAnsi="Century" w:hint="eastAsia"/>
        </w:rPr>
        <w:t>，記憶障害</w:t>
      </w:r>
      <w:r w:rsidR="007D3609">
        <w:rPr>
          <w:rFonts w:ascii="Century" w:eastAsia="ＭＳ 明朝" w:hAnsi="Century" w:hint="eastAsia"/>
        </w:rPr>
        <w:t>34.1%</w:t>
      </w:r>
      <w:r w:rsidR="007D3609">
        <w:rPr>
          <w:rFonts w:ascii="Century" w:eastAsia="ＭＳ 明朝" w:hAnsi="Century" w:hint="eastAsia"/>
        </w:rPr>
        <w:t>（</w:t>
      </w:r>
      <w:r w:rsidR="007D3609">
        <w:rPr>
          <w:rFonts w:ascii="Century" w:eastAsia="ＭＳ 明朝" w:hAnsi="Century" w:hint="eastAsia"/>
        </w:rPr>
        <w:t>44/129</w:t>
      </w:r>
      <w:r w:rsidR="007D3609">
        <w:rPr>
          <w:rFonts w:ascii="Century" w:eastAsia="ＭＳ 明朝" w:hAnsi="Century" w:hint="eastAsia"/>
        </w:rPr>
        <w:t>，</w:t>
      </w:r>
      <w:r w:rsidR="007D3609">
        <w:rPr>
          <w:rFonts w:ascii="Century" w:eastAsia="ＭＳ 明朝" w:hAnsi="Century" w:hint="eastAsia"/>
        </w:rPr>
        <w:t>26.2-42.5</w:t>
      </w:r>
      <w:r w:rsidR="007D3609">
        <w:rPr>
          <w:rFonts w:ascii="Century" w:eastAsia="ＭＳ 明朝" w:hAnsi="Century" w:hint="eastAsia"/>
        </w:rPr>
        <w:t>），不眠</w:t>
      </w:r>
      <w:r w:rsidR="007D3609">
        <w:rPr>
          <w:rFonts w:ascii="Century" w:eastAsia="ＭＳ 明朝" w:hAnsi="Century" w:hint="eastAsia"/>
        </w:rPr>
        <w:t>41.9</w:t>
      </w:r>
      <w:r w:rsidR="007D3609">
        <w:rPr>
          <w:rFonts w:ascii="Century" w:eastAsia="ＭＳ 明朝" w:hAnsi="Century" w:hint="eastAsia"/>
        </w:rPr>
        <w:t>％（</w:t>
      </w:r>
      <w:r w:rsidR="007D3609">
        <w:rPr>
          <w:rFonts w:ascii="Century" w:eastAsia="ＭＳ 明朝" w:hAnsi="Century" w:hint="eastAsia"/>
        </w:rPr>
        <w:t>54/129</w:t>
      </w:r>
      <w:r w:rsidR="007D3609">
        <w:rPr>
          <w:rFonts w:ascii="Century" w:eastAsia="ＭＳ 明朝" w:hAnsi="Century" w:hint="eastAsia"/>
        </w:rPr>
        <w:t>［</w:t>
      </w:r>
      <w:r w:rsidR="007D3609">
        <w:rPr>
          <w:rFonts w:ascii="Century" w:eastAsia="ＭＳ 明朝" w:hAnsi="Century" w:hint="eastAsia"/>
        </w:rPr>
        <w:t>22.5-50.5</w:t>
      </w:r>
      <w:r w:rsidR="007D3609">
        <w:rPr>
          <w:rFonts w:ascii="Century" w:eastAsia="ＭＳ 明朝" w:hAnsi="Century" w:hint="eastAsia"/>
        </w:rPr>
        <w:t>］）だった。</w:t>
      </w:r>
      <w:r w:rsidR="007D3609">
        <w:rPr>
          <w:rFonts w:ascii="Century" w:eastAsia="ＭＳ 明朝" w:hAnsi="Century" w:hint="eastAsia"/>
        </w:rPr>
        <w:t>SARS</w:t>
      </w:r>
      <w:r w:rsidR="007D3609">
        <w:rPr>
          <w:rFonts w:ascii="Century" w:eastAsia="ＭＳ 明朝" w:hAnsi="Century" w:hint="eastAsia"/>
        </w:rPr>
        <w:t>の急性期におけるステロイドによる狂乱と精神異常</w:t>
      </w:r>
      <w:r w:rsidR="007D3609">
        <w:rPr>
          <w:rFonts w:ascii="Century" w:eastAsia="ＭＳ 明朝" w:hAnsi="Century" w:hint="eastAsia"/>
        </w:rPr>
        <w:t>0.7</w:t>
      </w:r>
      <w:r w:rsidR="007D3609">
        <w:rPr>
          <w:rFonts w:ascii="Century" w:eastAsia="ＭＳ 明朝" w:hAnsi="Century" w:hint="eastAsia"/>
        </w:rPr>
        <w:t>％（</w:t>
      </w:r>
      <w:r w:rsidR="007D3609">
        <w:rPr>
          <w:rFonts w:ascii="Century" w:eastAsia="ＭＳ 明朝" w:hAnsi="Century" w:hint="eastAsia"/>
        </w:rPr>
        <w:t>13/1744</w:t>
      </w:r>
      <w:r w:rsidR="007D3609">
        <w:rPr>
          <w:rFonts w:ascii="Century" w:eastAsia="ＭＳ 明朝" w:hAnsi="Century" w:hint="eastAsia"/>
        </w:rPr>
        <w:t>）の１報告があった。急性期後の症状として</w:t>
      </w:r>
      <w:r w:rsidR="00E54026">
        <w:rPr>
          <w:rFonts w:ascii="Century" w:eastAsia="ＭＳ 明朝" w:hAnsi="Century" w:hint="eastAsia"/>
        </w:rPr>
        <w:t>多かったの</w:t>
      </w:r>
      <w:r w:rsidR="007D3609">
        <w:rPr>
          <w:rFonts w:ascii="Century" w:eastAsia="ＭＳ 明朝" w:hAnsi="Century" w:hint="eastAsia"/>
        </w:rPr>
        <w:t>は、抑うつ状態</w:t>
      </w:r>
      <w:r w:rsidR="00E278BE">
        <w:rPr>
          <w:rFonts w:ascii="Century" w:eastAsia="ＭＳ 明朝" w:hAnsi="Century" w:hint="eastAsia"/>
        </w:rPr>
        <w:t>10.5</w:t>
      </w:r>
      <w:r w:rsidR="00E278BE">
        <w:rPr>
          <w:rFonts w:ascii="Century" w:eastAsia="ＭＳ 明朝" w:hAnsi="Century" w:hint="eastAsia"/>
        </w:rPr>
        <w:t>％（</w:t>
      </w:r>
      <w:r w:rsidR="00E278BE">
        <w:rPr>
          <w:rFonts w:ascii="Century" w:eastAsia="ＭＳ 明朝" w:hAnsi="Century" w:hint="eastAsia"/>
        </w:rPr>
        <w:t>35/332</w:t>
      </w:r>
      <w:r w:rsidR="00E278BE">
        <w:rPr>
          <w:rFonts w:ascii="Century" w:eastAsia="ＭＳ 明朝" w:hAnsi="Century" w:hint="eastAsia"/>
        </w:rPr>
        <w:t>［</w:t>
      </w:r>
      <w:r w:rsidR="00DD15F8">
        <w:rPr>
          <w:rFonts w:ascii="Century" w:eastAsia="ＭＳ 明朝" w:hAnsi="Century" w:hint="eastAsia"/>
        </w:rPr>
        <w:t>7.5-14.1</w:t>
      </w:r>
      <w:r w:rsidR="00E278BE">
        <w:rPr>
          <w:rFonts w:ascii="Century" w:eastAsia="ＭＳ 明朝" w:hAnsi="Century" w:hint="eastAsia"/>
        </w:rPr>
        <w:t>］）</w:t>
      </w:r>
      <w:r w:rsidR="00DD15F8">
        <w:rPr>
          <w:rFonts w:ascii="Century" w:eastAsia="ＭＳ 明朝" w:hAnsi="Century" w:hint="eastAsia"/>
        </w:rPr>
        <w:t>，不眠</w:t>
      </w:r>
      <w:r w:rsidR="00DD15F8">
        <w:rPr>
          <w:rFonts w:ascii="Century" w:eastAsia="ＭＳ 明朝" w:hAnsi="Century" w:hint="eastAsia"/>
        </w:rPr>
        <w:t>12.1</w:t>
      </w:r>
      <w:r w:rsidR="00DD15F8">
        <w:rPr>
          <w:rFonts w:ascii="Century" w:eastAsia="ＭＳ 明朝" w:hAnsi="Century" w:hint="eastAsia"/>
        </w:rPr>
        <w:t>％（</w:t>
      </w:r>
      <w:r w:rsidR="00DD15F8">
        <w:rPr>
          <w:rFonts w:ascii="Century" w:eastAsia="ＭＳ 明朝" w:hAnsi="Century" w:hint="eastAsia"/>
        </w:rPr>
        <w:t>34/280</w:t>
      </w:r>
      <w:r w:rsidR="00DD15F8">
        <w:rPr>
          <w:rFonts w:ascii="Century" w:eastAsia="ＭＳ 明朝" w:hAnsi="Century" w:hint="eastAsia"/>
        </w:rPr>
        <w:t>［</w:t>
      </w:r>
      <w:r w:rsidR="00DD15F8">
        <w:rPr>
          <w:rFonts w:ascii="Century" w:eastAsia="ＭＳ 明朝" w:hAnsi="Century" w:hint="eastAsia"/>
        </w:rPr>
        <w:t>8.6-16.3</w:t>
      </w:r>
      <w:r w:rsidR="00DD15F8">
        <w:rPr>
          <w:rFonts w:ascii="Century" w:eastAsia="ＭＳ 明朝" w:hAnsi="Century" w:hint="eastAsia"/>
        </w:rPr>
        <w:t>］），不安</w:t>
      </w:r>
      <w:r w:rsidR="00DD15F8">
        <w:rPr>
          <w:rFonts w:ascii="Century" w:eastAsia="ＭＳ 明朝" w:hAnsi="Century" w:hint="eastAsia"/>
        </w:rPr>
        <w:t>12.3</w:t>
      </w:r>
      <w:r w:rsidR="00DD15F8">
        <w:rPr>
          <w:rFonts w:ascii="Century" w:eastAsia="ＭＳ 明朝" w:hAnsi="Century" w:hint="eastAsia"/>
        </w:rPr>
        <w:t>％（</w:t>
      </w:r>
      <w:r w:rsidR="00DD15F8">
        <w:rPr>
          <w:rFonts w:ascii="Century" w:eastAsia="ＭＳ 明朝" w:hAnsi="Century" w:hint="eastAsia"/>
        </w:rPr>
        <w:t>21/171</w:t>
      </w:r>
      <w:r w:rsidR="00DD15F8">
        <w:rPr>
          <w:rFonts w:ascii="Century" w:eastAsia="ＭＳ 明朝" w:hAnsi="Century" w:hint="eastAsia"/>
        </w:rPr>
        <w:t>［</w:t>
      </w:r>
      <w:r w:rsidR="00DD15F8">
        <w:rPr>
          <w:rFonts w:ascii="Century" w:eastAsia="ＭＳ 明朝" w:hAnsi="Century" w:hint="eastAsia"/>
        </w:rPr>
        <w:t>7.7-17.7</w:t>
      </w:r>
      <w:r w:rsidR="00DD15F8">
        <w:rPr>
          <w:rFonts w:ascii="Century" w:eastAsia="ＭＳ 明朝" w:hAnsi="Century" w:hint="eastAsia"/>
        </w:rPr>
        <w:t>］），苛立ち</w:t>
      </w:r>
      <w:r w:rsidR="00DD15F8">
        <w:rPr>
          <w:rFonts w:ascii="Century" w:eastAsia="ＭＳ 明朝" w:hAnsi="Century" w:hint="eastAsia"/>
        </w:rPr>
        <w:t>12.8</w:t>
      </w:r>
      <w:r w:rsidR="00DD15F8">
        <w:rPr>
          <w:rFonts w:ascii="Century" w:eastAsia="ＭＳ 明朝" w:hAnsi="Century" w:hint="eastAsia"/>
        </w:rPr>
        <w:t>％（</w:t>
      </w:r>
      <w:r w:rsidR="00DD15F8">
        <w:rPr>
          <w:rFonts w:ascii="Century" w:eastAsia="ＭＳ 明朝" w:hAnsi="Century" w:hint="eastAsia"/>
        </w:rPr>
        <w:t>28/218</w:t>
      </w:r>
      <w:r w:rsidR="00DD15F8">
        <w:rPr>
          <w:rFonts w:ascii="Century" w:eastAsia="ＭＳ 明朝" w:hAnsi="Century" w:hint="eastAsia"/>
        </w:rPr>
        <w:t>［</w:t>
      </w:r>
      <w:r w:rsidR="00DD15F8">
        <w:rPr>
          <w:rFonts w:ascii="Century" w:eastAsia="ＭＳ 明朝" w:hAnsi="Century" w:hint="eastAsia"/>
        </w:rPr>
        <w:t>8.7-17.6</w:t>
      </w:r>
      <w:r w:rsidR="00DD15F8">
        <w:rPr>
          <w:rFonts w:ascii="Century" w:eastAsia="ＭＳ 明朝" w:hAnsi="Century" w:hint="eastAsia"/>
        </w:rPr>
        <w:t>］），記憶障害</w:t>
      </w:r>
      <w:r w:rsidR="00DD15F8">
        <w:rPr>
          <w:rFonts w:ascii="Century" w:eastAsia="ＭＳ 明朝" w:hAnsi="Century" w:hint="eastAsia"/>
        </w:rPr>
        <w:t>18.9%</w:t>
      </w:r>
      <w:r w:rsidR="00DD15F8">
        <w:rPr>
          <w:rFonts w:ascii="Century" w:eastAsia="ＭＳ 明朝" w:hAnsi="Century" w:hint="eastAsia"/>
        </w:rPr>
        <w:t>（</w:t>
      </w:r>
      <w:r w:rsidR="00DD15F8">
        <w:rPr>
          <w:rFonts w:ascii="Century" w:eastAsia="ＭＳ 明朝" w:hAnsi="Century" w:hint="eastAsia"/>
        </w:rPr>
        <w:t>44/233</w:t>
      </w:r>
      <w:r w:rsidR="00DD15F8">
        <w:rPr>
          <w:rFonts w:ascii="Century" w:eastAsia="ＭＳ 明朝" w:hAnsi="Century" w:hint="eastAsia"/>
        </w:rPr>
        <w:t>［</w:t>
      </w:r>
      <w:r w:rsidR="00DD15F8">
        <w:rPr>
          <w:rFonts w:ascii="Century" w:eastAsia="ＭＳ 明朝" w:hAnsi="Century" w:hint="eastAsia"/>
        </w:rPr>
        <w:t>14.1-24.2</w:t>
      </w:r>
      <w:r w:rsidR="00DD15F8">
        <w:rPr>
          <w:rFonts w:ascii="Century" w:eastAsia="ＭＳ 明朝" w:hAnsi="Century" w:hint="eastAsia"/>
        </w:rPr>
        <w:t>］），疲労</w:t>
      </w:r>
      <w:r w:rsidR="00DD15F8">
        <w:rPr>
          <w:rFonts w:ascii="Century" w:eastAsia="ＭＳ 明朝" w:hAnsi="Century" w:hint="eastAsia"/>
        </w:rPr>
        <w:t>19.3</w:t>
      </w:r>
      <w:r w:rsidR="00DD15F8">
        <w:rPr>
          <w:rFonts w:ascii="Century" w:eastAsia="ＭＳ 明朝" w:hAnsi="Century"/>
        </w:rPr>
        <w:t>%</w:t>
      </w:r>
      <w:r w:rsidR="00DD15F8">
        <w:rPr>
          <w:rFonts w:ascii="Century" w:eastAsia="ＭＳ 明朝" w:hAnsi="Century" w:hint="eastAsia"/>
        </w:rPr>
        <w:t>（</w:t>
      </w:r>
      <w:r w:rsidR="00DD15F8">
        <w:rPr>
          <w:rFonts w:ascii="Century" w:eastAsia="ＭＳ 明朝" w:hAnsi="Century" w:hint="eastAsia"/>
        </w:rPr>
        <w:t>61/316</w:t>
      </w:r>
      <w:r w:rsidR="00DD15F8">
        <w:rPr>
          <w:rFonts w:ascii="Century" w:eastAsia="ＭＳ 明朝" w:hAnsi="Century" w:hint="eastAsia"/>
        </w:rPr>
        <w:t>［</w:t>
      </w:r>
      <w:r w:rsidR="00DD15F8">
        <w:rPr>
          <w:rFonts w:ascii="Century" w:eastAsia="ＭＳ 明朝" w:hAnsi="Century" w:hint="eastAsia"/>
        </w:rPr>
        <w:t>15.1-23.9</w:t>
      </w:r>
      <w:r w:rsidR="00DD15F8">
        <w:rPr>
          <w:rFonts w:ascii="Century" w:eastAsia="ＭＳ 明朝" w:hAnsi="Century" w:hint="eastAsia"/>
        </w:rPr>
        <w:t>］），１報告で外傷的記憶</w:t>
      </w:r>
      <w:r w:rsidR="00E54026">
        <w:rPr>
          <w:rFonts w:ascii="Century" w:eastAsia="ＭＳ 明朝" w:hAnsi="Century" w:hint="eastAsia"/>
        </w:rPr>
        <w:t>30.4</w:t>
      </w:r>
      <w:r w:rsidR="00E54026">
        <w:rPr>
          <w:rFonts w:ascii="Century" w:eastAsia="ＭＳ 明朝" w:hAnsi="Century" w:hint="eastAsia"/>
        </w:rPr>
        <w:t>％</w:t>
      </w:r>
      <w:r w:rsidR="00DD15F8">
        <w:rPr>
          <w:rFonts w:ascii="Century" w:eastAsia="ＭＳ 明朝" w:hAnsi="Century" w:hint="eastAsia"/>
        </w:rPr>
        <w:t>（</w:t>
      </w:r>
      <w:r w:rsidR="00E54026">
        <w:rPr>
          <w:rFonts w:ascii="Century" w:eastAsia="ＭＳ 明朝" w:hAnsi="Century" w:hint="eastAsia"/>
        </w:rPr>
        <w:t>55/181</w:t>
      </w:r>
      <w:r w:rsidR="00E54026">
        <w:rPr>
          <w:rFonts w:ascii="Century" w:eastAsia="ＭＳ 明朝" w:hAnsi="Century" w:hint="eastAsia"/>
        </w:rPr>
        <w:t>［</w:t>
      </w:r>
      <w:r w:rsidR="00E54026">
        <w:rPr>
          <w:rFonts w:ascii="Century" w:eastAsia="ＭＳ 明朝" w:hAnsi="Century" w:hint="eastAsia"/>
        </w:rPr>
        <w:t>23.9-42.0</w:t>
      </w:r>
      <w:r w:rsidR="00E54026">
        <w:rPr>
          <w:rFonts w:ascii="Century" w:eastAsia="ＭＳ 明朝" w:hAnsi="Century" w:hint="eastAsia"/>
        </w:rPr>
        <w:t>］</w:t>
      </w:r>
      <w:r w:rsidR="00DD15F8">
        <w:rPr>
          <w:rFonts w:ascii="Century" w:eastAsia="ＭＳ 明朝" w:hAnsi="Century" w:hint="eastAsia"/>
        </w:rPr>
        <w:t>）</w:t>
      </w:r>
      <w:r w:rsidR="00E54026">
        <w:rPr>
          <w:rFonts w:ascii="Century" w:eastAsia="ＭＳ 明朝" w:hAnsi="Century" w:hint="eastAsia"/>
        </w:rPr>
        <w:t>と睡眠障害</w:t>
      </w:r>
      <w:r w:rsidR="00E54026">
        <w:rPr>
          <w:rFonts w:ascii="Century" w:eastAsia="ＭＳ 明朝" w:hAnsi="Century" w:hint="eastAsia"/>
        </w:rPr>
        <w:t>100.0%</w:t>
      </w:r>
      <w:r w:rsidR="00E54026">
        <w:rPr>
          <w:rFonts w:ascii="Century" w:eastAsia="ＭＳ 明朝" w:hAnsi="Century" w:hint="eastAsia"/>
        </w:rPr>
        <w:t>（</w:t>
      </w:r>
      <w:r w:rsidR="00E54026">
        <w:rPr>
          <w:rFonts w:ascii="Century" w:eastAsia="ＭＳ 明朝" w:hAnsi="Century" w:hint="eastAsia"/>
        </w:rPr>
        <w:t>14/14</w:t>
      </w:r>
      <w:r w:rsidR="00E54026">
        <w:rPr>
          <w:rFonts w:ascii="Century" w:eastAsia="ＭＳ 明朝" w:hAnsi="Century" w:hint="eastAsia"/>
        </w:rPr>
        <w:t>［</w:t>
      </w:r>
      <w:r w:rsidR="00E54026">
        <w:rPr>
          <w:rFonts w:ascii="Century" w:eastAsia="ＭＳ 明朝" w:hAnsi="Century" w:hint="eastAsia"/>
        </w:rPr>
        <w:t>88.0-100.0</w:t>
      </w:r>
      <w:r w:rsidR="00E54026">
        <w:rPr>
          <w:rFonts w:ascii="Century" w:eastAsia="ＭＳ 明朝" w:hAnsi="Century" w:hint="eastAsia"/>
        </w:rPr>
        <w:t>］）だった。メタ解析では、急性期後の有病率は、外傷後ストレス症状</w:t>
      </w:r>
      <w:r w:rsidR="00E54026">
        <w:rPr>
          <w:rFonts w:ascii="Century" w:eastAsia="ＭＳ 明朝" w:hAnsi="Century" w:hint="eastAsia"/>
        </w:rPr>
        <w:t>32.2%</w:t>
      </w:r>
      <w:r w:rsidR="00E54026">
        <w:rPr>
          <w:rFonts w:ascii="Century" w:eastAsia="ＭＳ 明朝" w:hAnsi="Century" w:hint="eastAsia"/>
        </w:rPr>
        <w:t>（</w:t>
      </w:r>
      <w:r w:rsidR="00E54026">
        <w:rPr>
          <w:rFonts w:ascii="Century" w:eastAsia="ＭＳ 明朝" w:hAnsi="Century" w:hint="eastAsia"/>
        </w:rPr>
        <w:t>121/402</w:t>
      </w:r>
      <w:r w:rsidR="00E54026">
        <w:rPr>
          <w:rFonts w:ascii="Century" w:eastAsia="ＭＳ 明朝" w:hAnsi="Century" w:hint="eastAsia"/>
        </w:rPr>
        <w:t>［</w:t>
      </w:r>
      <w:r w:rsidR="00E54026">
        <w:rPr>
          <w:rFonts w:ascii="Century" w:eastAsia="ＭＳ 明朝" w:hAnsi="Century" w:hint="eastAsia"/>
        </w:rPr>
        <w:t>23.7-42.0</w:t>
      </w:r>
      <w:r w:rsidR="00E54026">
        <w:rPr>
          <w:rFonts w:ascii="Century" w:eastAsia="ＭＳ 明朝" w:hAnsi="Century" w:hint="eastAsia"/>
        </w:rPr>
        <w:t>］；４研究），抑うつ</w:t>
      </w:r>
      <w:r w:rsidR="00E54026">
        <w:rPr>
          <w:rFonts w:ascii="Century" w:eastAsia="ＭＳ 明朝" w:hAnsi="Century" w:hint="eastAsia"/>
        </w:rPr>
        <w:t>14.9%</w:t>
      </w:r>
      <w:r w:rsidR="00E54026">
        <w:rPr>
          <w:rFonts w:ascii="Century" w:eastAsia="ＭＳ 明朝" w:hAnsi="Century" w:hint="eastAsia"/>
        </w:rPr>
        <w:t>（</w:t>
      </w:r>
      <w:r w:rsidR="00E54026">
        <w:rPr>
          <w:rFonts w:ascii="Century" w:eastAsia="ＭＳ 明朝" w:hAnsi="Century" w:hint="eastAsia"/>
        </w:rPr>
        <w:t>77/517</w:t>
      </w:r>
      <w:r w:rsidR="00E54026">
        <w:rPr>
          <w:rFonts w:ascii="Century" w:eastAsia="ＭＳ 明朝" w:hAnsi="Century" w:hint="eastAsia"/>
        </w:rPr>
        <w:t>［</w:t>
      </w:r>
      <w:r w:rsidR="003275E2">
        <w:rPr>
          <w:rFonts w:ascii="Century" w:eastAsia="ＭＳ 明朝" w:hAnsi="Century" w:hint="eastAsia"/>
        </w:rPr>
        <w:t>12.1-18.2</w:t>
      </w:r>
      <w:r w:rsidR="00E54026">
        <w:rPr>
          <w:rFonts w:ascii="Century" w:eastAsia="ＭＳ 明朝" w:hAnsi="Century" w:hint="eastAsia"/>
        </w:rPr>
        <w:t>］</w:t>
      </w:r>
      <w:r w:rsidR="003275E2">
        <w:rPr>
          <w:rFonts w:ascii="Century" w:eastAsia="ＭＳ 明朝" w:hAnsi="Century" w:hint="eastAsia"/>
        </w:rPr>
        <w:t>；５研究</w:t>
      </w:r>
      <w:r w:rsidR="00E54026">
        <w:rPr>
          <w:rFonts w:ascii="Century" w:eastAsia="ＭＳ 明朝" w:hAnsi="Century" w:hint="eastAsia"/>
        </w:rPr>
        <w:t>）</w:t>
      </w:r>
      <w:r w:rsidR="003275E2">
        <w:rPr>
          <w:rFonts w:ascii="Century" w:eastAsia="ＭＳ 明朝" w:hAnsi="Century" w:hint="eastAsia"/>
        </w:rPr>
        <w:t>，不安</w:t>
      </w:r>
      <w:r w:rsidR="003275E2">
        <w:rPr>
          <w:rFonts w:ascii="Century" w:eastAsia="ＭＳ 明朝" w:hAnsi="Century" w:hint="eastAsia"/>
        </w:rPr>
        <w:t>14.8%</w:t>
      </w:r>
      <w:r w:rsidR="003275E2">
        <w:rPr>
          <w:rFonts w:ascii="Century" w:eastAsia="ＭＳ 明朝" w:hAnsi="Century" w:hint="eastAsia"/>
        </w:rPr>
        <w:t>（</w:t>
      </w:r>
      <w:r w:rsidR="003275E2">
        <w:rPr>
          <w:rFonts w:ascii="Century" w:eastAsia="ＭＳ 明朝" w:hAnsi="Century" w:hint="eastAsia"/>
        </w:rPr>
        <w:t>42/282</w:t>
      </w:r>
      <w:r w:rsidR="003275E2">
        <w:rPr>
          <w:rFonts w:ascii="Century" w:eastAsia="ＭＳ 明朝" w:hAnsi="Century" w:hint="eastAsia"/>
        </w:rPr>
        <w:t>［</w:t>
      </w:r>
      <w:r w:rsidR="003275E2">
        <w:rPr>
          <w:rFonts w:ascii="Century" w:eastAsia="ＭＳ 明朝" w:hAnsi="Century" w:hint="eastAsia"/>
        </w:rPr>
        <w:t>11.1-19.4</w:t>
      </w:r>
      <w:r w:rsidR="003275E2">
        <w:rPr>
          <w:rFonts w:ascii="Century" w:eastAsia="ＭＳ 明朝" w:hAnsi="Century" w:hint="eastAsia"/>
        </w:rPr>
        <w:t>］；３研究）だった。</w:t>
      </w:r>
      <w:r w:rsidR="003275E2">
        <w:rPr>
          <w:rFonts w:ascii="Century" w:eastAsia="ＭＳ 明朝" w:hAnsi="Century" w:hint="eastAsia"/>
        </w:rPr>
        <w:t>76.9%</w:t>
      </w:r>
      <w:r w:rsidR="003275E2">
        <w:rPr>
          <w:rFonts w:ascii="Century" w:eastAsia="ＭＳ 明朝" w:hAnsi="Century" w:hint="eastAsia"/>
        </w:rPr>
        <w:t>（</w:t>
      </w:r>
      <w:r w:rsidR="003275E2">
        <w:rPr>
          <w:rFonts w:ascii="Century" w:eastAsia="ＭＳ 明朝" w:hAnsi="Century" w:hint="eastAsia"/>
        </w:rPr>
        <w:t>446/580</w:t>
      </w:r>
      <w:r w:rsidR="003275E2">
        <w:rPr>
          <w:rFonts w:ascii="Century" w:eastAsia="ＭＳ 明朝" w:hAnsi="Century" w:hint="eastAsia"/>
        </w:rPr>
        <w:t>［</w:t>
      </w:r>
      <w:r w:rsidR="003275E2">
        <w:rPr>
          <w:rFonts w:ascii="Century" w:eastAsia="ＭＳ 明朝" w:hAnsi="Century" w:hint="eastAsia"/>
        </w:rPr>
        <w:t>68.1-85.6</w:t>
      </w:r>
      <w:r w:rsidR="003275E2">
        <w:rPr>
          <w:rFonts w:ascii="Century" w:eastAsia="ＭＳ 明朝" w:hAnsi="Century" w:hint="eastAsia"/>
        </w:rPr>
        <w:t>］；６研究）の患者は、平均経過観察期間</w:t>
      </w:r>
      <w:r w:rsidR="003275E2">
        <w:rPr>
          <w:rFonts w:ascii="Century" w:eastAsia="ＭＳ 明朝" w:hAnsi="Century" w:hint="eastAsia"/>
        </w:rPr>
        <w:t>35.3</w:t>
      </w:r>
      <w:r w:rsidR="003275E2">
        <w:rPr>
          <w:rFonts w:ascii="Century" w:eastAsia="ＭＳ 明朝" w:hAnsi="Century" w:hint="eastAsia"/>
        </w:rPr>
        <w:t>ヶ月（</w:t>
      </w:r>
      <w:r w:rsidR="003275E2">
        <w:rPr>
          <w:rFonts w:ascii="Century" w:eastAsia="ＭＳ 明朝" w:hAnsi="Century" w:hint="eastAsia"/>
        </w:rPr>
        <w:t>SD40.1</w:t>
      </w:r>
      <w:r w:rsidR="003275E2">
        <w:rPr>
          <w:rFonts w:ascii="Century" w:eastAsia="ＭＳ 明朝" w:hAnsi="Century" w:hint="eastAsia"/>
        </w:rPr>
        <w:t>）の時点で職場復帰していた。</w:t>
      </w:r>
      <w:r w:rsidR="003275E2" w:rsidRPr="003A39C5">
        <w:rPr>
          <w:rFonts w:ascii="Century" w:eastAsia="ＭＳ 明朝" w:hAnsi="Century" w:hint="eastAsia"/>
          <w:color w:val="FF0000"/>
        </w:rPr>
        <w:t>COVID-19</w:t>
      </w:r>
      <w:r w:rsidR="003275E2" w:rsidRPr="003A39C5">
        <w:rPr>
          <w:rFonts w:ascii="Century" w:eastAsia="ＭＳ 明朝" w:hAnsi="Century" w:hint="eastAsia"/>
          <w:color w:val="FF0000"/>
        </w:rPr>
        <w:t>のデータについては（</w:t>
      </w:r>
      <w:r w:rsidR="003275E2" w:rsidRPr="003A39C5">
        <w:rPr>
          <w:rFonts w:ascii="Century" w:eastAsia="ＭＳ 明朝" w:hAnsi="Century" w:hint="eastAsia"/>
          <w:color w:val="FF0000"/>
        </w:rPr>
        <w:t>preprint</w:t>
      </w:r>
      <w:r w:rsidR="003275E2" w:rsidRPr="003A39C5">
        <w:rPr>
          <w:rFonts w:ascii="Century" w:eastAsia="ＭＳ 明朝" w:hAnsi="Century" w:hint="eastAsia"/>
          <w:color w:val="FF0000"/>
        </w:rPr>
        <w:t>を含む）、せん妄の報告があった</w:t>
      </w:r>
      <w:r w:rsidR="003275E2">
        <w:rPr>
          <w:rFonts w:ascii="Century" w:eastAsia="ＭＳ 明朝" w:hAnsi="Century" w:hint="eastAsia"/>
        </w:rPr>
        <w:t>（１研究での、</w:t>
      </w:r>
      <w:r w:rsidR="003275E2" w:rsidRPr="003A39C5">
        <w:rPr>
          <w:rFonts w:ascii="Century" w:eastAsia="ＭＳ 明朝" w:hAnsi="Century" w:hint="eastAsia"/>
          <w:color w:val="FF0000"/>
        </w:rPr>
        <w:t>65%</w:t>
      </w:r>
      <w:r w:rsidR="003275E2" w:rsidRPr="003A39C5">
        <w:rPr>
          <w:rFonts w:ascii="Century" w:eastAsia="ＭＳ 明朝" w:hAnsi="Century" w:hint="eastAsia"/>
          <w:color w:val="FF0000"/>
        </w:rPr>
        <w:t>［</w:t>
      </w:r>
      <w:r w:rsidR="003275E2" w:rsidRPr="003A39C5">
        <w:rPr>
          <w:rFonts w:ascii="Century" w:eastAsia="ＭＳ 明朝" w:hAnsi="Century" w:hint="eastAsia"/>
          <w:color w:val="FF0000"/>
        </w:rPr>
        <w:t>26/40</w:t>
      </w:r>
      <w:r w:rsidR="003275E2" w:rsidRPr="003A39C5">
        <w:rPr>
          <w:rFonts w:ascii="Century" w:eastAsia="ＭＳ 明朝" w:hAnsi="Century" w:hint="eastAsia"/>
          <w:color w:val="FF0000"/>
        </w:rPr>
        <w:t>］の</w:t>
      </w:r>
      <w:r w:rsidR="003275E2" w:rsidRPr="003A39C5">
        <w:rPr>
          <w:rFonts w:ascii="Century" w:eastAsia="ＭＳ 明朝" w:hAnsi="Century" w:hint="eastAsia"/>
          <w:color w:val="FF0000"/>
        </w:rPr>
        <w:t>ICU</w:t>
      </w:r>
      <w:r w:rsidR="003275E2" w:rsidRPr="003A39C5">
        <w:rPr>
          <w:rFonts w:ascii="Century" w:eastAsia="ＭＳ 明朝" w:hAnsi="Century" w:hint="eastAsia"/>
          <w:color w:val="FF0000"/>
        </w:rPr>
        <w:t>患者</w:t>
      </w:r>
      <w:r w:rsidR="000056FC" w:rsidRPr="003A39C5">
        <w:rPr>
          <w:rFonts w:ascii="Century" w:eastAsia="ＭＳ 明朝" w:hAnsi="Century" w:hint="eastAsia"/>
          <w:color w:val="FF0000"/>
        </w:rPr>
        <w:t>に認められる</w:t>
      </w:r>
      <w:r w:rsidR="003275E2" w:rsidRPr="003A39C5">
        <w:rPr>
          <w:rFonts w:ascii="Century" w:eastAsia="ＭＳ 明朝" w:hAnsi="Century" w:hint="eastAsia"/>
          <w:color w:val="FF0000"/>
        </w:rPr>
        <w:t>混乱</w:t>
      </w:r>
      <w:r w:rsidR="000056FC" w:rsidRPr="003A39C5">
        <w:rPr>
          <w:rFonts w:ascii="Century" w:eastAsia="ＭＳ 明朝" w:hAnsi="Century" w:hint="eastAsia"/>
          <w:color w:val="FF0000"/>
        </w:rPr>
        <w:t>と</w:t>
      </w:r>
      <w:r w:rsidR="003275E2" w:rsidRPr="003A39C5">
        <w:rPr>
          <w:rFonts w:ascii="Century" w:eastAsia="ＭＳ 明朝" w:hAnsi="Century" w:hint="eastAsia"/>
          <w:color w:val="FF0000"/>
        </w:rPr>
        <w:t>69</w:t>
      </w:r>
      <w:r w:rsidR="003275E2" w:rsidRPr="003A39C5">
        <w:rPr>
          <w:rFonts w:ascii="Century" w:eastAsia="ＭＳ 明朝" w:hAnsi="Century" w:hint="eastAsia"/>
          <w:color w:val="FF0000"/>
        </w:rPr>
        <w:t>％［</w:t>
      </w:r>
      <w:r w:rsidR="003275E2" w:rsidRPr="003A39C5">
        <w:rPr>
          <w:rFonts w:ascii="Century" w:eastAsia="ＭＳ 明朝" w:hAnsi="Century" w:hint="eastAsia"/>
          <w:color w:val="FF0000"/>
        </w:rPr>
        <w:t>40/58</w:t>
      </w:r>
      <w:r w:rsidR="003275E2" w:rsidRPr="003A39C5">
        <w:rPr>
          <w:rFonts w:ascii="Century" w:eastAsia="ＭＳ 明朝" w:hAnsi="Century" w:hint="eastAsia"/>
          <w:color w:val="FF0000"/>
        </w:rPr>
        <w:t>］</w:t>
      </w:r>
      <w:r w:rsidR="000056FC" w:rsidRPr="003A39C5">
        <w:rPr>
          <w:rFonts w:ascii="Century" w:eastAsia="ＭＳ 明朝" w:hAnsi="Century" w:hint="eastAsia"/>
          <w:color w:val="FF0000"/>
        </w:rPr>
        <w:t>の</w:t>
      </w:r>
      <w:r w:rsidR="000056FC" w:rsidRPr="003A39C5">
        <w:rPr>
          <w:rFonts w:ascii="Century" w:eastAsia="ＭＳ 明朝" w:hAnsi="Century" w:hint="eastAsia"/>
          <w:color w:val="FF0000"/>
        </w:rPr>
        <w:t>ICU</w:t>
      </w:r>
      <w:r w:rsidR="000056FC" w:rsidRPr="003A39C5">
        <w:rPr>
          <w:rFonts w:ascii="Century" w:eastAsia="ＭＳ 明朝" w:hAnsi="Century" w:hint="eastAsia"/>
          <w:color w:val="FF0000"/>
        </w:rPr>
        <w:t>患者に認められの興奮，他の１報告での、死亡した患者の</w:t>
      </w:r>
      <w:r w:rsidR="000056FC" w:rsidRPr="003A39C5">
        <w:rPr>
          <w:rFonts w:ascii="Century" w:eastAsia="ＭＳ 明朝" w:hAnsi="Century" w:hint="eastAsia"/>
          <w:color w:val="FF0000"/>
        </w:rPr>
        <w:t>21</w:t>
      </w:r>
      <w:r w:rsidR="000056FC" w:rsidRPr="003A39C5">
        <w:rPr>
          <w:rFonts w:ascii="Century" w:eastAsia="ＭＳ 明朝" w:hAnsi="Century" w:hint="eastAsia"/>
          <w:color w:val="FF0000"/>
        </w:rPr>
        <w:t>％［</w:t>
      </w:r>
      <w:r w:rsidR="000056FC" w:rsidRPr="003A39C5">
        <w:rPr>
          <w:rFonts w:ascii="Century" w:eastAsia="ＭＳ 明朝" w:hAnsi="Century" w:hint="eastAsia"/>
          <w:color w:val="FF0000"/>
        </w:rPr>
        <w:t>17/82</w:t>
      </w:r>
      <w:r w:rsidR="000056FC" w:rsidRPr="003A39C5">
        <w:rPr>
          <w:rFonts w:ascii="Century" w:eastAsia="ＭＳ 明朝" w:hAnsi="Century" w:hint="eastAsia"/>
          <w:color w:val="FF0000"/>
        </w:rPr>
        <w:t>］に認められる</w:t>
      </w:r>
      <w:r w:rsidR="00234F05" w:rsidRPr="003A39C5">
        <w:rPr>
          <w:rFonts w:ascii="Century" w:eastAsia="ＭＳ 明朝" w:hAnsi="Century" w:hint="eastAsia"/>
          <w:color w:val="FF0000"/>
        </w:rPr>
        <w:t>変性</w:t>
      </w:r>
      <w:r w:rsidR="000056FC" w:rsidRPr="003A39C5">
        <w:rPr>
          <w:rFonts w:ascii="Century" w:eastAsia="ＭＳ 明朝" w:hAnsi="Century" w:hint="eastAsia"/>
          <w:color w:val="FF0000"/>
        </w:rPr>
        <w:t>意識</w:t>
      </w:r>
      <w:r w:rsidR="00234F05" w:rsidRPr="003A39C5">
        <w:rPr>
          <w:rFonts w:ascii="Century" w:eastAsia="ＭＳ 明朝" w:hAnsi="Century" w:hint="eastAsia"/>
          <w:color w:val="FF0000"/>
        </w:rPr>
        <w:t>状態</w:t>
      </w:r>
      <w:r>
        <w:rPr>
          <w:rFonts w:ascii="Century" w:eastAsia="ＭＳ 明朝" w:hAnsi="Century" w:hint="eastAsia"/>
        </w:rPr>
        <w:t>）</w:t>
      </w:r>
      <w:r w:rsidR="000056FC">
        <w:rPr>
          <w:rFonts w:ascii="Century" w:eastAsia="ＭＳ 明朝" w:hAnsi="Century" w:hint="eastAsia"/>
        </w:rPr>
        <w:t>。</w:t>
      </w:r>
      <w:r w:rsidRPr="003A39C5">
        <w:rPr>
          <w:rFonts w:ascii="Century" w:eastAsia="ＭＳ 明朝" w:hAnsi="Century" w:hint="eastAsia"/>
          <w:color w:val="0000CC"/>
        </w:rPr>
        <w:t>１研究では、退院時に、</w:t>
      </w:r>
      <w:r w:rsidRPr="003A39C5">
        <w:rPr>
          <w:rFonts w:ascii="Century" w:eastAsia="ＭＳ 明朝" w:hAnsi="Century" w:hint="eastAsia"/>
          <w:color w:val="0000CC"/>
        </w:rPr>
        <w:t>33</w:t>
      </w:r>
      <w:r w:rsidRPr="003A39C5">
        <w:rPr>
          <w:rFonts w:ascii="Century" w:eastAsia="ＭＳ 明朝" w:hAnsi="Century" w:hint="eastAsia"/>
          <w:color w:val="0000CC"/>
        </w:rPr>
        <w:t>％（</w:t>
      </w:r>
      <w:r w:rsidRPr="003A39C5">
        <w:rPr>
          <w:rFonts w:ascii="Century" w:eastAsia="ＭＳ 明朝" w:hAnsi="Century" w:hint="eastAsia"/>
          <w:color w:val="0000CC"/>
        </w:rPr>
        <w:t>15/45</w:t>
      </w:r>
      <w:r w:rsidRPr="003A39C5">
        <w:rPr>
          <w:rFonts w:ascii="Century" w:eastAsia="ＭＳ 明朝" w:hAnsi="Century" w:hint="eastAsia"/>
          <w:color w:val="0000CC"/>
        </w:rPr>
        <w:t>）の</w:t>
      </w:r>
      <w:r w:rsidRPr="003A39C5">
        <w:rPr>
          <w:rFonts w:ascii="Century" w:eastAsia="ＭＳ 明朝" w:hAnsi="Century" w:hint="eastAsia"/>
          <w:color w:val="0000CC"/>
        </w:rPr>
        <w:t>COVID-19</w:t>
      </w:r>
      <w:r w:rsidRPr="003A39C5">
        <w:rPr>
          <w:rFonts w:ascii="Century" w:eastAsia="ＭＳ 明朝" w:hAnsi="Century" w:hint="eastAsia"/>
          <w:color w:val="0000CC"/>
        </w:rPr>
        <w:t>患者に遂行機能障害</w:t>
      </w:r>
      <w:r w:rsidR="00234F05" w:rsidRPr="003A39C5">
        <w:rPr>
          <w:rFonts w:ascii="Century" w:eastAsia="ＭＳ 明朝" w:hAnsi="Century" w:hint="eastAsia"/>
          <w:color w:val="0000CC"/>
        </w:rPr>
        <w:t>が認められた</w:t>
      </w:r>
      <w:r w:rsidR="00234F05">
        <w:rPr>
          <w:rFonts w:ascii="Century" w:eastAsia="ＭＳ 明朝" w:hAnsi="Century" w:hint="eastAsia"/>
        </w:rPr>
        <w:t>。低酸素性脳症の２報と脳炎の１報告があった。対象とした</w:t>
      </w:r>
      <w:r w:rsidR="00234F05">
        <w:rPr>
          <w:rFonts w:ascii="Century" w:eastAsia="ＭＳ 明朝" w:hAnsi="Century" w:hint="eastAsia"/>
        </w:rPr>
        <w:t>72</w:t>
      </w:r>
      <w:r w:rsidR="00234F05">
        <w:rPr>
          <w:rFonts w:ascii="Century" w:eastAsia="ＭＳ 明朝" w:hAnsi="Century" w:hint="eastAsia"/>
        </w:rPr>
        <w:t>の研究の</w:t>
      </w:r>
      <w:r w:rsidR="00234F05">
        <w:rPr>
          <w:rFonts w:ascii="Century" w:eastAsia="ＭＳ 明朝" w:hAnsi="Century" w:hint="eastAsia"/>
        </w:rPr>
        <w:t>94</w:t>
      </w:r>
      <w:r w:rsidR="00234F05">
        <w:rPr>
          <w:rFonts w:ascii="Century" w:eastAsia="ＭＳ 明朝" w:hAnsi="Century" w:hint="eastAsia"/>
        </w:rPr>
        <w:t>％（</w:t>
      </w:r>
      <w:r w:rsidR="00234F05">
        <w:rPr>
          <w:rFonts w:ascii="Century" w:eastAsia="ＭＳ 明朝" w:hAnsi="Century" w:hint="eastAsia"/>
        </w:rPr>
        <w:t>68</w:t>
      </w:r>
      <w:r w:rsidR="00234F05">
        <w:rPr>
          <w:rFonts w:ascii="Century" w:eastAsia="ＭＳ 明朝" w:hAnsi="Century" w:hint="eastAsia"/>
        </w:rPr>
        <w:t>）で研究の質は低か中だった</w:t>
      </w:r>
      <w:r w:rsidR="00234F05">
        <w:rPr>
          <w:rStyle w:val="a5"/>
          <w:rFonts w:ascii="Century" w:eastAsia="ＭＳ 明朝" w:hAnsi="Century"/>
        </w:rPr>
        <w:footnoteReference w:id="159"/>
      </w:r>
      <w:r w:rsidR="00234F05">
        <w:rPr>
          <w:rFonts w:ascii="Century" w:eastAsia="ＭＳ 明朝" w:hAnsi="Century" w:hint="eastAsia"/>
        </w:rPr>
        <w:t>。</w:t>
      </w:r>
    </w:p>
    <w:p w14:paraId="452C9673" w14:textId="70B7F17C" w:rsidR="00F5460E" w:rsidRPr="00D34D1F" w:rsidRDefault="00F5460E" w:rsidP="005D3784">
      <w:pPr>
        <w:rPr>
          <w:rFonts w:ascii="Century" w:eastAsia="ＭＳ 明朝" w:hAnsi="Century"/>
        </w:rPr>
      </w:pPr>
    </w:p>
    <w:p w14:paraId="55B879F7" w14:textId="264F4B8D" w:rsidR="009C28F8" w:rsidRDefault="009C28F8" w:rsidP="005D3784">
      <w:pPr>
        <w:rPr>
          <w:rFonts w:ascii="Century" w:eastAsia="ＭＳ 明朝" w:hAnsi="Century"/>
        </w:rPr>
      </w:pPr>
    </w:p>
    <w:p w14:paraId="69D1B099" w14:textId="4BA1621C" w:rsidR="005D3784" w:rsidRDefault="00C6056A" w:rsidP="005D3784">
      <w:pPr>
        <w:rPr>
          <w:rFonts w:ascii="Century" w:eastAsia="ＭＳ 明朝" w:hAnsi="Century"/>
        </w:rPr>
      </w:pPr>
      <w:r>
        <w:rPr>
          <w:rFonts w:ascii="Century" w:eastAsia="ＭＳ 明朝" w:hAnsi="Century" w:hint="eastAsia"/>
        </w:rPr>
        <w:t>（</w:t>
      </w:r>
      <w:r>
        <w:rPr>
          <w:rFonts w:ascii="Century" w:eastAsia="ＭＳ 明朝" w:hAnsi="Century" w:hint="eastAsia"/>
        </w:rPr>
        <w:t>1</w:t>
      </w:r>
      <w:r w:rsidR="00E36B44">
        <w:rPr>
          <w:rFonts w:ascii="Century" w:eastAsia="ＭＳ 明朝" w:hAnsi="Century" w:hint="eastAsia"/>
        </w:rPr>
        <w:t>5</w:t>
      </w:r>
      <w:r>
        <w:rPr>
          <w:rFonts w:ascii="Century" w:eastAsia="ＭＳ 明朝" w:hAnsi="Century" w:hint="eastAsia"/>
        </w:rPr>
        <w:t>）</w:t>
      </w:r>
      <w:r w:rsidR="005D3784">
        <w:rPr>
          <w:rFonts w:ascii="Century" w:eastAsia="ＭＳ 明朝" w:hAnsi="Century" w:hint="eastAsia"/>
        </w:rPr>
        <w:t>CT</w:t>
      </w:r>
      <w:r w:rsidR="005D3784">
        <w:rPr>
          <w:rFonts w:ascii="Century" w:eastAsia="ＭＳ 明朝" w:hAnsi="Century" w:hint="eastAsia"/>
        </w:rPr>
        <w:t>画像</w:t>
      </w:r>
    </w:p>
    <w:p w14:paraId="2C70D266" w14:textId="04D3DB92" w:rsidR="005D3784" w:rsidRDefault="005D3784" w:rsidP="005D3784">
      <w:pPr>
        <w:rPr>
          <w:rFonts w:ascii="ＭＳ 明朝" w:eastAsia="ＭＳ 明朝" w:hAnsi="ＭＳ 明朝" w:cs="Segoe UI Symbol"/>
        </w:rPr>
      </w:pPr>
      <w:r w:rsidRPr="0088665B">
        <w:rPr>
          <w:rFonts w:ascii="ＭＳ 明朝" w:eastAsia="ＭＳ 明朝" w:hAnsi="ＭＳ 明朝" w:cs="Segoe UI Symbol"/>
        </w:rPr>
        <w:t>☆</w:t>
      </w:r>
      <w:r w:rsidRPr="00BA7FA0">
        <w:rPr>
          <w:rFonts w:ascii="Century" w:eastAsia="ＭＳ 明朝" w:hAnsi="Century" w:cs="Segoe UI Symbol"/>
        </w:rPr>
        <w:t>武漢の</w:t>
      </w:r>
      <w:r w:rsidRPr="00BA7FA0">
        <w:rPr>
          <w:rFonts w:ascii="Century" w:eastAsia="ＭＳ 明朝" w:hAnsi="Century" w:cs="Segoe UI Symbol"/>
        </w:rPr>
        <w:t>81</w:t>
      </w:r>
      <w:r w:rsidRPr="00BA7FA0">
        <w:rPr>
          <w:rFonts w:ascii="Century" w:eastAsia="ＭＳ 明朝" w:hAnsi="Century" w:cs="Segoe UI Symbol"/>
        </w:rPr>
        <w:t>人の患者の</w:t>
      </w:r>
      <w:r w:rsidRPr="00BA7FA0">
        <w:rPr>
          <w:rFonts w:ascii="Century" w:eastAsia="ＭＳ 明朝" w:hAnsi="Century" w:cs="Segoe UI Symbol"/>
        </w:rPr>
        <w:t>CT</w:t>
      </w:r>
      <w:r w:rsidRPr="00BA7FA0">
        <w:rPr>
          <w:rFonts w:ascii="Century" w:eastAsia="ＭＳ 明朝" w:hAnsi="Century" w:cs="Segoe UI Symbol"/>
        </w:rPr>
        <w:t>スキャン画像（第１群：発送前の</w:t>
      </w:r>
      <w:r w:rsidRPr="00BA7FA0">
        <w:rPr>
          <w:rFonts w:ascii="Century" w:eastAsia="ＭＳ 明朝" w:hAnsi="Century" w:cs="Segoe UI Symbol"/>
        </w:rPr>
        <w:t>CT</w:t>
      </w:r>
      <w:r w:rsidRPr="00BA7FA0">
        <w:rPr>
          <w:rFonts w:ascii="Century" w:eastAsia="ＭＳ 明朝" w:hAnsi="Century" w:cs="Segoe UI Symbol"/>
        </w:rPr>
        <w:t>、第２群：発症後１週間以内の</w:t>
      </w:r>
      <w:r w:rsidRPr="00BA7FA0">
        <w:rPr>
          <w:rFonts w:ascii="Century" w:eastAsia="ＭＳ 明朝" w:hAnsi="Century" w:cs="Segoe UI Symbol"/>
        </w:rPr>
        <w:t>CT,</w:t>
      </w:r>
      <w:r w:rsidRPr="00BA7FA0">
        <w:rPr>
          <w:rFonts w:ascii="Century" w:eastAsia="ＭＳ 明朝" w:hAnsi="Century" w:cs="Segoe UI Symbol"/>
        </w:rPr>
        <w:t>第３群：発症後１週間から２週間の</w:t>
      </w:r>
      <w:r w:rsidRPr="00BA7FA0">
        <w:rPr>
          <w:rFonts w:ascii="Century" w:eastAsia="ＭＳ 明朝" w:hAnsi="Century" w:cs="Segoe UI Symbol"/>
        </w:rPr>
        <w:t>CT</w:t>
      </w:r>
      <w:r w:rsidRPr="00BA7FA0">
        <w:rPr>
          <w:rFonts w:ascii="Century" w:eastAsia="ＭＳ 明朝" w:hAnsi="Century" w:cs="Segoe UI Symbol"/>
        </w:rPr>
        <w:t>、第４群：発症後２週間から３週間の</w:t>
      </w:r>
      <w:r w:rsidRPr="00BA7FA0">
        <w:rPr>
          <w:rFonts w:ascii="Century" w:eastAsia="ＭＳ 明朝" w:hAnsi="Century" w:cs="Segoe UI Symbol"/>
        </w:rPr>
        <w:t>CT</w:t>
      </w:r>
      <w:r w:rsidRPr="00BA7FA0">
        <w:rPr>
          <w:rFonts w:ascii="Century" w:eastAsia="ＭＳ 明朝" w:hAnsi="Century" w:cs="Segoe UI Symbol"/>
        </w:rPr>
        <w:t>）の後ろ向き観察研究では、主要な異常パターンは、両葉</w:t>
      </w:r>
      <w:r w:rsidRPr="00BA7FA0">
        <w:rPr>
          <w:rFonts w:ascii="Century" w:eastAsia="ＭＳ 明朝" w:hAnsi="Century" w:cs="Segoe UI Symbol"/>
        </w:rPr>
        <w:t>79</w:t>
      </w:r>
      <w:r w:rsidRPr="00BA7FA0">
        <w:rPr>
          <w:rFonts w:ascii="Century" w:eastAsia="ＭＳ 明朝" w:hAnsi="Century" w:cs="Segoe UI Symbol"/>
        </w:rPr>
        <w:t>％（</w:t>
      </w:r>
      <w:r w:rsidRPr="00BA7FA0">
        <w:rPr>
          <w:rFonts w:ascii="Century" w:eastAsia="ＭＳ 明朝" w:hAnsi="Century" w:cs="Segoe UI Symbol"/>
        </w:rPr>
        <w:t>64/81</w:t>
      </w:r>
      <w:r w:rsidRPr="00BA7FA0">
        <w:rPr>
          <w:rFonts w:ascii="Century" w:eastAsia="ＭＳ 明朝" w:hAnsi="Century" w:cs="Segoe UI Symbol"/>
        </w:rPr>
        <w:t>）、末梢</w:t>
      </w:r>
      <w:r w:rsidRPr="00BA7FA0">
        <w:rPr>
          <w:rFonts w:ascii="Century" w:eastAsia="ＭＳ 明朝" w:hAnsi="Century" w:cs="Segoe UI Symbol"/>
        </w:rPr>
        <w:t>54</w:t>
      </w:r>
      <w:r w:rsidRPr="00BA7FA0">
        <w:rPr>
          <w:rFonts w:ascii="Century" w:eastAsia="ＭＳ 明朝" w:hAnsi="Century" w:cs="Segoe UI Symbol"/>
        </w:rPr>
        <w:t>％（</w:t>
      </w:r>
      <w:r w:rsidRPr="00BA7FA0">
        <w:rPr>
          <w:rFonts w:ascii="Century" w:eastAsia="ＭＳ 明朝" w:hAnsi="Century" w:cs="Segoe UI Symbol"/>
        </w:rPr>
        <w:t>44/81</w:t>
      </w:r>
      <w:r w:rsidRPr="00BA7FA0">
        <w:rPr>
          <w:rFonts w:ascii="Century" w:eastAsia="ＭＳ 明朝" w:hAnsi="Century" w:cs="Segoe UI Symbol"/>
        </w:rPr>
        <w:t>）、不明瞭</w:t>
      </w:r>
      <w:r w:rsidRPr="00BA7FA0">
        <w:rPr>
          <w:rFonts w:ascii="Century" w:eastAsia="ＭＳ 明朝" w:hAnsi="Century" w:cs="Segoe UI Symbol"/>
        </w:rPr>
        <w:t>81</w:t>
      </w:r>
      <w:r w:rsidRPr="00BA7FA0">
        <w:rPr>
          <w:rFonts w:ascii="Century" w:eastAsia="ＭＳ 明朝" w:hAnsi="Century" w:cs="Segoe UI Symbol"/>
        </w:rPr>
        <w:t>％（</w:t>
      </w:r>
      <w:r w:rsidRPr="00BA7FA0">
        <w:rPr>
          <w:rFonts w:ascii="Century" w:eastAsia="ＭＳ 明朝" w:hAnsi="Century" w:cs="Segoe UI Symbol"/>
        </w:rPr>
        <w:t>66/81</w:t>
      </w:r>
      <w:r w:rsidRPr="00BA7FA0">
        <w:rPr>
          <w:rFonts w:ascii="Century" w:eastAsia="ＭＳ 明朝" w:hAnsi="Century" w:cs="Segoe UI Symbol"/>
        </w:rPr>
        <w:t>）、スリガラス様陰影</w:t>
      </w:r>
      <w:r w:rsidRPr="00BA7FA0">
        <w:rPr>
          <w:rFonts w:ascii="Century" w:eastAsia="ＭＳ 明朝" w:hAnsi="Century" w:cs="Segoe UI Symbol"/>
        </w:rPr>
        <w:t>65</w:t>
      </w:r>
      <w:r w:rsidRPr="00BA7FA0">
        <w:rPr>
          <w:rFonts w:ascii="Century" w:eastAsia="ＭＳ 明朝" w:hAnsi="Century" w:cs="Segoe UI Symbol"/>
        </w:rPr>
        <w:t>％（</w:t>
      </w:r>
      <w:r w:rsidRPr="00BA7FA0">
        <w:rPr>
          <w:rFonts w:ascii="Century" w:eastAsia="ＭＳ 明朝" w:hAnsi="Century" w:cs="Segoe UI Symbol"/>
        </w:rPr>
        <w:t>53/81</w:t>
      </w:r>
      <w:r w:rsidRPr="00BA7FA0">
        <w:rPr>
          <w:rFonts w:ascii="Century" w:eastAsia="ＭＳ 明朝" w:hAnsi="Century" w:cs="Segoe UI Symbol"/>
        </w:rPr>
        <w:t>）で、右下葉が</w:t>
      </w:r>
      <w:r w:rsidRPr="00BA7FA0">
        <w:rPr>
          <w:rFonts w:ascii="Century" w:eastAsia="ＭＳ 明朝" w:hAnsi="Century" w:cs="Segoe UI Symbol"/>
        </w:rPr>
        <w:t>27</w:t>
      </w:r>
      <w:r w:rsidRPr="00BA7FA0">
        <w:rPr>
          <w:rFonts w:ascii="Century" w:eastAsia="ＭＳ 明朝" w:hAnsi="Century" w:cs="Segoe UI Symbol"/>
        </w:rPr>
        <w:t>％（</w:t>
      </w:r>
      <w:r w:rsidRPr="00BA7FA0">
        <w:rPr>
          <w:rFonts w:ascii="Century" w:eastAsia="ＭＳ 明朝" w:hAnsi="Century" w:cs="Segoe UI Symbol"/>
        </w:rPr>
        <w:t>225/849</w:t>
      </w:r>
      <w:r w:rsidRPr="00BA7FA0">
        <w:rPr>
          <w:rFonts w:ascii="Century" w:eastAsia="ＭＳ 明朝" w:hAnsi="Century" w:cs="Segoe UI Symbol"/>
        </w:rPr>
        <w:t>区画）で多かった。第１群（</w:t>
      </w:r>
      <w:r w:rsidRPr="00BA7FA0">
        <w:rPr>
          <w:rFonts w:ascii="Century" w:eastAsia="ＭＳ 明朝" w:hAnsi="Century" w:cs="Segoe UI Symbol"/>
        </w:rPr>
        <w:t>15</w:t>
      </w:r>
      <w:r w:rsidRPr="00BA7FA0">
        <w:rPr>
          <w:rFonts w:ascii="Century" w:eastAsia="ＭＳ 明朝" w:hAnsi="Century" w:cs="Segoe UI Symbol"/>
        </w:rPr>
        <w:t>人）では、主要なパターンは、片葉（</w:t>
      </w:r>
      <w:r w:rsidRPr="00BA7FA0">
        <w:rPr>
          <w:rFonts w:ascii="Century" w:eastAsia="ＭＳ 明朝" w:hAnsi="Century" w:cs="Segoe UI Symbol"/>
        </w:rPr>
        <w:t>9</w:t>
      </w:r>
      <w:r w:rsidR="007E3BEC">
        <w:rPr>
          <w:rFonts w:ascii="Century" w:eastAsia="ＭＳ 明朝" w:hAnsi="Century" w:cs="Segoe UI Symbol" w:hint="eastAsia"/>
        </w:rPr>
        <w:t>.</w:t>
      </w:r>
      <w:r w:rsidRPr="00BA7FA0">
        <w:rPr>
          <w:rFonts w:ascii="Century" w:eastAsia="ＭＳ 明朝" w:hAnsi="Century" w:cs="Segoe UI Symbol"/>
        </w:rPr>
        <w:t>60</w:t>
      </w:r>
      <w:r w:rsidRPr="00BA7FA0">
        <w:rPr>
          <w:rFonts w:ascii="Century" w:eastAsia="ＭＳ 明朝" w:hAnsi="Century" w:cs="Segoe UI Symbol"/>
        </w:rPr>
        <w:t>％）、多発性（</w:t>
      </w:r>
      <w:r w:rsidRPr="00BA7FA0">
        <w:rPr>
          <w:rFonts w:ascii="Century" w:eastAsia="ＭＳ 明朝" w:hAnsi="Century" w:cs="Segoe UI Symbol"/>
        </w:rPr>
        <w:t>8</w:t>
      </w:r>
      <w:r w:rsidR="007E3BEC">
        <w:rPr>
          <w:rFonts w:ascii="Century" w:eastAsia="ＭＳ 明朝" w:hAnsi="Century" w:cs="Segoe UI Symbol" w:hint="eastAsia"/>
        </w:rPr>
        <w:t>.</w:t>
      </w:r>
      <w:r w:rsidRPr="00BA7FA0">
        <w:rPr>
          <w:rFonts w:ascii="Century" w:eastAsia="ＭＳ 明朝" w:hAnsi="Century" w:cs="Segoe UI Symbol"/>
        </w:rPr>
        <w:t>53</w:t>
      </w:r>
      <w:r w:rsidRPr="00BA7FA0">
        <w:rPr>
          <w:rFonts w:ascii="Century" w:eastAsia="ＭＳ 明朝" w:hAnsi="Century" w:cs="Segoe UI Symbol"/>
        </w:rPr>
        <w:t>％）スリガラス様陰影（</w:t>
      </w:r>
      <w:r w:rsidRPr="00BA7FA0">
        <w:rPr>
          <w:rFonts w:ascii="Century" w:eastAsia="ＭＳ 明朝" w:hAnsi="Century" w:cs="Segoe UI Symbol"/>
        </w:rPr>
        <w:t>14</w:t>
      </w:r>
      <w:r w:rsidR="007E3BEC">
        <w:rPr>
          <w:rFonts w:ascii="Century" w:eastAsia="ＭＳ 明朝" w:hAnsi="Century" w:cs="Segoe UI Symbol" w:hint="eastAsia"/>
        </w:rPr>
        <w:t>.</w:t>
      </w:r>
      <w:r w:rsidRPr="00BA7FA0">
        <w:rPr>
          <w:rFonts w:ascii="Century" w:eastAsia="ＭＳ 明朝" w:hAnsi="Century" w:cs="Segoe UI Symbol"/>
        </w:rPr>
        <w:t>93</w:t>
      </w:r>
      <w:r w:rsidRPr="00BA7FA0">
        <w:rPr>
          <w:rFonts w:ascii="Century" w:eastAsia="ＭＳ 明朝" w:hAnsi="Century" w:cs="Segoe UI Symbol"/>
        </w:rPr>
        <w:t>％）だった。第２群（</w:t>
      </w:r>
      <w:r w:rsidRPr="00BA7FA0">
        <w:rPr>
          <w:rFonts w:ascii="Century" w:eastAsia="ＭＳ 明朝" w:hAnsi="Century" w:cs="Segoe UI Symbol"/>
        </w:rPr>
        <w:t>21</w:t>
      </w:r>
      <w:r w:rsidRPr="00BA7FA0">
        <w:rPr>
          <w:rFonts w:ascii="Century" w:eastAsia="ＭＳ 明朝" w:hAnsi="Century" w:cs="Segoe UI Symbol"/>
        </w:rPr>
        <w:t>人）では、病変部位は速やかに拡大し、両葉（</w:t>
      </w:r>
      <w:r w:rsidRPr="00BA7FA0">
        <w:rPr>
          <w:rFonts w:ascii="Century" w:eastAsia="ＭＳ 明朝" w:hAnsi="Century" w:cs="Segoe UI Symbol"/>
        </w:rPr>
        <w:t>19</w:t>
      </w:r>
      <w:r w:rsidR="007E3BEC">
        <w:rPr>
          <w:rFonts w:ascii="Century" w:eastAsia="ＭＳ 明朝" w:hAnsi="Century" w:cs="Segoe UI Symbol" w:hint="eastAsia"/>
        </w:rPr>
        <w:t>.</w:t>
      </w:r>
      <w:r w:rsidRPr="00BA7FA0">
        <w:rPr>
          <w:rFonts w:ascii="Century" w:eastAsia="ＭＳ 明朝" w:hAnsi="Century" w:cs="Segoe UI Symbol"/>
        </w:rPr>
        <w:t>90</w:t>
      </w:r>
      <w:r w:rsidRPr="00BA7FA0">
        <w:rPr>
          <w:rFonts w:ascii="Century" w:eastAsia="ＭＳ 明朝" w:hAnsi="Century" w:cs="Segoe UI Symbol"/>
        </w:rPr>
        <w:t>％）、びまん性（</w:t>
      </w:r>
      <w:r w:rsidRPr="00BA7FA0">
        <w:rPr>
          <w:rFonts w:ascii="Century" w:eastAsia="ＭＳ 明朝" w:hAnsi="Century" w:cs="Segoe UI Symbol"/>
        </w:rPr>
        <w:t>11</w:t>
      </w:r>
      <w:r w:rsidR="007E3BEC">
        <w:rPr>
          <w:rFonts w:ascii="Century" w:eastAsia="ＭＳ 明朝" w:hAnsi="Century" w:cs="Segoe UI Symbol" w:hint="eastAsia"/>
        </w:rPr>
        <w:t>.</w:t>
      </w:r>
      <w:r w:rsidRPr="00BA7FA0">
        <w:rPr>
          <w:rFonts w:ascii="Century" w:eastAsia="ＭＳ 明朝" w:hAnsi="Century" w:cs="Segoe UI Symbol"/>
        </w:rPr>
        <w:t>52</w:t>
      </w:r>
      <w:r w:rsidRPr="00BA7FA0">
        <w:rPr>
          <w:rFonts w:ascii="Century" w:eastAsia="ＭＳ 明朝" w:hAnsi="Century" w:cs="Segoe UI Symbol"/>
        </w:rPr>
        <w:t>％）、多くのスリガラス様陰影（</w:t>
      </w:r>
      <w:r w:rsidRPr="00BA7FA0">
        <w:rPr>
          <w:rFonts w:ascii="Century" w:eastAsia="ＭＳ 明朝" w:hAnsi="Century" w:cs="Segoe UI Symbol"/>
        </w:rPr>
        <w:t>17</w:t>
      </w:r>
      <w:r w:rsidR="007E3BEC">
        <w:rPr>
          <w:rFonts w:ascii="Century" w:eastAsia="ＭＳ 明朝" w:hAnsi="Century" w:cs="Segoe UI Symbol" w:hint="eastAsia"/>
        </w:rPr>
        <w:t>.</w:t>
      </w:r>
      <w:r w:rsidRPr="00BA7FA0">
        <w:rPr>
          <w:rFonts w:ascii="Century" w:eastAsia="ＭＳ 明朝" w:hAnsi="Century" w:cs="Segoe UI Symbol"/>
        </w:rPr>
        <w:t>81</w:t>
      </w:r>
      <w:r w:rsidRPr="00BA7FA0">
        <w:rPr>
          <w:rFonts w:ascii="Century" w:eastAsia="ＭＳ 明朝" w:hAnsi="Century" w:cs="Segoe UI Symbol"/>
        </w:rPr>
        <w:t>％）となった。その後、スリガラス様陰影の割合は減少し（第３群（</w:t>
      </w:r>
      <w:r w:rsidRPr="00BA7FA0">
        <w:rPr>
          <w:rFonts w:ascii="Century" w:eastAsia="ＭＳ 明朝" w:hAnsi="Century" w:cs="Segoe UI Symbol"/>
        </w:rPr>
        <w:t>30</w:t>
      </w:r>
      <w:r w:rsidRPr="00BA7FA0">
        <w:rPr>
          <w:rFonts w:ascii="Century" w:eastAsia="ＭＳ 明朝" w:hAnsi="Century" w:cs="Segoe UI Symbol"/>
        </w:rPr>
        <w:t>人）の</w:t>
      </w:r>
      <w:r w:rsidRPr="00BA7FA0">
        <w:rPr>
          <w:rFonts w:ascii="Century" w:eastAsia="ＭＳ 明朝" w:hAnsi="Century" w:cs="Segoe UI Symbol"/>
        </w:rPr>
        <w:t>57</w:t>
      </w:r>
      <w:r w:rsidRPr="00BA7FA0">
        <w:rPr>
          <w:rFonts w:ascii="Century" w:eastAsia="ＭＳ 明朝" w:hAnsi="Century" w:cs="Segoe UI Symbol"/>
        </w:rPr>
        <w:t>％（</w:t>
      </w:r>
      <w:r w:rsidRPr="00BA7FA0">
        <w:rPr>
          <w:rFonts w:ascii="Century" w:eastAsia="ＭＳ 明朝" w:hAnsi="Century" w:cs="Segoe UI Symbol"/>
        </w:rPr>
        <w:t>17</w:t>
      </w:r>
      <w:r w:rsidRPr="00BA7FA0">
        <w:rPr>
          <w:rFonts w:ascii="Century" w:eastAsia="ＭＳ 明朝" w:hAnsi="Century" w:cs="Segoe UI Symbol"/>
        </w:rPr>
        <w:t>）、第４群（</w:t>
      </w:r>
      <w:r w:rsidRPr="00BA7FA0">
        <w:rPr>
          <w:rFonts w:ascii="Century" w:eastAsia="ＭＳ 明朝" w:hAnsi="Century" w:cs="Segoe UI Symbol"/>
        </w:rPr>
        <w:t>15</w:t>
      </w:r>
      <w:r w:rsidRPr="00BA7FA0">
        <w:rPr>
          <w:rFonts w:ascii="Century" w:eastAsia="ＭＳ 明朝" w:hAnsi="Century" w:cs="Segoe UI Symbol"/>
        </w:rPr>
        <w:t>人）の</w:t>
      </w:r>
      <w:r w:rsidRPr="00BA7FA0">
        <w:rPr>
          <w:rFonts w:ascii="Century" w:eastAsia="ＭＳ 明朝" w:hAnsi="Century" w:cs="Segoe UI Symbol"/>
        </w:rPr>
        <w:t>33</w:t>
      </w:r>
      <w:r w:rsidRPr="00BA7FA0">
        <w:rPr>
          <w:rFonts w:ascii="Century" w:eastAsia="ＭＳ 明朝" w:hAnsi="Century" w:cs="Segoe UI Symbol"/>
        </w:rPr>
        <w:t>％（５））、浸潤影と混合パターンが増えた（第３群の</w:t>
      </w:r>
      <w:r w:rsidRPr="00BA7FA0">
        <w:rPr>
          <w:rFonts w:ascii="Century" w:eastAsia="ＭＳ 明朝" w:hAnsi="Century" w:cs="Segoe UI Symbol"/>
        </w:rPr>
        <w:t>40</w:t>
      </w:r>
      <w:r w:rsidRPr="00BA7FA0">
        <w:rPr>
          <w:rFonts w:ascii="Century" w:eastAsia="ＭＳ 明朝" w:hAnsi="Century" w:cs="Segoe UI Symbol"/>
        </w:rPr>
        <w:t>％（</w:t>
      </w:r>
      <w:r w:rsidRPr="00BA7FA0">
        <w:rPr>
          <w:rFonts w:ascii="Century" w:eastAsia="ＭＳ 明朝" w:hAnsi="Century" w:cs="Segoe UI Symbol"/>
        </w:rPr>
        <w:t>12</w:t>
      </w:r>
      <w:r w:rsidRPr="00BA7FA0">
        <w:rPr>
          <w:rFonts w:ascii="Century" w:eastAsia="ＭＳ 明朝" w:hAnsi="Century" w:cs="Segoe UI Symbol"/>
        </w:rPr>
        <w:t>）、第４群の</w:t>
      </w:r>
      <w:r w:rsidRPr="00BA7FA0">
        <w:rPr>
          <w:rFonts w:ascii="Century" w:eastAsia="ＭＳ 明朝" w:hAnsi="Century" w:cs="Segoe UI Symbol"/>
        </w:rPr>
        <w:t>53</w:t>
      </w:r>
      <w:r w:rsidRPr="00BA7FA0">
        <w:rPr>
          <w:rFonts w:ascii="Century" w:eastAsia="ＭＳ 明朝" w:hAnsi="Century" w:cs="Segoe UI Symbol"/>
        </w:rPr>
        <w:t>％（</w:t>
      </w:r>
      <w:r w:rsidRPr="00BA7FA0">
        <w:rPr>
          <w:rFonts w:ascii="Century" w:eastAsia="ＭＳ 明朝" w:hAnsi="Century" w:cs="Segoe UI Symbol"/>
        </w:rPr>
        <w:t>8</w:t>
      </w:r>
      <w:r w:rsidRPr="00BA7FA0">
        <w:rPr>
          <w:rFonts w:ascii="Century" w:eastAsia="ＭＳ 明朝" w:hAnsi="Century" w:cs="Segoe UI Symbol"/>
        </w:rPr>
        <w:t>））</w:t>
      </w:r>
      <w:r>
        <w:rPr>
          <w:rStyle w:val="a5"/>
          <w:rFonts w:ascii="Century" w:eastAsia="ＭＳ 明朝" w:hAnsi="Century" w:cs="Segoe UI Symbol"/>
        </w:rPr>
        <w:footnoteReference w:id="160"/>
      </w:r>
      <w:r>
        <w:rPr>
          <w:rFonts w:ascii="ＭＳ 明朝" w:eastAsia="ＭＳ 明朝" w:hAnsi="ＭＳ 明朝" w:cs="Segoe UI Symbol" w:hint="eastAsia"/>
        </w:rPr>
        <w:t>。</w:t>
      </w:r>
    </w:p>
    <w:p w14:paraId="58E80847" w14:textId="77777777" w:rsidR="006778C4" w:rsidRDefault="006778C4" w:rsidP="006778C4">
      <w:pPr>
        <w:rPr>
          <w:rFonts w:ascii="ＭＳ 明朝" w:eastAsia="ＭＳ 明朝" w:hAnsi="ＭＳ 明朝" w:cs="ＭＳ 明朝"/>
        </w:rPr>
      </w:pPr>
    </w:p>
    <w:p w14:paraId="49310D25" w14:textId="09669C3B" w:rsidR="006778C4" w:rsidRDefault="006778C4" w:rsidP="006778C4">
      <w:pPr>
        <w:rPr>
          <w:rFonts w:ascii="Century" w:eastAsia="ＭＳ 明朝" w:hAnsi="Century" w:cs="ＭＳ 明朝"/>
        </w:rPr>
      </w:pPr>
      <w:r w:rsidRPr="000177B3">
        <w:rPr>
          <w:rFonts w:ascii="ＭＳ 明朝" w:eastAsia="ＭＳ 明朝" w:hAnsi="ＭＳ 明朝" w:cs="ＭＳ 明朝" w:hint="eastAsia"/>
        </w:rPr>
        <w:t>◎</w:t>
      </w:r>
      <w:r w:rsidRPr="00795CC0">
        <w:rPr>
          <w:rFonts w:ascii="Century" w:eastAsia="ＭＳ 明朝" w:hAnsi="Century" w:cs="ＭＳ 明朝"/>
        </w:rPr>
        <w:t>マカオ大学では、</w:t>
      </w:r>
      <w:r w:rsidRPr="00795CC0">
        <w:rPr>
          <w:rFonts w:ascii="Century" w:eastAsia="ＭＳ 明朝" w:hAnsi="Century" w:cs="ＭＳ 明朝"/>
        </w:rPr>
        <w:t>4154</w:t>
      </w:r>
      <w:r w:rsidRPr="00795CC0">
        <w:rPr>
          <w:rFonts w:ascii="Century" w:eastAsia="ＭＳ 明朝" w:hAnsi="Century" w:cs="ＭＳ 明朝"/>
        </w:rPr>
        <w:t>人の患者からの</w:t>
      </w:r>
      <w:r w:rsidRPr="00795CC0">
        <w:rPr>
          <w:rFonts w:ascii="Century" w:eastAsia="ＭＳ 明朝" w:hAnsi="Century" w:cs="ＭＳ 明朝"/>
        </w:rPr>
        <w:t>617,775</w:t>
      </w:r>
      <w:r w:rsidRPr="00795CC0">
        <w:rPr>
          <w:rFonts w:ascii="Century" w:eastAsia="ＭＳ 明朝" w:hAnsi="Century" w:cs="ＭＳ 明朝"/>
        </w:rPr>
        <w:t>枚の胸部</w:t>
      </w:r>
      <w:r w:rsidRPr="00795CC0">
        <w:rPr>
          <w:rFonts w:ascii="Century" w:eastAsia="ＭＳ 明朝" w:hAnsi="Century" w:cs="ＭＳ 明朝"/>
        </w:rPr>
        <w:t>CT</w:t>
      </w:r>
      <w:r w:rsidRPr="00795CC0">
        <w:rPr>
          <w:rFonts w:ascii="Century" w:eastAsia="ＭＳ 明朝" w:hAnsi="Century" w:cs="ＭＳ 明朝"/>
        </w:rPr>
        <w:t>画像を用いて、新型コロナウイルス感染症（</w:t>
      </w:r>
      <w:r w:rsidRPr="00795CC0">
        <w:rPr>
          <w:rFonts w:ascii="Century" w:eastAsia="ＭＳ 明朝" w:hAnsi="Century" w:cs="ＭＳ 明朝"/>
        </w:rPr>
        <w:t>NCP</w:t>
      </w:r>
      <w:r w:rsidRPr="00795CC0">
        <w:rPr>
          <w:rFonts w:ascii="Century" w:eastAsia="ＭＳ 明朝" w:hAnsi="Century" w:cs="ＭＳ 明朝"/>
        </w:rPr>
        <w:t>）を診断し、他の一般的な肺炎や健常人から鑑別できる臨床応用可能な</w:t>
      </w:r>
      <w:r w:rsidR="00BA763C" w:rsidRPr="00BA763C">
        <w:rPr>
          <w:rFonts w:ascii="Century" w:eastAsia="ＭＳ 明朝" w:hAnsi="Century" w:cs="ＭＳ 明朝" w:hint="eastAsia"/>
          <w:color w:val="FF0000"/>
        </w:rPr>
        <w:t>AI</w:t>
      </w:r>
      <w:r w:rsidRPr="00BA763C">
        <w:rPr>
          <w:rFonts w:ascii="Century" w:eastAsia="ＭＳ 明朝" w:hAnsi="Century" w:cs="ＭＳ 明朝"/>
          <w:color w:val="FF0000"/>
        </w:rPr>
        <w:t>システム</w:t>
      </w:r>
      <w:r w:rsidRPr="00795CC0">
        <w:rPr>
          <w:rFonts w:ascii="Century" w:eastAsia="ＭＳ 明朝" w:hAnsi="Century" w:cs="ＭＳ 明朝"/>
        </w:rPr>
        <w:t>を開発した。中国内での１回の後向き研究と３回の探索的前向き研究、及び中国外のデータを用いた計５回の研究では、正診率</w:t>
      </w:r>
      <w:r w:rsidRPr="00795CC0">
        <w:rPr>
          <w:rFonts w:ascii="Century" w:eastAsia="ＭＳ 明朝" w:hAnsi="Century" w:cs="ＭＳ 明朝"/>
        </w:rPr>
        <w:t>84.11</w:t>
      </w:r>
      <w:r w:rsidRPr="00795CC0">
        <w:rPr>
          <w:rFonts w:ascii="Century" w:eastAsia="ＭＳ 明朝" w:hAnsi="Century" w:cs="ＭＳ 明朝"/>
        </w:rPr>
        <w:t>％</w:t>
      </w:r>
      <w:bookmarkStart w:id="97" w:name="_Hlk39560864"/>
      <w:r w:rsidRPr="00795CC0">
        <w:rPr>
          <w:rFonts w:ascii="Century" w:eastAsia="ＭＳ 明朝" w:hAnsi="Century" w:cs="ＭＳ 明朝"/>
        </w:rPr>
        <w:t>～</w:t>
      </w:r>
      <w:bookmarkEnd w:id="97"/>
      <w:r w:rsidRPr="00795CC0">
        <w:rPr>
          <w:rFonts w:ascii="Century" w:eastAsia="ＭＳ 明朝" w:hAnsi="Century" w:cs="ＭＳ 明朝"/>
        </w:rPr>
        <w:t>91.20</w:t>
      </w:r>
      <w:r w:rsidRPr="00795CC0">
        <w:rPr>
          <w:rFonts w:ascii="Century" w:eastAsia="ＭＳ 明朝" w:hAnsi="Century" w:cs="ＭＳ 明朝"/>
        </w:rPr>
        <w:t>％，感受性</w:t>
      </w:r>
      <w:r w:rsidRPr="00795CC0">
        <w:rPr>
          <w:rFonts w:ascii="Century" w:eastAsia="ＭＳ 明朝" w:hAnsi="Century" w:cs="ＭＳ 明朝"/>
        </w:rPr>
        <w:t>86.67%</w:t>
      </w:r>
      <w:r w:rsidRPr="00795CC0">
        <w:rPr>
          <w:rFonts w:ascii="Century" w:eastAsia="ＭＳ 明朝" w:hAnsi="Century" w:cs="ＭＳ 明朝"/>
        </w:rPr>
        <w:t>～</w:t>
      </w:r>
      <w:r w:rsidRPr="00795CC0">
        <w:rPr>
          <w:rFonts w:ascii="Century" w:eastAsia="ＭＳ 明朝" w:hAnsi="Century" w:cs="ＭＳ 明朝"/>
        </w:rPr>
        <w:t>94.74%</w:t>
      </w:r>
      <w:r w:rsidRPr="00795CC0">
        <w:rPr>
          <w:rFonts w:ascii="Century" w:eastAsia="ＭＳ 明朝" w:hAnsi="Century" w:cs="ＭＳ 明朝"/>
        </w:rPr>
        <w:t>，特異性</w:t>
      </w:r>
      <w:r w:rsidRPr="00795CC0">
        <w:rPr>
          <w:rFonts w:ascii="Century" w:eastAsia="ＭＳ 明朝" w:hAnsi="Century" w:cs="ＭＳ 明朝"/>
        </w:rPr>
        <w:t>82.26</w:t>
      </w:r>
      <w:r w:rsidRPr="00795CC0">
        <w:rPr>
          <w:rFonts w:ascii="Century" w:eastAsia="ＭＳ 明朝" w:hAnsi="Century" w:cs="ＭＳ 明朝"/>
        </w:rPr>
        <w:t>％～</w:t>
      </w:r>
      <w:r w:rsidRPr="00795CC0">
        <w:rPr>
          <w:rFonts w:ascii="Century" w:eastAsia="ＭＳ 明朝" w:hAnsi="Century" w:cs="ＭＳ 明朝"/>
        </w:rPr>
        <w:t>90.0%</w:t>
      </w:r>
      <w:r w:rsidRPr="00795CC0">
        <w:rPr>
          <w:rFonts w:ascii="Century" w:eastAsia="ＭＳ 明朝" w:hAnsi="Century" w:cs="ＭＳ 明朝"/>
        </w:rPr>
        <w:t>だった。</w:t>
      </w:r>
      <w:r w:rsidRPr="00BA763C">
        <w:rPr>
          <w:rFonts w:ascii="Century" w:eastAsia="ＭＳ 明朝" w:hAnsi="Century" w:cs="ＭＳ 明朝"/>
          <w:color w:val="FF0000"/>
        </w:rPr>
        <w:t>放射線科医８人との比較では、若手医師（</w:t>
      </w:r>
      <w:r w:rsidRPr="00BA763C">
        <w:rPr>
          <w:rFonts w:ascii="Century" w:eastAsia="ＭＳ 明朝" w:hAnsi="Century" w:cs="ＭＳ 明朝"/>
          <w:color w:val="FF0000"/>
        </w:rPr>
        <w:t>4</w:t>
      </w:r>
      <w:r w:rsidRPr="00BA763C">
        <w:rPr>
          <w:rFonts w:ascii="Century" w:eastAsia="ＭＳ 明朝" w:hAnsi="Century" w:cs="ＭＳ 明朝"/>
          <w:color w:val="FF0000"/>
        </w:rPr>
        <w:t>人</w:t>
      </w:r>
      <w:r w:rsidRPr="00BA763C">
        <w:rPr>
          <w:rFonts w:ascii="Century" w:eastAsia="ＭＳ 明朝" w:hAnsi="Century" w:cs="ＭＳ 明朝"/>
          <w:color w:val="FF0000"/>
        </w:rPr>
        <w:t>,5-15</w:t>
      </w:r>
      <w:r w:rsidRPr="00BA763C">
        <w:rPr>
          <w:rFonts w:ascii="Century" w:eastAsia="ＭＳ 明朝" w:hAnsi="Century" w:cs="ＭＳ 明朝"/>
          <w:color w:val="FF0000"/>
        </w:rPr>
        <w:t>年の臨床経験）の成績を上回り、半ばの年長医（４人，</w:t>
      </w:r>
      <w:r w:rsidRPr="00BA763C">
        <w:rPr>
          <w:rFonts w:ascii="Century" w:eastAsia="ＭＳ 明朝" w:hAnsi="Century" w:cs="ＭＳ 明朝"/>
          <w:color w:val="FF0000"/>
        </w:rPr>
        <w:t>15-25</w:t>
      </w:r>
      <w:r w:rsidRPr="00BA763C">
        <w:rPr>
          <w:rFonts w:ascii="Century" w:eastAsia="ＭＳ 明朝" w:hAnsi="Century" w:cs="ＭＳ 明朝"/>
          <w:color w:val="FF0000"/>
        </w:rPr>
        <w:t>年の臨床経験）のと同等</w:t>
      </w:r>
      <w:r w:rsidRPr="00795CC0">
        <w:rPr>
          <w:rFonts w:ascii="Century" w:eastAsia="ＭＳ 明朝" w:hAnsi="Century" w:cs="ＭＳ 明朝"/>
        </w:rPr>
        <w:t>だった。</w:t>
      </w:r>
      <w:r w:rsidR="00BA763C" w:rsidRPr="00BA763C">
        <w:rPr>
          <w:rFonts w:ascii="Century" w:eastAsia="ＭＳ 明朝" w:hAnsi="Century" w:cs="ＭＳ 明朝" w:hint="eastAsia"/>
        </w:rPr>
        <w:t>AI</w:t>
      </w:r>
      <w:r w:rsidRPr="00BA763C">
        <w:rPr>
          <w:rFonts w:ascii="Century" w:eastAsia="ＭＳ 明朝" w:hAnsi="Century" w:cs="ＭＳ 明朝"/>
        </w:rPr>
        <w:t>システムでの加重過誤は</w:t>
      </w:r>
      <w:r w:rsidRPr="00BA763C">
        <w:rPr>
          <w:rFonts w:ascii="Century" w:eastAsia="ＭＳ 明朝" w:hAnsi="Century" w:cs="ＭＳ 明朝"/>
        </w:rPr>
        <w:t>9.29</w:t>
      </w:r>
      <w:r w:rsidRPr="00BA763C">
        <w:rPr>
          <w:rFonts w:ascii="Century" w:eastAsia="ＭＳ 明朝" w:hAnsi="Century" w:cs="ＭＳ 明朝"/>
        </w:rPr>
        <w:t>％だったが、専門医では</w:t>
      </w:r>
      <w:r w:rsidRPr="00BA763C">
        <w:rPr>
          <w:rFonts w:ascii="Century" w:eastAsia="ＭＳ 明朝" w:hAnsi="Century" w:cs="ＭＳ 明朝"/>
        </w:rPr>
        <w:t>7.14%</w:t>
      </w:r>
      <w:r w:rsidRPr="00BA763C">
        <w:rPr>
          <w:rFonts w:ascii="Century" w:eastAsia="ＭＳ 明朝" w:hAnsi="Century" w:cs="ＭＳ 明朝"/>
        </w:rPr>
        <w:t>～</w:t>
      </w:r>
      <w:r w:rsidRPr="00BA763C">
        <w:rPr>
          <w:rFonts w:ascii="Century" w:eastAsia="ＭＳ 明朝" w:hAnsi="Century" w:cs="ＭＳ 明朝"/>
        </w:rPr>
        <w:t>19.15</w:t>
      </w:r>
      <w:r w:rsidRPr="00BA763C">
        <w:rPr>
          <w:rFonts w:ascii="Century" w:eastAsia="ＭＳ 明朝" w:hAnsi="Century" w:cs="ＭＳ 明朝"/>
        </w:rPr>
        <w:t>％で、平均</w:t>
      </w:r>
      <w:r w:rsidRPr="00BA763C">
        <w:rPr>
          <w:rFonts w:ascii="Century" w:eastAsia="ＭＳ 明朝" w:hAnsi="Century" w:cs="ＭＳ 明朝"/>
        </w:rPr>
        <w:t>13.55</w:t>
      </w:r>
      <w:r w:rsidRPr="00BA763C">
        <w:rPr>
          <w:rFonts w:ascii="Century" w:eastAsia="ＭＳ 明朝" w:hAnsi="Century" w:cs="ＭＳ 明朝"/>
        </w:rPr>
        <w:t>％だった</w:t>
      </w:r>
      <w:r w:rsidRPr="00BA763C">
        <w:rPr>
          <w:rFonts w:ascii="Century" w:eastAsia="ＭＳ 明朝" w:hAnsi="Century" w:cs="ＭＳ 明朝"/>
          <w:color w:val="0000CC"/>
        </w:rPr>
        <w:t>。</w:t>
      </w:r>
      <w:r w:rsidRPr="00BA763C">
        <w:rPr>
          <w:rFonts w:ascii="Century" w:eastAsia="ＭＳ 明朝" w:hAnsi="Century" w:cs="ＭＳ 明朝"/>
          <w:color w:val="FF0000"/>
        </w:rPr>
        <w:t>若手医師を</w:t>
      </w:r>
      <w:r w:rsidR="00BA763C" w:rsidRPr="00BA763C">
        <w:rPr>
          <w:rFonts w:ascii="Century" w:eastAsia="ＭＳ 明朝" w:hAnsi="Century" w:cs="ＭＳ 明朝" w:hint="eastAsia"/>
          <w:color w:val="FF0000"/>
        </w:rPr>
        <w:t>AI</w:t>
      </w:r>
      <w:r w:rsidRPr="00BA763C">
        <w:rPr>
          <w:rFonts w:ascii="Century" w:eastAsia="ＭＳ 明朝" w:hAnsi="Century" w:cs="ＭＳ 明朝"/>
          <w:color w:val="FF0000"/>
        </w:rPr>
        <w:t>を用いた診断で補助したところ、若手医師の２週間後の加重過誤でみた成績は、年長医と同等となった</w:t>
      </w:r>
      <w:r w:rsidRPr="00795CC0">
        <w:rPr>
          <w:rFonts w:ascii="Century" w:eastAsia="ＭＳ 明朝" w:hAnsi="Century" w:cs="ＭＳ 明朝"/>
        </w:rPr>
        <w:t>。さらに、</w:t>
      </w:r>
      <w:r w:rsidR="00BA763C" w:rsidRPr="00BA763C">
        <w:rPr>
          <w:rFonts w:ascii="Century" w:eastAsia="ＭＳ 明朝" w:hAnsi="Century" w:cs="ＭＳ 明朝" w:hint="eastAsia"/>
          <w:color w:val="FF0000"/>
        </w:rPr>
        <w:t>AI</w:t>
      </w:r>
      <w:r w:rsidRPr="00BA763C">
        <w:rPr>
          <w:rFonts w:ascii="Century" w:eastAsia="ＭＳ 明朝" w:hAnsi="Century" w:cs="ＭＳ 明朝"/>
          <w:color w:val="FF0000"/>
        </w:rPr>
        <w:t>を用いて肺の陰影と相関する臨床指標を同定し、これらを用いて予後予測のシステムを構成</w:t>
      </w:r>
      <w:r w:rsidRPr="00795CC0">
        <w:rPr>
          <w:rFonts w:ascii="Century" w:eastAsia="ＭＳ 明朝" w:hAnsi="Century" w:cs="ＭＳ 明朝"/>
        </w:rPr>
        <w:t>した。これらの臨床データと肺陰</w:t>
      </w:r>
      <w:r w:rsidR="007E3BEC">
        <w:rPr>
          <w:rFonts w:ascii="Century" w:eastAsia="ＭＳ 明朝" w:hAnsi="Century" w:cs="ＭＳ 明朝" w:hint="eastAsia"/>
        </w:rPr>
        <w:t>影</w:t>
      </w:r>
      <w:r w:rsidRPr="00795CC0">
        <w:rPr>
          <w:rFonts w:ascii="Century" w:eastAsia="ＭＳ 明朝" w:hAnsi="Century" w:cs="ＭＳ 明朝"/>
        </w:rPr>
        <w:t>を合わせて高リスク群と低リスク群に分けた場合、</w:t>
      </w:r>
      <w:r w:rsidRPr="00BA763C">
        <w:rPr>
          <w:rFonts w:ascii="Century" w:eastAsia="ＭＳ 明朝" w:hAnsi="Century" w:cs="ＭＳ 明朝"/>
          <w:color w:val="FF0000"/>
        </w:rPr>
        <w:t>高リスク群（</w:t>
      </w:r>
      <w:r w:rsidRPr="00BA763C">
        <w:rPr>
          <w:rFonts w:ascii="Century" w:eastAsia="ＭＳ 明朝" w:hAnsi="Century" w:cs="ＭＳ 明朝"/>
          <w:color w:val="FF0000"/>
        </w:rPr>
        <w:t>133/158</w:t>
      </w:r>
      <w:r w:rsidRPr="00BA763C">
        <w:rPr>
          <w:rFonts w:ascii="Century" w:eastAsia="ＭＳ 明朝" w:hAnsi="Century" w:cs="ＭＳ 明朝"/>
          <w:color w:val="FF0000"/>
        </w:rPr>
        <w:t>が死亡）の生存率は、低リスク群（</w:t>
      </w:r>
      <w:r w:rsidRPr="00BA763C">
        <w:rPr>
          <w:rFonts w:ascii="Century" w:eastAsia="ＭＳ 明朝" w:hAnsi="Century" w:cs="ＭＳ 明朝"/>
          <w:color w:val="FF0000"/>
        </w:rPr>
        <w:t>37/274</w:t>
      </w:r>
      <w:r w:rsidRPr="00BA763C">
        <w:rPr>
          <w:rFonts w:ascii="Century" w:eastAsia="ＭＳ 明朝" w:hAnsi="Century" w:cs="ＭＳ 明朝"/>
          <w:color w:val="FF0000"/>
        </w:rPr>
        <w:t>が死亡）に比較して、顕著に低かった</w:t>
      </w:r>
      <w:r w:rsidRPr="00795CC0">
        <w:rPr>
          <w:rFonts w:ascii="Century" w:eastAsia="ＭＳ 明朝" w:hAnsi="Century" w:cs="ＭＳ 明朝"/>
        </w:rPr>
        <w:t>（</w:t>
      </w:r>
      <w:r w:rsidRPr="00795CC0">
        <w:rPr>
          <w:rFonts w:ascii="Century" w:eastAsia="ＭＳ 明朝" w:hAnsi="Century" w:cs="ＭＳ 明朝"/>
        </w:rPr>
        <w:t>p</w:t>
      </w:r>
      <w:r w:rsidRPr="00795CC0">
        <w:rPr>
          <w:rFonts w:ascii="Century" w:eastAsia="ＭＳ 明朝" w:hAnsi="Century" w:cs="ＭＳ 明朝"/>
        </w:rPr>
        <w:t>＜</w:t>
      </w:r>
      <w:r w:rsidRPr="00795CC0">
        <w:rPr>
          <w:rFonts w:ascii="Century" w:eastAsia="ＭＳ 明朝" w:hAnsi="Century" w:cs="ＭＳ 明朝"/>
        </w:rPr>
        <w:t>0.001</w:t>
      </w:r>
      <w:r w:rsidRPr="00795CC0">
        <w:rPr>
          <w:rFonts w:ascii="Century" w:eastAsia="ＭＳ 明朝" w:hAnsi="Century" w:cs="ＭＳ 明朝"/>
        </w:rPr>
        <w:t>）</w:t>
      </w:r>
      <w:r>
        <w:rPr>
          <w:rStyle w:val="a5"/>
          <w:rFonts w:ascii="Century" w:eastAsia="ＭＳ 明朝" w:hAnsi="Century" w:cs="ＭＳ 明朝"/>
        </w:rPr>
        <w:footnoteReference w:id="161"/>
      </w:r>
      <w:r w:rsidRPr="00795CC0">
        <w:rPr>
          <w:rFonts w:ascii="Century" w:eastAsia="ＭＳ 明朝" w:hAnsi="Century" w:cs="ＭＳ 明朝"/>
        </w:rPr>
        <w:t>。</w:t>
      </w:r>
    </w:p>
    <w:p w14:paraId="4F5C2CB3" w14:textId="7DC62CF8" w:rsidR="006778C4" w:rsidRDefault="006778C4">
      <w:pPr>
        <w:rPr>
          <w:rFonts w:ascii="Segoe UI Symbol" w:eastAsia="ＭＳ 明朝" w:hAnsi="Segoe UI Symbol" w:cs="Segoe UI Symbol"/>
        </w:rPr>
      </w:pPr>
    </w:p>
    <w:p w14:paraId="386DDA88" w14:textId="4BB3159A" w:rsidR="00F82FCC" w:rsidRDefault="00BD2B72">
      <w:pPr>
        <w:rPr>
          <w:rFonts w:ascii="Century" w:eastAsia="ＭＳ 明朝" w:hAnsi="Century" w:cs="ＭＳ 明朝"/>
        </w:rPr>
      </w:pPr>
      <w:r w:rsidRPr="000177B3">
        <w:rPr>
          <w:rFonts w:ascii="ＭＳ 明朝" w:eastAsia="ＭＳ 明朝" w:hAnsi="ＭＳ 明朝" w:cs="ＭＳ 明朝" w:hint="eastAsia"/>
        </w:rPr>
        <w:t>◎</w:t>
      </w:r>
      <w:r w:rsidRPr="00BD2B72">
        <w:rPr>
          <w:rFonts w:ascii="Century" w:eastAsia="ＭＳ 明朝" w:hAnsi="Century" w:cs="ＭＳ 明朝"/>
        </w:rPr>
        <w:t>米中の研究者は、胸部</w:t>
      </w:r>
      <w:r w:rsidRPr="00BD2B72">
        <w:rPr>
          <w:rFonts w:ascii="Century" w:eastAsia="ＭＳ 明朝" w:hAnsi="Century" w:cs="ＭＳ 明朝"/>
        </w:rPr>
        <w:t>CT</w:t>
      </w:r>
      <w:r w:rsidRPr="00BD2B72">
        <w:rPr>
          <w:rFonts w:ascii="Century" w:eastAsia="ＭＳ 明朝" w:hAnsi="Century" w:cs="ＭＳ 明朝"/>
        </w:rPr>
        <w:t>所見に、臨床症状，ウイルス暴露の既往，臨床検査を統合した</w:t>
      </w:r>
      <w:r w:rsidRPr="00BD2B72">
        <w:rPr>
          <w:rFonts w:ascii="Century" w:eastAsia="ＭＳ 明朝" w:hAnsi="Century" w:cs="ＭＳ 明朝"/>
        </w:rPr>
        <w:t>COVID-19</w:t>
      </w:r>
      <w:r w:rsidRPr="00BD2B72">
        <w:rPr>
          <w:rFonts w:ascii="Century" w:eastAsia="ＭＳ 明朝" w:hAnsi="Century" w:cs="ＭＳ 明朝"/>
        </w:rPr>
        <w:t>陽性患者を迅速に診断するアルゴリズムを開発した。</w:t>
      </w:r>
      <w:r w:rsidRPr="00BD2B72">
        <w:rPr>
          <w:rFonts w:ascii="Century" w:eastAsia="ＭＳ 明朝" w:hAnsi="Century" w:cs="ＭＳ 明朝"/>
        </w:rPr>
        <w:t>PCR</w:t>
      </w:r>
      <w:r w:rsidRPr="00BD2B72">
        <w:rPr>
          <w:rFonts w:ascii="Century" w:eastAsia="ＭＳ 明朝" w:hAnsi="Century" w:cs="ＭＳ 明朝"/>
        </w:rPr>
        <w:t>検査を行った</w:t>
      </w:r>
      <w:r w:rsidRPr="00BD2B72">
        <w:rPr>
          <w:rFonts w:ascii="Century" w:eastAsia="ＭＳ 明朝" w:hAnsi="Century" w:cs="ＭＳ 明朝"/>
        </w:rPr>
        <w:t>905</w:t>
      </w:r>
      <w:r w:rsidRPr="00BD2B72">
        <w:rPr>
          <w:rFonts w:ascii="Century" w:eastAsia="ＭＳ 明朝" w:hAnsi="Century" w:cs="ＭＳ 明朝"/>
        </w:rPr>
        <w:t>人の患者</w:t>
      </w:r>
      <w:r w:rsidR="007031AB">
        <w:rPr>
          <w:rFonts w:ascii="Century" w:eastAsia="ＭＳ 明朝" w:hAnsi="Century" w:cs="ＭＳ 明朝" w:hint="eastAsia"/>
        </w:rPr>
        <w:t>［</w:t>
      </w:r>
      <w:r w:rsidRPr="00BD2B72">
        <w:rPr>
          <w:rFonts w:ascii="Century" w:eastAsia="ＭＳ 明朝" w:hAnsi="Century" w:cs="ＭＳ 明朝"/>
        </w:rPr>
        <w:t>419</w:t>
      </w:r>
      <w:r w:rsidRPr="00BD2B72">
        <w:rPr>
          <w:rFonts w:ascii="Century" w:eastAsia="ＭＳ 明朝" w:hAnsi="Century" w:cs="ＭＳ 明朝"/>
        </w:rPr>
        <w:t>人（</w:t>
      </w:r>
      <w:r w:rsidRPr="00BD2B72">
        <w:rPr>
          <w:rFonts w:ascii="Century" w:eastAsia="ＭＳ 明朝" w:hAnsi="Century" w:cs="ＭＳ 明朝"/>
        </w:rPr>
        <w:t>46.3%</w:t>
      </w:r>
      <w:r w:rsidRPr="00BD2B72">
        <w:rPr>
          <w:rFonts w:ascii="Century" w:eastAsia="ＭＳ 明朝" w:hAnsi="Century" w:cs="ＭＳ 明朝"/>
        </w:rPr>
        <w:t>）が</w:t>
      </w:r>
      <w:r w:rsidRPr="00BD2B72">
        <w:rPr>
          <w:rFonts w:ascii="Century" w:eastAsia="ＭＳ 明朝" w:hAnsi="Century" w:cs="ＭＳ 明朝"/>
        </w:rPr>
        <w:t>SARS-CoV-2</w:t>
      </w:r>
      <w:r w:rsidRPr="00BD2B72">
        <w:rPr>
          <w:rFonts w:ascii="Century" w:eastAsia="ＭＳ 明朝" w:hAnsi="Century" w:cs="ＭＳ 明朝"/>
        </w:rPr>
        <w:t>陽性</w:t>
      </w:r>
      <w:r w:rsidR="007031AB">
        <w:rPr>
          <w:rFonts w:ascii="Century" w:eastAsia="ＭＳ 明朝" w:hAnsi="Century" w:cs="ＭＳ 明朝" w:hint="eastAsia"/>
        </w:rPr>
        <w:t>］の情報を用い、</w:t>
      </w:r>
      <w:r w:rsidR="007031AB">
        <w:rPr>
          <w:rFonts w:ascii="Century" w:eastAsia="ＭＳ 明朝" w:hAnsi="Century" w:cs="ＭＳ 明朝" w:hint="eastAsia"/>
        </w:rPr>
        <w:t>60</w:t>
      </w:r>
      <w:r w:rsidR="007031AB">
        <w:rPr>
          <w:rFonts w:ascii="Century" w:eastAsia="ＭＳ 明朝" w:hAnsi="Century" w:cs="ＭＳ 明朝" w:hint="eastAsia"/>
        </w:rPr>
        <w:t>％（</w:t>
      </w:r>
      <w:r w:rsidR="007031AB">
        <w:rPr>
          <w:rFonts w:ascii="Century" w:eastAsia="ＭＳ 明朝" w:hAnsi="Century" w:cs="ＭＳ 明朝" w:hint="eastAsia"/>
        </w:rPr>
        <w:t>534</w:t>
      </w:r>
      <w:r w:rsidR="007031AB">
        <w:rPr>
          <w:rFonts w:ascii="Century" w:eastAsia="ＭＳ 明朝" w:hAnsi="Century" w:cs="ＭＳ 明朝" w:hint="eastAsia"/>
        </w:rPr>
        <w:t>症例）で学習を行い、</w:t>
      </w:r>
      <w:r w:rsidR="007031AB">
        <w:rPr>
          <w:rFonts w:ascii="Century" w:eastAsia="ＭＳ 明朝" w:hAnsi="Century" w:cs="ＭＳ 明朝" w:hint="eastAsia"/>
        </w:rPr>
        <w:t>10</w:t>
      </w:r>
      <w:r w:rsidR="007031AB">
        <w:rPr>
          <w:rFonts w:ascii="Century" w:eastAsia="ＭＳ 明朝" w:hAnsi="Century" w:cs="ＭＳ 明朝" w:hint="eastAsia"/>
        </w:rPr>
        <w:t>％（</w:t>
      </w:r>
      <w:r w:rsidR="007031AB">
        <w:rPr>
          <w:rFonts w:ascii="Century" w:eastAsia="ＭＳ 明朝" w:hAnsi="Century" w:cs="ＭＳ 明朝" w:hint="eastAsia"/>
        </w:rPr>
        <w:t>92</w:t>
      </w:r>
      <w:r w:rsidR="007031AB">
        <w:rPr>
          <w:rFonts w:ascii="Century" w:eastAsia="ＭＳ 明朝" w:hAnsi="Century" w:cs="ＭＳ 明朝" w:hint="eastAsia"/>
        </w:rPr>
        <w:t>症例）で調整し、</w:t>
      </w:r>
      <w:r w:rsidR="007031AB">
        <w:rPr>
          <w:rFonts w:ascii="Century" w:eastAsia="ＭＳ 明朝" w:hAnsi="Century" w:cs="ＭＳ 明朝" w:hint="eastAsia"/>
        </w:rPr>
        <w:t>30</w:t>
      </w:r>
      <w:r w:rsidR="007031AB">
        <w:rPr>
          <w:rFonts w:ascii="Century" w:eastAsia="ＭＳ 明朝" w:hAnsi="Century" w:cs="ＭＳ 明朝" w:hint="eastAsia"/>
        </w:rPr>
        <w:t>％（</w:t>
      </w:r>
      <w:r w:rsidR="007031AB">
        <w:rPr>
          <w:rFonts w:ascii="Century" w:eastAsia="ＭＳ 明朝" w:hAnsi="Century" w:cs="ＭＳ 明朝" w:hint="eastAsia"/>
        </w:rPr>
        <w:t>279</w:t>
      </w:r>
      <w:r w:rsidR="007031AB">
        <w:rPr>
          <w:rFonts w:ascii="Century" w:eastAsia="ＭＳ 明朝" w:hAnsi="Century" w:cs="ＭＳ 明朝" w:hint="eastAsia"/>
        </w:rPr>
        <w:t>例）で評価した。</w:t>
      </w:r>
    </w:p>
    <w:tbl>
      <w:tblPr>
        <w:tblStyle w:val="af0"/>
        <w:tblW w:w="0" w:type="auto"/>
        <w:tblLook w:val="04A0" w:firstRow="1" w:lastRow="0" w:firstColumn="1" w:lastColumn="0" w:noHBand="0" w:noVBand="1"/>
      </w:tblPr>
      <w:tblGrid>
        <w:gridCol w:w="2123"/>
        <w:gridCol w:w="2123"/>
        <w:gridCol w:w="2124"/>
        <w:gridCol w:w="2124"/>
      </w:tblGrid>
      <w:tr w:rsidR="007031AB" w14:paraId="7684B71D" w14:textId="77777777" w:rsidTr="007031AB">
        <w:tc>
          <w:tcPr>
            <w:tcW w:w="2123" w:type="dxa"/>
          </w:tcPr>
          <w:p w14:paraId="5B266C75" w14:textId="77777777" w:rsidR="007031AB" w:rsidRDefault="007031AB">
            <w:pPr>
              <w:rPr>
                <w:rFonts w:ascii="Century" w:eastAsia="ＭＳ 明朝" w:hAnsi="Century" w:cs="ＭＳ 明朝"/>
              </w:rPr>
            </w:pPr>
          </w:p>
        </w:tc>
        <w:tc>
          <w:tcPr>
            <w:tcW w:w="2123" w:type="dxa"/>
          </w:tcPr>
          <w:p w14:paraId="6C1BB75E" w14:textId="592D2BF6" w:rsidR="007031AB" w:rsidRDefault="007031AB">
            <w:pPr>
              <w:rPr>
                <w:rFonts w:ascii="Century" w:eastAsia="ＭＳ 明朝" w:hAnsi="Century" w:cs="ＭＳ 明朝"/>
              </w:rPr>
            </w:pPr>
            <w:r>
              <w:rPr>
                <w:rFonts w:ascii="Century" w:eastAsia="ＭＳ 明朝" w:hAnsi="Century" w:cs="ＭＳ 明朝" w:hint="eastAsia"/>
              </w:rPr>
              <w:t>AI</w:t>
            </w:r>
            <w:r>
              <w:rPr>
                <w:rFonts w:ascii="Century" w:eastAsia="ＭＳ 明朝" w:hAnsi="Century" w:cs="ＭＳ 明朝" w:hint="eastAsia"/>
              </w:rPr>
              <w:t>（</w:t>
            </w:r>
            <w:r>
              <w:rPr>
                <w:rFonts w:ascii="Century" w:eastAsia="ＭＳ 明朝" w:hAnsi="Century" w:cs="ＭＳ 明朝" w:hint="eastAsia"/>
              </w:rPr>
              <w:t>CT</w:t>
            </w:r>
            <w:r>
              <w:rPr>
                <w:rFonts w:ascii="Century" w:eastAsia="ＭＳ 明朝" w:hAnsi="Century" w:cs="ＭＳ 明朝" w:hint="eastAsia"/>
              </w:rPr>
              <w:t>と臨床情報）</w:t>
            </w:r>
          </w:p>
        </w:tc>
        <w:tc>
          <w:tcPr>
            <w:tcW w:w="2124" w:type="dxa"/>
          </w:tcPr>
          <w:p w14:paraId="7E567C71" w14:textId="3A83C35F" w:rsidR="007031AB" w:rsidRDefault="007031AB" w:rsidP="00DD3AA8">
            <w:pPr>
              <w:jc w:val="center"/>
              <w:rPr>
                <w:rFonts w:ascii="Century" w:eastAsia="ＭＳ 明朝" w:hAnsi="Century" w:cs="ＭＳ 明朝"/>
              </w:rPr>
            </w:pPr>
            <w:r>
              <w:rPr>
                <w:rFonts w:ascii="Century" w:eastAsia="ＭＳ 明朝" w:hAnsi="Century" w:cs="ＭＳ 明朝" w:hint="eastAsia"/>
              </w:rPr>
              <w:t>上級放射線科医</w:t>
            </w:r>
          </w:p>
        </w:tc>
        <w:tc>
          <w:tcPr>
            <w:tcW w:w="2124" w:type="dxa"/>
          </w:tcPr>
          <w:p w14:paraId="56F0FF73" w14:textId="239BED17" w:rsidR="007031AB" w:rsidRDefault="007031AB" w:rsidP="00DD3AA8">
            <w:pPr>
              <w:jc w:val="center"/>
              <w:rPr>
                <w:rFonts w:ascii="Century" w:eastAsia="ＭＳ 明朝" w:hAnsi="Century" w:cs="ＭＳ 明朝"/>
              </w:rPr>
            </w:pPr>
            <w:r>
              <w:rPr>
                <w:rFonts w:ascii="Century" w:eastAsia="ＭＳ 明朝" w:hAnsi="Century" w:cs="ＭＳ 明朝" w:hint="eastAsia"/>
              </w:rPr>
              <w:t>放射線科</w:t>
            </w:r>
            <w:r w:rsidR="00DD3AA8">
              <w:rPr>
                <w:rFonts w:ascii="Century" w:eastAsia="ＭＳ 明朝" w:hAnsi="Century" w:cs="ＭＳ 明朝" w:hint="eastAsia"/>
              </w:rPr>
              <w:t>研修</w:t>
            </w:r>
            <w:r>
              <w:rPr>
                <w:rFonts w:ascii="Century" w:eastAsia="ＭＳ 明朝" w:hAnsi="Century" w:cs="ＭＳ 明朝" w:hint="eastAsia"/>
              </w:rPr>
              <w:t>医</w:t>
            </w:r>
          </w:p>
        </w:tc>
      </w:tr>
      <w:tr w:rsidR="007031AB" w14:paraId="05CE4D8F" w14:textId="77777777" w:rsidTr="007031AB">
        <w:tc>
          <w:tcPr>
            <w:tcW w:w="2123" w:type="dxa"/>
          </w:tcPr>
          <w:p w14:paraId="5C71D9A8" w14:textId="70AEC99E" w:rsidR="007031AB" w:rsidRDefault="007031AB">
            <w:pPr>
              <w:rPr>
                <w:rFonts w:ascii="Century" w:eastAsia="ＭＳ 明朝" w:hAnsi="Century" w:cs="ＭＳ 明朝"/>
              </w:rPr>
            </w:pPr>
            <w:r>
              <w:rPr>
                <w:rFonts w:ascii="Century" w:eastAsia="ＭＳ 明朝" w:hAnsi="Century" w:cs="ＭＳ 明朝" w:hint="eastAsia"/>
              </w:rPr>
              <w:t>感受性</w:t>
            </w:r>
            <w:r w:rsidR="00DD3AA8">
              <w:rPr>
                <w:rFonts w:ascii="Century" w:eastAsia="ＭＳ 明朝" w:hAnsi="Century" w:cs="ＭＳ 明朝" w:hint="eastAsia"/>
              </w:rPr>
              <w:t>%</w:t>
            </w:r>
            <w:r w:rsidR="00DD3AA8">
              <w:rPr>
                <w:rFonts w:ascii="Century" w:eastAsia="ＭＳ 明朝" w:hAnsi="Century" w:cs="ＭＳ 明朝" w:hint="eastAsia"/>
              </w:rPr>
              <w:t>［</w:t>
            </w:r>
            <w:r w:rsidR="00DD3AA8">
              <w:rPr>
                <w:rFonts w:ascii="Century" w:eastAsia="ＭＳ 明朝" w:hAnsi="Century" w:cs="ＭＳ 明朝" w:hint="eastAsia"/>
              </w:rPr>
              <w:t>95%CI</w:t>
            </w:r>
            <w:r w:rsidR="00DD3AA8">
              <w:rPr>
                <w:rFonts w:ascii="Century" w:eastAsia="ＭＳ 明朝" w:hAnsi="Century" w:cs="ＭＳ 明朝" w:hint="eastAsia"/>
              </w:rPr>
              <w:t>］</w:t>
            </w:r>
          </w:p>
        </w:tc>
        <w:tc>
          <w:tcPr>
            <w:tcW w:w="2123" w:type="dxa"/>
          </w:tcPr>
          <w:p w14:paraId="16B7E145" w14:textId="708EB56D" w:rsidR="00DD3AA8" w:rsidRDefault="00DD3AA8">
            <w:pPr>
              <w:rPr>
                <w:rFonts w:ascii="Century" w:eastAsia="ＭＳ 明朝" w:hAnsi="Century" w:cs="ＭＳ 明朝"/>
              </w:rPr>
            </w:pPr>
            <w:r>
              <w:rPr>
                <w:rFonts w:ascii="Century" w:eastAsia="ＭＳ 明朝" w:hAnsi="Century" w:cs="ＭＳ 明朝" w:hint="eastAsia"/>
              </w:rPr>
              <w:t>84.3</w:t>
            </w:r>
            <w:r>
              <w:rPr>
                <w:rFonts w:ascii="Century" w:eastAsia="ＭＳ 明朝" w:hAnsi="Century" w:cs="ＭＳ 明朝"/>
              </w:rPr>
              <w:t>%</w:t>
            </w:r>
            <w:r>
              <w:rPr>
                <w:rFonts w:ascii="Century" w:eastAsia="ＭＳ 明朝" w:hAnsi="Century" w:cs="ＭＳ 明朝" w:hint="eastAsia"/>
              </w:rPr>
              <w:t>［</w:t>
            </w:r>
            <w:r>
              <w:rPr>
                <w:rFonts w:ascii="Century" w:eastAsia="ＭＳ 明朝" w:hAnsi="Century" w:cs="ＭＳ 明朝" w:hint="eastAsia"/>
              </w:rPr>
              <w:t>77.1-90.0</w:t>
            </w:r>
            <w:r>
              <w:rPr>
                <w:rFonts w:ascii="Century" w:eastAsia="ＭＳ 明朝" w:hAnsi="Century" w:cs="ＭＳ 明朝" w:hint="eastAsia"/>
              </w:rPr>
              <w:t>］</w:t>
            </w:r>
          </w:p>
        </w:tc>
        <w:tc>
          <w:tcPr>
            <w:tcW w:w="2124" w:type="dxa"/>
          </w:tcPr>
          <w:p w14:paraId="6F3135E3" w14:textId="77777777" w:rsidR="00DD3AA8" w:rsidRDefault="00DD3AA8">
            <w:pPr>
              <w:rPr>
                <w:rFonts w:ascii="Century" w:eastAsia="ＭＳ 明朝" w:hAnsi="Century" w:cs="ＭＳ 明朝"/>
              </w:rPr>
            </w:pPr>
            <w:r>
              <w:rPr>
                <w:rFonts w:ascii="Century" w:eastAsia="ＭＳ 明朝" w:hAnsi="Century" w:cs="ＭＳ 明朝" w:hint="eastAsia"/>
              </w:rPr>
              <w:t>74.6%</w:t>
            </w:r>
            <w:r>
              <w:rPr>
                <w:rFonts w:ascii="Century" w:eastAsia="ＭＳ 明朝" w:hAnsi="Century" w:cs="ＭＳ 明朝" w:hint="eastAsia"/>
              </w:rPr>
              <w:t>［</w:t>
            </w:r>
            <w:r>
              <w:rPr>
                <w:rFonts w:ascii="Century" w:eastAsia="ＭＳ 明朝" w:hAnsi="Century" w:cs="ＭＳ 明朝" w:hint="eastAsia"/>
              </w:rPr>
              <w:t>66.4-81.7</w:t>
            </w:r>
            <w:r>
              <w:rPr>
                <w:rFonts w:ascii="Century" w:eastAsia="ＭＳ 明朝" w:hAnsi="Century" w:cs="ＭＳ 明朝" w:hint="eastAsia"/>
              </w:rPr>
              <w:t>］</w:t>
            </w:r>
          </w:p>
          <w:p w14:paraId="2749C260" w14:textId="7FDA1ECB" w:rsidR="00F82FCC" w:rsidRDefault="00F82FCC" w:rsidP="00F82FCC">
            <w:pPr>
              <w:jc w:val="center"/>
              <w:rPr>
                <w:rFonts w:ascii="Century" w:eastAsia="ＭＳ 明朝" w:hAnsi="Century" w:cs="ＭＳ 明朝"/>
              </w:rPr>
            </w:pPr>
            <w:r>
              <w:rPr>
                <w:rFonts w:ascii="Century" w:eastAsia="ＭＳ 明朝" w:hAnsi="Century" w:cs="ＭＳ 明朝" w:hint="eastAsia"/>
              </w:rPr>
              <w:t>（</w:t>
            </w:r>
            <w:r>
              <w:rPr>
                <w:rFonts w:ascii="Century" w:eastAsia="ＭＳ 明朝" w:hAnsi="Century" w:cs="ＭＳ 明朝" w:hint="eastAsia"/>
              </w:rPr>
              <w:t>p=0.0501</w:t>
            </w:r>
            <w:r>
              <w:rPr>
                <w:rFonts w:ascii="Century" w:eastAsia="ＭＳ 明朝" w:hAnsi="Century" w:cs="ＭＳ 明朝" w:hint="eastAsia"/>
              </w:rPr>
              <w:t>）</w:t>
            </w:r>
          </w:p>
        </w:tc>
        <w:tc>
          <w:tcPr>
            <w:tcW w:w="2124" w:type="dxa"/>
          </w:tcPr>
          <w:p w14:paraId="24E8A2E8" w14:textId="77777777" w:rsidR="007031AB" w:rsidRDefault="00F82FCC">
            <w:pPr>
              <w:rPr>
                <w:rFonts w:ascii="Century" w:eastAsia="ＭＳ 明朝" w:hAnsi="Century" w:cs="ＭＳ 明朝"/>
              </w:rPr>
            </w:pPr>
            <w:r>
              <w:rPr>
                <w:rFonts w:ascii="Century" w:eastAsia="ＭＳ 明朝" w:hAnsi="Century" w:cs="ＭＳ 明朝" w:hint="eastAsia"/>
              </w:rPr>
              <w:t>56.0</w:t>
            </w:r>
            <w:r>
              <w:rPr>
                <w:rFonts w:ascii="Century" w:eastAsia="ＭＳ 明朝" w:hAnsi="Century" w:cs="ＭＳ 明朝" w:hint="eastAsia"/>
              </w:rPr>
              <w:t>％［</w:t>
            </w:r>
            <w:r>
              <w:rPr>
                <w:rFonts w:ascii="Century" w:eastAsia="ＭＳ 明朝" w:hAnsi="Century" w:cs="ＭＳ 明朝" w:hint="eastAsia"/>
              </w:rPr>
              <w:t>47.1-64.5</w:t>
            </w:r>
            <w:r>
              <w:rPr>
                <w:rFonts w:ascii="Century" w:eastAsia="ＭＳ 明朝" w:hAnsi="Century" w:cs="ＭＳ 明朝" w:hint="eastAsia"/>
              </w:rPr>
              <w:t>］</w:t>
            </w:r>
          </w:p>
          <w:p w14:paraId="53B29A17" w14:textId="62B67808" w:rsidR="00F82FCC" w:rsidRDefault="00F82FCC" w:rsidP="00F82FCC">
            <w:pPr>
              <w:jc w:val="center"/>
              <w:rPr>
                <w:rFonts w:ascii="Century" w:eastAsia="ＭＳ 明朝" w:hAnsi="Century" w:cs="ＭＳ 明朝"/>
              </w:rPr>
            </w:pPr>
            <w:r>
              <w:rPr>
                <w:rFonts w:ascii="Century" w:eastAsia="ＭＳ 明朝" w:hAnsi="Century" w:cs="ＭＳ 明朝" w:hint="eastAsia"/>
              </w:rPr>
              <w:t>（</w:t>
            </w:r>
            <w:r>
              <w:rPr>
                <w:rFonts w:ascii="Century" w:eastAsia="ＭＳ 明朝" w:hAnsi="Century" w:cs="ＭＳ 明朝" w:hint="eastAsia"/>
              </w:rPr>
              <w:t>p&lt;0.0001</w:t>
            </w:r>
            <w:r>
              <w:rPr>
                <w:rFonts w:ascii="Century" w:eastAsia="ＭＳ 明朝" w:hAnsi="Century" w:cs="ＭＳ 明朝" w:hint="eastAsia"/>
              </w:rPr>
              <w:t>）</w:t>
            </w:r>
          </w:p>
        </w:tc>
      </w:tr>
      <w:tr w:rsidR="007031AB" w14:paraId="24D7D51E" w14:textId="77777777" w:rsidTr="007031AB">
        <w:tc>
          <w:tcPr>
            <w:tcW w:w="2123" w:type="dxa"/>
          </w:tcPr>
          <w:p w14:paraId="56821B53" w14:textId="3B12E4E0" w:rsidR="007031AB" w:rsidRDefault="007031AB">
            <w:pPr>
              <w:rPr>
                <w:rFonts w:ascii="Century" w:eastAsia="ＭＳ 明朝" w:hAnsi="Century" w:cs="ＭＳ 明朝"/>
              </w:rPr>
            </w:pPr>
            <w:r>
              <w:rPr>
                <w:rFonts w:ascii="Century" w:eastAsia="ＭＳ 明朝" w:hAnsi="Century" w:cs="ＭＳ 明朝" w:hint="eastAsia"/>
              </w:rPr>
              <w:t>特異性</w:t>
            </w:r>
            <w:r w:rsidR="00DD3AA8">
              <w:rPr>
                <w:rFonts w:ascii="Century" w:eastAsia="ＭＳ 明朝" w:hAnsi="Century" w:cs="ＭＳ 明朝" w:hint="eastAsia"/>
              </w:rPr>
              <w:t>%</w:t>
            </w:r>
            <w:r w:rsidR="00DD3AA8">
              <w:rPr>
                <w:rFonts w:ascii="Century" w:eastAsia="ＭＳ 明朝" w:hAnsi="Century" w:cs="ＭＳ 明朝" w:hint="eastAsia"/>
              </w:rPr>
              <w:t>［</w:t>
            </w:r>
            <w:r w:rsidR="00DD3AA8">
              <w:rPr>
                <w:rFonts w:ascii="Century" w:eastAsia="ＭＳ 明朝" w:hAnsi="Century" w:cs="ＭＳ 明朝" w:hint="eastAsia"/>
              </w:rPr>
              <w:t>95%CI</w:t>
            </w:r>
            <w:r w:rsidR="00DD3AA8">
              <w:rPr>
                <w:rFonts w:ascii="Century" w:eastAsia="ＭＳ 明朝" w:hAnsi="Century" w:cs="ＭＳ 明朝" w:hint="eastAsia"/>
              </w:rPr>
              <w:t>］</w:t>
            </w:r>
          </w:p>
        </w:tc>
        <w:tc>
          <w:tcPr>
            <w:tcW w:w="2123" w:type="dxa"/>
          </w:tcPr>
          <w:p w14:paraId="585F17B7" w14:textId="61AD4596" w:rsidR="007031AB" w:rsidRDefault="00DD3AA8">
            <w:pPr>
              <w:rPr>
                <w:rFonts w:ascii="Century" w:eastAsia="ＭＳ 明朝" w:hAnsi="Century" w:cs="ＭＳ 明朝"/>
              </w:rPr>
            </w:pPr>
            <w:r>
              <w:rPr>
                <w:rFonts w:ascii="Century" w:eastAsia="ＭＳ 明朝" w:hAnsi="Century" w:cs="ＭＳ 明朝" w:hint="eastAsia"/>
              </w:rPr>
              <w:t>82.4%</w:t>
            </w:r>
            <w:r>
              <w:rPr>
                <w:rFonts w:ascii="Century" w:eastAsia="ＭＳ 明朝" w:hAnsi="Century" w:cs="ＭＳ 明朝" w:hint="eastAsia"/>
              </w:rPr>
              <w:t>［</w:t>
            </w:r>
            <w:r>
              <w:rPr>
                <w:rFonts w:ascii="Century" w:eastAsia="ＭＳ 明朝" w:hAnsi="Century" w:cs="ＭＳ 明朝" w:hint="eastAsia"/>
              </w:rPr>
              <w:t>75.6-88.5</w:t>
            </w:r>
            <w:r>
              <w:rPr>
                <w:rFonts w:ascii="Century" w:eastAsia="ＭＳ 明朝" w:hAnsi="Century" w:cs="ＭＳ 明朝" w:hint="eastAsia"/>
              </w:rPr>
              <w:t>］</w:t>
            </w:r>
          </w:p>
        </w:tc>
        <w:tc>
          <w:tcPr>
            <w:tcW w:w="2124" w:type="dxa"/>
          </w:tcPr>
          <w:p w14:paraId="668BDE30" w14:textId="77777777" w:rsidR="007031AB" w:rsidRDefault="00DD3AA8">
            <w:pPr>
              <w:rPr>
                <w:rFonts w:ascii="Century" w:eastAsia="ＭＳ 明朝" w:hAnsi="Century" w:cs="ＭＳ 明朝"/>
              </w:rPr>
            </w:pPr>
            <w:r>
              <w:rPr>
                <w:rFonts w:ascii="Century" w:eastAsia="ＭＳ 明朝" w:hAnsi="Century" w:cs="ＭＳ 明朝" w:hint="eastAsia"/>
              </w:rPr>
              <w:t>93.8%</w:t>
            </w:r>
            <w:r>
              <w:rPr>
                <w:rFonts w:ascii="Century" w:eastAsia="ＭＳ 明朝" w:hAnsi="Century" w:cs="ＭＳ 明朝" w:hint="eastAsia"/>
              </w:rPr>
              <w:t>［</w:t>
            </w:r>
            <w:r>
              <w:rPr>
                <w:rFonts w:ascii="Century" w:eastAsia="ＭＳ 明朝" w:hAnsi="Century" w:cs="ＭＳ 明朝" w:hint="eastAsia"/>
              </w:rPr>
              <w:t>88.5-97.1</w:t>
            </w:r>
            <w:r>
              <w:rPr>
                <w:rFonts w:ascii="Century" w:eastAsia="ＭＳ 明朝" w:hAnsi="Century" w:cs="ＭＳ 明朝" w:hint="eastAsia"/>
              </w:rPr>
              <w:t>］</w:t>
            </w:r>
          </w:p>
          <w:p w14:paraId="531DBC25" w14:textId="45CDB9D3" w:rsidR="00F82FCC" w:rsidRDefault="00F82FCC" w:rsidP="00F82FCC">
            <w:pPr>
              <w:jc w:val="center"/>
              <w:rPr>
                <w:rFonts w:ascii="Century" w:eastAsia="ＭＳ 明朝" w:hAnsi="Century" w:cs="ＭＳ 明朝"/>
              </w:rPr>
            </w:pPr>
            <w:r>
              <w:rPr>
                <w:rFonts w:ascii="Century" w:eastAsia="ＭＳ 明朝" w:hAnsi="Century" w:cs="ＭＳ 明朝" w:hint="eastAsia"/>
              </w:rPr>
              <w:t>（</w:t>
            </w:r>
            <w:r>
              <w:rPr>
                <w:rFonts w:ascii="Century" w:eastAsia="ＭＳ 明朝" w:hAnsi="Century" w:cs="ＭＳ 明朝" w:hint="eastAsia"/>
              </w:rPr>
              <w:t>p=0.005</w:t>
            </w:r>
            <w:r>
              <w:rPr>
                <w:rFonts w:ascii="Century" w:eastAsia="ＭＳ 明朝" w:hAnsi="Century" w:cs="ＭＳ 明朝" w:hint="eastAsia"/>
              </w:rPr>
              <w:t>）</w:t>
            </w:r>
          </w:p>
        </w:tc>
        <w:tc>
          <w:tcPr>
            <w:tcW w:w="2124" w:type="dxa"/>
          </w:tcPr>
          <w:p w14:paraId="7C57A421" w14:textId="77777777" w:rsidR="007031AB" w:rsidRDefault="00F82FCC">
            <w:pPr>
              <w:rPr>
                <w:rFonts w:ascii="Century" w:eastAsia="ＭＳ 明朝" w:hAnsi="Century" w:cs="ＭＳ 明朝"/>
              </w:rPr>
            </w:pPr>
            <w:r>
              <w:rPr>
                <w:rFonts w:ascii="Century" w:eastAsia="ＭＳ 明朝" w:hAnsi="Century" w:cs="ＭＳ 明朝" w:hint="eastAsia"/>
              </w:rPr>
              <w:t>90.3%</w:t>
            </w:r>
            <w:r>
              <w:rPr>
                <w:rFonts w:ascii="Century" w:eastAsia="ＭＳ 明朝" w:hAnsi="Century" w:cs="ＭＳ 明朝" w:hint="eastAsia"/>
              </w:rPr>
              <w:t>［</w:t>
            </w:r>
            <w:r>
              <w:rPr>
                <w:rFonts w:ascii="Century" w:eastAsia="ＭＳ 明朝" w:hAnsi="Century" w:cs="ＭＳ 明朝" w:hint="eastAsia"/>
              </w:rPr>
              <w:t>84.3-94.6</w:t>
            </w:r>
            <w:r>
              <w:rPr>
                <w:rFonts w:ascii="Century" w:eastAsia="ＭＳ 明朝" w:hAnsi="Century" w:cs="ＭＳ 明朝" w:hint="eastAsia"/>
              </w:rPr>
              <w:t>］</w:t>
            </w:r>
          </w:p>
          <w:p w14:paraId="36C7AA2A" w14:textId="02FAD75D" w:rsidR="00F82FCC" w:rsidRDefault="00F82FCC" w:rsidP="00F82FCC">
            <w:pPr>
              <w:jc w:val="center"/>
              <w:rPr>
                <w:rFonts w:ascii="Century" w:eastAsia="ＭＳ 明朝" w:hAnsi="Century" w:cs="ＭＳ 明朝"/>
              </w:rPr>
            </w:pPr>
            <w:r>
              <w:rPr>
                <w:rFonts w:ascii="Century" w:eastAsia="ＭＳ 明朝" w:hAnsi="Century" w:cs="ＭＳ 明朝" w:hint="eastAsia"/>
              </w:rPr>
              <w:t>（</w:t>
            </w:r>
            <w:r>
              <w:rPr>
                <w:rFonts w:ascii="Century" w:eastAsia="ＭＳ 明朝" w:hAnsi="Century" w:cs="ＭＳ 明朝" w:hint="eastAsia"/>
              </w:rPr>
              <w:t>p=0.090</w:t>
            </w:r>
            <w:r>
              <w:rPr>
                <w:rFonts w:ascii="Century" w:eastAsia="ＭＳ 明朝" w:hAnsi="Century" w:cs="ＭＳ 明朝" w:hint="eastAsia"/>
              </w:rPr>
              <w:t>）</w:t>
            </w:r>
          </w:p>
        </w:tc>
      </w:tr>
      <w:tr w:rsidR="007031AB" w14:paraId="1EF0D23E" w14:textId="77777777" w:rsidTr="007031AB">
        <w:tc>
          <w:tcPr>
            <w:tcW w:w="2123" w:type="dxa"/>
          </w:tcPr>
          <w:p w14:paraId="0765C7D5" w14:textId="6CEE228C" w:rsidR="007031AB" w:rsidRDefault="007031AB">
            <w:pPr>
              <w:rPr>
                <w:rFonts w:ascii="Century" w:eastAsia="ＭＳ 明朝" w:hAnsi="Century" w:cs="ＭＳ 明朝"/>
              </w:rPr>
            </w:pPr>
            <w:r>
              <w:rPr>
                <w:rFonts w:ascii="Century" w:eastAsia="ＭＳ 明朝" w:hAnsi="Century" w:cs="ＭＳ 明朝" w:hint="eastAsia"/>
              </w:rPr>
              <w:t>AUC</w:t>
            </w:r>
            <w:r w:rsidR="00DD3AA8">
              <w:rPr>
                <w:rFonts w:ascii="Century" w:eastAsia="ＭＳ 明朝" w:hAnsi="Century" w:cs="ＭＳ 明朝" w:hint="eastAsia"/>
              </w:rPr>
              <w:t>［</w:t>
            </w:r>
            <w:r w:rsidR="00DD3AA8">
              <w:rPr>
                <w:rFonts w:ascii="Century" w:eastAsia="ＭＳ 明朝" w:hAnsi="Century" w:cs="ＭＳ 明朝" w:hint="eastAsia"/>
              </w:rPr>
              <w:t>95%CI</w:t>
            </w:r>
            <w:r w:rsidR="00DD3AA8">
              <w:rPr>
                <w:rFonts w:ascii="Century" w:eastAsia="ＭＳ 明朝" w:hAnsi="Century" w:cs="ＭＳ 明朝" w:hint="eastAsia"/>
              </w:rPr>
              <w:t>］</w:t>
            </w:r>
          </w:p>
        </w:tc>
        <w:tc>
          <w:tcPr>
            <w:tcW w:w="2123" w:type="dxa"/>
          </w:tcPr>
          <w:p w14:paraId="66AFE8E1" w14:textId="089A26CF" w:rsidR="007031AB" w:rsidRDefault="00DD3AA8">
            <w:pPr>
              <w:rPr>
                <w:rFonts w:ascii="Century" w:eastAsia="ＭＳ 明朝" w:hAnsi="Century" w:cs="ＭＳ 明朝"/>
              </w:rPr>
            </w:pPr>
            <w:r>
              <w:rPr>
                <w:rFonts w:ascii="Century" w:eastAsia="ＭＳ 明朝" w:hAnsi="Century" w:cs="ＭＳ 明朝" w:hint="eastAsia"/>
              </w:rPr>
              <w:t>0.92</w:t>
            </w:r>
            <w:r>
              <w:rPr>
                <w:rFonts w:ascii="Century" w:eastAsia="ＭＳ 明朝" w:hAnsi="Century" w:cs="ＭＳ 明朝" w:hint="eastAsia"/>
              </w:rPr>
              <w:t>［</w:t>
            </w:r>
            <w:r>
              <w:rPr>
                <w:rFonts w:ascii="Century" w:eastAsia="ＭＳ 明朝" w:hAnsi="Century" w:cs="ＭＳ 明朝" w:hint="eastAsia"/>
              </w:rPr>
              <w:t>0.887-0.948</w:t>
            </w:r>
            <w:r>
              <w:rPr>
                <w:rFonts w:ascii="Century" w:eastAsia="ＭＳ 明朝" w:hAnsi="Century" w:cs="ＭＳ 明朝" w:hint="eastAsia"/>
              </w:rPr>
              <w:t>］</w:t>
            </w:r>
          </w:p>
        </w:tc>
        <w:tc>
          <w:tcPr>
            <w:tcW w:w="2124" w:type="dxa"/>
          </w:tcPr>
          <w:p w14:paraId="0585E9EA" w14:textId="21AF205E" w:rsidR="007031AB" w:rsidRDefault="00DD3AA8">
            <w:pPr>
              <w:rPr>
                <w:rFonts w:ascii="Century" w:eastAsia="ＭＳ 明朝" w:hAnsi="Century" w:cs="ＭＳ 明朝"/>
              </w:rPr>
            </w:pPr>
            <w:r>
              <w:rPr>
                <w:rFonts w:ascii="Century" w:eastAsia="ＭＳ 明朝" w:hAnsi="Century" w:cs="ＭＳ 明朝" w:hint="eastAsia"/>
              </w:rPr>
              <w:t>0.84</w:t>
            </w:r>
            <w:r>
              <w:rPr>
                <w:rFonts w:ascii="Century" w:eastAsia="ＭＳ 明朝" w:hAnsi="Century" w:cs="ＭＳ 明朝" w:hint="eastAsia"/>
              </w:rPr>
              <w:t>［</w:t>
            </w:r>
            <w:r>
              <w:rPr>
                <w:rFonts w:ascii="Century" w:eastAsia="ＭＳ 明朝" w:hAnsi="Century" w:cs="ＭＳ 明朝" w:hint="eastAsia"/>
              </w:rPr>
              <w:t>0.800-0.884</w:t>
            </w:r>
            <w:r>
              <w:rPr>
                <w:rFonts w:ascii="Century" w:eastAsia="ＭＳ 明朝" w:hAnsi="Century" w:cs="ＭＳ 明朝" w:hint="eastAsia"/>
              </w:rPr>
              <w:t>］</w:t>
            </w:r>
          </w:p>
        </w:tc>
        <w:tc>
          <w:tcPr>
            <w:tcW w:w="2124" w:type="dxa"/>
          </w:tcPr>
          <w:p w14:paraId="7D6B783E" w14:textId="613B14C0" w:rsidR="007031AB" w:rsidRDefault="00F82FCC" w:rsidP="00F82FCC">
            <w:pPr>
              <w:rPr>
                <w:rFonts w:ascii="Century" w:eastAsia="ＭＳ 明朝" w:hAnsi="Century" w:cs="ＭＳ 明朝"/>
              </w:rPr>
            </w:pPr>
            <w:r>
              <w:rPr>
                <w:rFonts w:ascii="Century" w:eastAsia="ＭＳ 明朝" w:hAnsi="Century" w:cs="ＭＳ 明朝" w:hint="eastAsia"/>
              </w:rPr>
              <w:t>0.73</w:t>
            </w:r>
            <w:r>
              <w:rPr>
                <w:rFonts w:ascii="Century" w:eastAsia="ＭＳ 明朝" w:hAnsi="Century" w:cs="ＭＳ 明朝" w:hint="eastAsia"/>
              </w:rPr>
              <w:t>［</w:t>
            </w:r>
            <w:r>
              <w:rPr>
                <w:rFonts w:ascii="Century" w:eastAsia="ＭＳ 明朝" w:hAnsi="Century" w:cs="ＭＳ 明朝" w:hint="eastAsia"/>
              </w:rPr>
              <w:t>0.683-</w:t>
            </w:r>
            <w:r>
              <w:rPr>
                <w:rFonts w:ascii="Century" w:eastAsia="ＭＳ 明朝" w:hAnsi="Century" w:cs="ＭＳ 明朝"/>
              </w:rPr>
              <w:t>0.</w:t>
            </w:r>
            <w:r>
              <w:rPr>
                <w:rFonts w:ascii="Century" w:eastAsia="ＭＳ 明朝" w:hAnsi="Century" w:cs="ＭＳ 明朝" w:hint="eastAsia"/>
              </w:rPr>
              <w:t>780</w:t>
            </w:r>
            <w:r>
              <w:rPr>
                <w:rFonts w:ascii="Century" w:eastAsia="ＭＳ 明朝" w:hAnsi="Century" w:cs="ＭＳ 明朝" w:hint="eastAsia"/>
              </w:rPr>
              <w:t>］</w:t>
            </w:r>
          </w:p>
        </w:tc>
      </w:tr>
    </w:tbl>
    <w:p w14:paraId="57C0A61F" w14:textId="4E6ADBBE" w:rsidR="007031AB" w:rsidRDefault="00F82FCC" w:rsidP="00F82FCC">
      <w:pPr>
        <w:jc w:val="right"/>
        <w:rPr>
          <w:rFonts w:ascii="Century" w:eastAsia="ＭＳ 明朝" w:hAnsi="Century" w:cs="ＭＳ 明朝"/>
        </w:rPr>
      </w:pPr>
      <w:r>
        <w:rPr>
          <w:rFonts w:ascii="Century" w:eastAsia="ＭＳ 明朝" w:hAnsi="Century" w:cs="ＭＳ 明朝" w:hint="eastAsia"/>
        </w:rPr>
        <w:t>（</w:t>
      </w:r>
      <w:r>
        <w:rPr>
          <w:rFonts w:ascii="Century" w:eastAsia="ＭＳ 明朝" w:hAnsi="Century" w:cs="ＭＳ 明朝" w:hint="eastAsia"/>
        </w:rPr>
        <w:t>p</w:t>
      </w:r>
      <w:r>
        <w:rPr>
          <w:rFonts w:ascii="Century" w:eastAsia="ＭＳ 明朝" w:hAnsi="Century" w:cs="ＭＳ 明朝" w:hint="eastAsia"/>
        </w:rPr>
        <w:t>値は</w:t>
      </w:r>
      <w:r>
        <w:rPr>
          <w:rFonts w:ascii="Century" w:eastAsia="ＭＳ 明朝" w:hAnsi="Century" w:cs="ＭＳ 明朝" w:hint="eastAsia"/>
        </w:rPr>
        <w:t>AI</w:t>
      </w:r>
      <w:r>
        <w:rPr>
          <w:rFonts w:ascii="Century" w:eastAsia="ＭＳ 明朝" w:hAnsi="Century" w:cs="ＭＳ 明朝" w:hint="eastAsia"/>
        </w:rPr>
        <w:t>との比較）</w:t>
      </w:r>
    </w:p>
    <w:p w14:paraId="374E3B71" w14:textId="0473101C" w:rsidR="00BA763C" w:rsidRPr="00F82FCC" w:rsidRDefault="00F82FCC" w:rsidP="00BA763C">
      <w:pPr>
        <w:rPr>
          <w:rFonts w:ascii="Century" w:eastAsia="ＭＳ 明朝" w:hAnsi="Century" w:cs="ＭＳ 明朝"/>
          <w:caps/>
        </w:rPr>
      </w:pPr>
      <w:r w:rsidRPr="00BA763C">
        <w:rPr>
          <w:rFonts w:ascii="Century" w:eastAsia="ＭＳ 明朝" w:hAnsi="Century" w:cs="ＭＳ 明朝" w:hint="eastAsia"/>
          <w:caps/>
          <w:color w:val="FF0000"/>
        </w:rPr>
        <w:t>AI</w:t>
      </w:r>
      <w:r w:rsidRPr="00BA763C">
        <w:rPr>
          <w:rFonts w:ascii="Century" w:eastAsia="ＭＳ 明朝" w:hAnsi="Century" w:cs="ＭＳ 明朝" w:hint="eastAsia"/>
          <w:caps/>
          <w:color w:val="FF0000"/>
        </w:rPr>
        <w:t>システムは</w:t>
      </w:r>
      <w:r w:rsidRPr="00BA763C">
        <w:rPr>
          <w:rFonts w:ascii="Century" w:eastAsia="ＭＳ 明朝" w:hAnsi="Century" w:cs="ＭＳ 明朝" w:hint="eastAsia"/>
          <w:caps/>
          <w:color w:val="FF0000"/>
        </w:rPr>
        <w:t>0.92</w:t>
      </w:r>
      <w:r w:rsidRPr="00BA763C">
        <w:rPr>
          <w:rFonts w:ascii="Century" w:eastAsia="ＭＳ 明朝" w:hAnsi="Century" w:cs="ＭＳ 明朝" w:hint="eastAsia"/>
          <w:caps/>
          <w:color w:val="FF0000"/>
        </w:rPr>
        <w:t>の</w:t>
      </w:r>
      <w:r w:rsidR="00BA763C" w:rsidRPr="00BA763C">
        <w:rPr>
          <w:rFonts w:ascii="Century" w:eastAsia="ＭＳ 明朝" w:hAnsi="Century" w:cs="ＭＳ 明朝" w:hint="eastAsia"/>
          <w:caps/>
          <w:color w:val="FF0000"/>
        </w:rPr>
        <w:t>AUC</w:t>
      </w:r>
      <w:r w:rsidR="00BA763C" w:rsidRPr="00BA763C">
        <w:rPr>
          <w:rFonts w:ascii="Century" w:eastAsia="ＭＳ 明朝" w:hAnsi="Century" w:cs="ＭＳ 明朝" w:hint="eastAsia"/>
          <w:caps/>
          <w:color w:val="FF0000"/>
        </w:rPr>
        <w:t>と上級放射線科医と匹敵する感受性を実現</w:t>
      </w:r>
      <w:r w:rsidR="00BA763C">
        <w:rPr>
          <w:rFonts w:ascii="Century" w:eastAsia="ＭＳ 明朝" w:hAnsi="Century" w:cs="ＭＳ 明朝" w:hint="eastAsia"/>
          <w:caps/>
        </w:rPr>
        <w:t>した。また、</w:t>
      </w:r>
      <w:r w:rsidR="00BA763C" w:rsidRPr="00BA763C">
        <w:rPr>
          <w:rFonts w:ascii="Century" w:eastAsia="ＭＳ 明朝" w:hAnsi="Century" w:cs="ＭＳ 明朝" w:hint="eastAsia"/>
          <w:caps/>
          <w:color w:val="FF0000"/>
        </w:rPr>
        <w:t>異常な胸部</w:t>
      </w:r>
      <w:r w:rsidR="00BA763C" w:rsidRPr="00BA763C">
        <w:rPr>
          <w:rFonts w:ascii="Century" w:eastAsia="ＭＳ 明朝" w:hAnsi="Century" w:cs="ＭＳ 明朝" w:hint="eastAsia"/>
          <w:caps/>
          <w:color w:val="FF0000"/>
        </w:rPr>
        <w:t>CT</w:t>
      </w:r>
      <w:r w:rsidR="00BA763C" w:rsidRPr="00BA763C">
        <w:rPr>
          <w:rFonts w:ascii="Century" w:eastAsia="ＭＳ 明朝" w:hAnsi="Century" w:cs="ＭＳ 明朝" w:hint="eastAsia"/>
          <w:caps/>
          <w:color w:val="FF0000"/>
        </w:rPr>
        <w:t>所見の無い</w:t>
      </w:r>
      <w:r w:rsidR="00BA763C" w:rsidRPr="00BA763C">
        <w:rPr>
          <w:rFonts w:ascii="Century" w:eastAsia="ＭＳ 明朝" w:hAnsi="Century" w:cs="ＭＳ 明朝" w:hint="eastAsia"/>
          <w:caps/>
          <w:color w:val="FF0000"/>
        </w:rPr>
        <w:t>25</w:t>
      </w:r>
      <w:r w:rsidR="00BA763C" w:rsidRPr="00BA763C">
        <w:rPr>
          <w:rFonts w:ascii="Century" w:eastAsia="ＭＳ 明朝" w:hAnsi="Century" w:cs="ＭＳ 明朝" w:hint="eastAsia"/>
          <w:caps/>
          <w:color w:val="FF0000"/>
        </w:rPr>
        <w:t>人の患者では、全放射線科医が全て陰性と診断したが、</w:t>
      </w:r>
      <w:r w:rsidR="00BA763C" w:rsidRPr="00BA763C">
        <w:rPr>
          <w:rFonts w:ascii="Century" w:eastAsia="ＭＳ 明朝" w:hAnsi="Century" w:cs="ＭＳ 明朝" w:hint="eastAsia"/>
          <w:caps/>
          <w:color w:val="FF0000"/>
        </w:rPr>
        <w:t>AI</w:t>
      </w:r>
      <w:r w:rsidR="00BA763C" w:rsidRPr="00BA763C">
        <w:rPr>
          <w:rFonts w:ascii="Century" w:eastAsia="ＭＳ 明朝" w:hAnsi="Century" w:cs="ＭＳ 明朝" w:hint="eastAsia"/>
          <w:caps/>
          <w:color w:val="FF0000"/>
        </w:rPr>
        <w:t>システムは、</w:t>
      </w:r>
      <w:r w:rsidR="00BA763C" w:rsidRPr="00BA763C">
        <w:rPr>
          <w:rFonts w:ascii="Century" w:eastAsia="ＭＳ 明朝" w:hAnsi="Century" w:cs="ＭＳ 明朝" w:hint="eastAsia"/>
          <w:caps/>
          <w:color w:val="FF0000"/>
        </w:rPr>
        <w:t>17</w:t>
      </w:r>
      <w:r w:rsidR="00BA763C" w:rsidRPr="00BA763C">
        <w:rPr>
          <w:rFonts w:ascii="Century" w:eastAsia="ＭＳ 明朝" w:hAnsi="Century" w:cs="ＭＳ 明朝" w:hint="eastAsia"/>
          <w:caps/>
          <w:color w:val="FF0000"/>
        </w:rPr>
        <w:t>例（</w:t>
      </w:r>
      <w:r w:rsidR="00BA763C" w:rsidRPr="00BA763C">
        <w:rPr>
          <w:rFonts w:ascii="Century" w:eastAsia="ＭＳ 明朝" w:hAnsi="Century" w:cs="ＭＳ 明朝" w:hint="eastAsia"/>
          <w:caps/>
          <w:color w:val="FF0000"/>
        </w:rPr>
        <w:t>68</w:t>
      </w:r>
      <w:r w:rsidR="00BA763C" w:rsidRPr="00BA763C">
        <w:rPr>
          <w:rFonts w:ascii="Century" w:eastAsia="ＭＳ 明朝" w:hAnsi="Century" w:cs="ＭＳ 明朝" w:hint="eastAsia"/>
          <w:caps/>
          <w:color w:val="FF0000"/>
        </w:rPr>
        <w:t>％）を陽性と診断</w:t>
      </w:r>
      <w:r w:rsidR="00BA763C">
        <w:rPr>
          <w:rFonts w:ascii="Century" w:eastAsia="ＭＳ 明朝" w:hAnsi="Century" w:cs="ＭＳ 明朝" w:hint="eastAsia"/>
          <w:caps/>
        </w:rPr>
        <w:t>した</w:t>
      </w:r>
      <w:r w:rsidR="00BA763C">
        <w:rPr>
          <w:rStyle w:val="a5"/>
          <w:rFonts w:ascii="Century" w:eastAsia="ＭＳ 明朝" w:hAnsi="Century" w:cs="ＭＳ 明朝"/>
          <w:caps/>
        </w:rPr>
        <w:footnoteReference w:id="162"/>
      </w:r>
      <w:r w:rsidR="00BA763C">
        <w:rPr>
          <w:rFonts w:ascii="Century" w:eastAsia="ＭＳ 明朝" w:hAnsi="Century" w:cs="ＭＳ 明朝" w:hint="eastAsia"/>
          <w:caps/>
        </w:rPr>
        <w:t>。</w:t>
      </w:r>
    </w:p>
    <w:p w14:paraId="318CDD28" w14:textId="77777777" w:rsidR="00BD2B72" w:rsidRDefault="00BD2B72">
      <w:pPr>
        <w:rPr>
          <w:rFonts w:ascii="Segoe UI Symbol" w:eastAsia="ＭＳ 明朝" w:hAnsi="Segoe UI Symbol" w:cs="Segoe UI Symbol"/>
        </w:rPr>
      </w:pPr>
    </w:p>
    <w:p w14:paraId="4623CE7E" w14:textId="496165D9" w:rsidR="006778C4" w:rsidRPr="006778C4" w:rsidRDefault="006778C4" w:rsidP="006778C4">
      <w:pPr>
        <w:rPr>
          <w:rFonts w:ascii="Century" w:eastAsia="ＭＳ 明朝" w:hAnsi="Century"/>
        </w:rPr>
      </w:pPr>
      <w:bookmarkStart w:id="98" w:name="_Hlk40214918"/>
      <w:r>
        <w:rPr>
          <w:rFonts w:ascii="Segoe UI Symbol" w:eastAsia="ＭＳ 明朝" w:hAnsi="Segoe UI Symbol" w:cs="Segoe UI Symbol" w:hint="eastAsia"/>
        </w:rPr>
        <w:t>○</w:t>
      </w:r>
      <w:bookmarkEnd w:id="98"/>
      <w:r w:rsidRPr="006778C4">
        <w:rPr>
          <w:rFonts w:ascii="Century" w:eastAsia="ＭＳ 明朝" w:hAnsi="Century"/>
        </w:rPr>
        <w:t>COVID</w:t>
      </w:r>
      <w:r w:rsidRPr="006778C4">
        <w:rPr>
          <w:rFonts w:ascii="Century" w:eastAsia="ＭＳ 明朝" w:hAnsi="Century"/>
        </w:rPr>
        <w:softHyphen/>
        <w:t>19</w:t>
      </w:r>
      <w:r w:rsidRPr="006778C4">
        <w:rPr>
          <w:rFonts w:ascii="Century" w:eastAsia="ＭＳ 明朝" w:hAnsi="Century"/>
        </w:rPr>
        <w:t>の３人の確定患者（喫煙，喘息，閉塞性肺疾患，他の肺異常の既往無し）が、</w:t>
      </w:r>
      <w:r w:rsidRPr="006778C4">
        <w:rPr>
          <w:rFonts w:ascii="Century" w:eastAsia="ＭＳ 明朝" w:hAnsi="Century"/>
        </w:rPr>
        <w:t>D</w:t>
      </w:r>
      <w:r w:rsidRPr="006778C4">
        <w:rPr>
          <w:rFonts w:ascii="Century" w:eastAsia="ＭＳ 明朝" w:hAnsi="Century"/>
        </w:rPr>
        <w:t>ダイマーの上昇</w:t>
      </w:r>
      <w:r w:rsidRPr="006778C4">
        <w:rPr>
          <w:rFonts w:ascii="Century" w:eastAsia="ＭＳ 明朝" w:hAnsi="Century"/>
        </w:rPr>
        <w:t xml:space="preserve"> (&gt;1000 ng/mL)</w:t>
      </w:r>
      <w:r w:rsidRPr="006778C4">
        <w:rPr>
          <w:rFonts w:ascii="Century" w:eastAsia="ＭＳ 明朝" w:hAnsi="Century"/>
        </w:rPr>
        <w:t>と臨床的な肺塞栓疑いのためにデュアル・エナジー（</w:t>
      </w:r>
      <w:proofErr w:type="spellStart"/>
      <w:r w:rsidRPr="006778C4">
        <w:rPr>
          <w:rFonts w:ascii="Century" w:eastAsia="ＭＳ 明朝" w:hAnsi="Century"/>
        </w:rPr>
        <w:t>dual</w:t>
      </w:r>
      <w:r w:rsidRPr="006778C4">
        <w:rPr>
          <w:rFonts w:ascii="Century" w:eastAsia="ＭＳ 明朝" w:hAnsi="Century"/>
        </w:rPr>
        <w:softHyphen/>
        <w:t>energy</w:t>
      </w:r>
      <w:proofErr w:type="spellEnd"/>
      <w:r w:rsidRPr="006778C4">
        <w:rPr>
          <w:rFonts w:ascii="Century" w:eastAsia="ＭＳ 明朝" w:hAnsi="Century"/>
        </w:rPr>
        <w:t>）</w:t>
      </w:r>
      <w:r w:rsidRPr="006778C4">
        <w:rPr>
          <w:rFonts w:ascii="Century" w:eastAsia="ＭＳ 明朝" w:hAnsi="Century"/>
        </w:rPr>
        <w:t xml:space="preserve"> CT</w:t>
      </w:r>
      <w:r w:rsidRPr="006778C4">
        <w:rPr>
          <w:rFonts w:ascii="Century" w:eastAsia="ＭＳ 明朝" w:hAnsi="Century"/>
        </w:rPr>
        <w:t>を撮影した。これら３人に肺塞栓は認められなかったが、過去に報告例の無い明らかな灌流異常が認められた。振り返ってみると、少なくとも９人の</w:t>
      </w:r>
      <w:r w:rsidRPr="006778C4">
        <w:rPr>
          <w:rFonts w:ascii="Century" w:eastAsia="ＭＳ 明朝" w:hAnsi="Century"/>
        </w:rPr>
        <w:t>COVID</w:t>
      </w:r>
      <w:r w:rsidRPr="006778C4">
        <w:rPr>
          <w:rFonts w:ascii="Century" w:eastAsia="ＭＳ 明朝" w:hAnsi="Century"/>
        </w:rPr>
        <w:softHyphen/>
        <w:t>19</w:t>
      </w:r>
      <w:r w:rsidRPr="006778C4">
        <w:rPr>
          <w:rFonts w:ascii="Century" w:eastAsia="ＭＳ 明朝" w:hAnsi="Century"/>
        </w:rPr>
        <w:t>患者で、同様の所見があった。典型的な</w:t>
      </w:r>
      <w:r w:rsidRPr="006778C4">
        <w:rPr>
          <w:rFonts w:ascii="Century" w:eastAsia="ＭＳ 明朝" w:hAnsi="Century"/>
        </w:rPr>
        <w:t>COVID-19</w:t>
      </w:r>
      <w:r w:rsidRPr="006778C4">
        <w:rPr>
          <w:rFonts w:ascii="Century" w:eastAsia="ＭＳ 明朝" w:hAnsi="Century"/>
        </w:rPr>
        <w:t>の</w:t>
      </w:r>
      <w:r w:rsidRPr="006778C4">
        <w:rPr>
          <w:rFonts w:ascii="Century" w:eastAsia="ＭＳ 明朝" w:hAnsi="Century"/>
        </w:rPr>
        <w:t>CT</w:t>
      </w:r>
      <w:r w:rsidRPr="006778C4">
        <w:rPr>
          <w:rFonts w:ascii="Century" w:eastAsia="ＭＳ 明朝" w:hAnsi="Century"/>
        </w:rPr>
        <w:t>所見に加ええて、主として肺の不透明な領域の中や周辺での、かなりの近位・遠位の肺血管の拡張と屈曲を認めた。デュアル・エナジー</w:t>
      </w:r>
      <w:r w:rsidRPr="006778C4">
        <w:rPr>
          <w:rFonts w:ascii="Century" w:eastAsia="ＭＳ 明朝" w:hAnsi="Century"/>
        </w:rPr>
        <w:t xml:space="preserve"> CT</w:t>
      </w:r>
      <w:r w:rsidRPr="006778C4">
        <w:rPr>
          <w:rFonts w:ascii="Century" w:eastAsia="ＭＳ 明朝" w:hAnsi="Century"/>
        </w:rPr>
        <w:t>での主要な３所見は、肺血管灌流像に認められた。肺の不透明な領域の近位の肺の増加した灌流，末梢肺の不透明性に対応する末梢灌流の低下領域、末梢の肺浸潤の領域を取り囲む灌流増加の輪であった。肺血管の拡張は、機能障害を起こした、びまん性の炎症過程における領域的な血管拡張の過剰活性化の状況の中で、正常で生理的な低酸素性肺血管収縮の相対的な不全によるものと考えられた。さらに、モザイク状の灌流パターンは、気管支の肥厚や分泌の所見に対応するものではなく、気道の疾患が主たる低酸素血症の主要な潜在的要因と考えられた。肺灌流異常は、肺血管の拡張と相俟って、ガス交換が障害された領域に向かっての肺内のシャントの存在を示唆しており、悪化する呼吸と灌流とのミスマッチと臨床的な低酸素血症を引き起こしていると考えられた</w:t>
      </w:r>
      <w:r>
        <w:rPr>
          <w:rStyle w:val="a5"/>
          <w:rFonts w:ascii="Century" w:eastAsia="ＭＳ 明朝" w:hAnsi="Century"/>
        </w:rPr>
        <w:footnoteReference w:id="163"/>
      </w:r>
      <w:r w:rsidRPr="006778C4">
        <w:rPr>
          <w:rFonts w:ascii="Century" w:eastAsia="ＭＳ 明朝" w:hAnsi="Century"/>
        </w:rPr>
        <w:t>。</w:t>
      </w:r>
    </w:p>
    <w:p w14:paraId="66B595A8" w14:textId="77777777" w:rsidR="006778C4" w:rsidRPr="006778C4" w:rsidRDefault="006778C4" w:rsidP="006778C4">
      <w:pPr>
        <w:rPr>
          <w:rFonts w:ascii="Century" w:eastAsia="ＭＳ 明朝" w:hAnsi="Century"/>
        </w:rPr>
      </w:pPr>
      <w:r w:rsidRPr="006778C4">
        <w:rPr>
          <w:rFonts w:ascii="Century" w:eastAsia="ＭＳ 明朝" w:hAnsi="Century"/>
        </w:rPr>
        <w:t>［肺梗塞では、灌流低下を伴う末梢の不透過性が認められるが、肺梗塞は１例も無かった。更に、肺梗塞部位への区域的な増加した灌流は、非常に非典型的である。末梢の灌流増加の輪は、肺血栓で報告されてきたものでは無く、一度、細菌性肺炎が報告されていたが、３人の</w:t>
      </w:r>
      <w:r w:rsidRPr="006778C4">
        <w:rPr>
          <w:rFonts w:ascii="Century" w:eastAsia="ＭＳ 明朝" w:hAnsi="Century"/>
        </w:rPr>
        <w:t>COVID</w:t>
      </w:r>
      <w:r w:rsidRPr="006778C4">
        <w:rPr>
          <w:rFonts w:ascii="Century" w:eastAsia="ＭＳ 明朝" w:hAnsi="Century"/>
        </w:rPr>
        <w:softHyphen/>
        <w:t>19</w:t>
      </w:r>
      <w:r w:rsidRPr="006778C4">
        <w:rPr>
          <w:rFonts w:ascii="Century" w:eastAsia="ＭＳ 明朝" w:hAnsi="Century"/>
        </w:rPr>
        <w:t>患者の血液・喀痰の培養も陰性で、細菌が合併感染しているとは考えられなかった。</w:t>
      </w:r>
      <w:r w:rsidRPr="006778C4">
        <w:rPr>
          <w:rFonts w:ascii="Century" w:eastAsia="ＭＳ 明朝" w:hAnsi="Century"/>
        </w:rPr>
        <w:t>COVID</w:t>
      </w:r>
      <w:r w:rsidRPr="006778C4">
        <w:rPr>
          <w:rFonts w:ascii="Century" w:eastAsia="ＭＳ 明朝" w:hAnsi="Century"/>
        </w:rPr>
        <w:softHyphen/>
        <w:t>19</w:t>
      </w:r>
      <w:r w:rsidRPr="006778C4">
        <w:rPr>
          <w:rFonts w:ascii="Century" w:eastAsia="ＭＳ 明朝" w:hAnsi="Century"/>
        </w:rPr>
        <w:t>に対する炎症性応答は、ウイルス感染症より細菌感染症に似ていると考えられた。］</w:t>
      </w:r>
    </w:p>
    <w:p w14:paraId="184494A4" w14:textId="675BDC43" w:rsidR="006778C4" w:rsidRDefault="006778C4">
      <w:pPr>
        <w:rPr>
          <w:rFonts w:ascii="Century" w:eastAsia="ＭＳ 明朝" w:hAnsi="Century"/>
        </w:rPr>
      </w:pPr>
    </w:p>
    <w:p w14:paraId="612BAC70" w14:textId="0AA8E0CB" w:rsidR="00056CC9" w:rsidRPr="007E202F" w:rsidRDefault="00056CC9">
      <w:pPr>
        <w:rPr>
          <w:rFonts w:ascii="Century" w:eastAsia="ＭＳ 明朝" w:hAnsi="Century" w:cs="Segoe UI Symbol"/>
        </w:rPr>
      </w:pPr>
      <w:r>
        <w:rPr>
          <w:rFonts w:ascii="Segoe UI Symbol" w:eastAsia="ＭＳ 明朝" w:hAnsi="Segoe UI Symbol" w:cs="Segoe UI Symbol" w:hint="eastAsia"/>
        </w:rPr>
        <w:t>○</w:t>
      </w:r>
      <w:r w:rsidR="00FA2F59">
        <w:rPr>
          <w:rFonts w:ascii="Segoe UI Symbol" w:eastAsia="ＭＳ 明朝" w:hAnsi="Segoe UI Symbol" w:cs="Segoe UI Symbol" w:hint="eastAsia"/>
        </w:rPr>
        <w:t>濃厚接触や海外渡航の経験が無く、</w:t>
      </w:r>
      <w:r w:rsidRPr="007E202F">
        <w:rPr>
          <w:rFonts w:ascii="Century" w:eastAsia="ＭＳ 明朝" w:hAnsi="Century" w:cs="Segoe UI Symbol"/>
        </w:rPr>
        <w:t>感染経路が不明で有症状者のため</w:t>
      </w:r>
      <w:r w:rsidRPr="007E202F">
        <w:rPr>
          <w:rFonts w:ascii="Century" w:eastAsia="ＭＳ 明朝" w:hAnsi="Century" w:cs="Segoe UI Symbol"/>
        </w:rPr>
        <w:t>PCR</w:t>
      </w:r>
      <w:r w:rsidRPr="007E202F">
        <w:rPr>
          <w:rFonts w:ascii="Century" w:eastAsia="ＭＳ 明朝" w:hAnsi="Century" w:cs="Segoe UI Symbol"/>
        </w:rPr>
        <w:t>検査を行った</w:t>
      </w:r>
      <w:r w:rsidRPr="007E202F">
        <w:rPr>
          <w:rFonts w:ascii="Century" w:eastAsia="ＭＳ 明朝" w:hAnsi="Century" w:cs="Segoe UI Symbol"/>
        </w:rPr>
        <w:t>46</w:t>
      </w:r>
      <w:r w:rsidRPr="007E202F">
        <w:rPr>
          <w:rFonts w:ascii="Century" w:eastAsia="ＭＳ 明朝" w:hAnsi="Century" w:cs="Segoe UI Symbol"/>
        </w:rPr>
        <w:t>例では、</w:t>
      </w:r>
      <w:r w:rsidR="007777D8">
        <w:rPr>
          <w:rFonts w:ascii="Century" w:eastAsia="ＭＳ 明朝" w:hAnsi="Century" w:cs="Segoe UI Symbol" w:hint="eastAsia"/>
        </w:rPr>
        <w:t>全例で画像上の肺炎像が認められた。</w:t>
      </w:r>
      <w:r w:rsidR="007E202F" w:rsidRPr="007E202F">
        <w:rPr>
          <w:rFonts w:ascii="Century" w:eastAsia="ＭＳ 明朝" w:hAnsi="Century" w:cs="Segoe UI Symbol"/>
        </w:rPr>
        <w:t>画像上</w:t>
      </w:r>
      <w:r w:rsidRPr="007E202F">
        <w:rPr>
          <w:rFonts w:ascii="Century" w:eastAsia="ＭＳ 明朝" w:hAnsi="Century" w:cs="Segoe UI Symbol"/>
        </w:rPr>
        <w:t>肺炎像</w:t>
      </w:r>
      <w:r w:rsidR="007E202F" w:rsidRPr="007E202F">
        <w:rPr>
          <w:rFonts w:ascii="Century" w:eastAsia="ＭＳ 明朝" w:hAnsi="Century" w:cs="Segoe UI Symbol"/>
        </w:rPr>
        <w:t>を認めて</w:t>
      </w:r>
      <w:r w:rsidR="007E202F" w:rsidRPr="007E202F">
        <w:rPr>
          <w:rFonts w:ascii="Century" w:eastAsia="ＭＳ 明朝" w:hAnsi="Century" w:cs="Segoe UI Symbol"/>
        </w:rPr>
        <w:t>PCR</w:t>
      </w:r>
      <w:r w:rsidR="007E202F" w:rsidRPr="007E202F">
        <w:rPr>
          <w:rFonts w:ascii="Century" w:eastAsia="ＭＳ 明朝" w:hAnsi="Century" w:cs="Segoe UI Symbol"/>
        </w:rPr>
        <w:t>陽性だった８例では、画像上肺炎像を認めて</w:t>
      </w:r>
      <w:r w:rsidR="007E202F" w:rsidRPr="007E202F">
        <w:rPr>
          <w:rFonts w:ascii="Century" w:eastAsia="ＭＳ 明朝" w:hAnsi="Century" w:cs="Segoe UI Symbol"/>
        </w:rPr>
        <w:t>PCR</w:t>
      </w:r>
      <w:r w:rsidR="007E202F" w:rsidRPr="007E202F">
        <w:rPr>
          <w:rFonts w:ascii="Century" w:eastAsia="ＭＳ 明朝" w:hAnsi="Century" w:cs="Segoe UI Symbol"/>
        </w:rPr>
        <w:t>陰性だった</w:t>
      </w:r>
      <w:r w:rsidR="007E202F" w:rsidRPr="007E202F">
        <w:rPr>
          <w:rFonts w:ascii="Century" w:eastAsia="ＭＳ 明朝" w:hAnsi="Century" w:cs="Segoe UI Symbol"/>
        </w:rPr>
        <w:t>29</w:t>
      </w:r>
      <w:r w:rsidR="007E202F" w:rsidRPr="007E202F">
        <w:rPr>
          <w:rFonts w:ascii="Century" w:eastAsia="ＭＳ 明朝" w:hAnsi="Century" w:cs="Segoe UI Symbol"/>
        </w:rPr>
        <w:t>例に比べ、</w:t>
      </w:r>
      <w:r w:rsidR="007777D8">
        <w:rPr>
          <w:rFonts w:ascii="Century" w:eastAsia="ＭＳ 明朝" w:hAnsi="Century" w:cs="Segoe UI Symbol" w:hint="eastAsia"/>
        </w:rPr>
        <w:t>AST</w:t>
      </w:r>
      <w:r w:rsidR="007777D8">
        <w:rPr>
          <w:rFonts w:ascii="Century" w:eastAsia="ＭＳ 明朝" w:hAnsi="Century" w:cs="Segoe UI Symbol" w:hint="eastAsia"/>
        </w:rPr>
        <w:t>（</w:t>
      </w:r>
      <w:r w:rsidR="007777D8">
        <w:rPr>
          <w:rFonts w:ascii="Century" w:eastAsia="ＭＳ 明朝" w:hAnsi="Century" w:cs="Segoe UI Symbol" w:hint="eastAsia"/>
        </w:rPr>
        <w:t>P=</w:t>
      </w:r>
      <w:r w:rsidR="007777D8">
        <w:rPr>
          <w:rFonts w:ascii="Century" w:eastAsia="ＭＳ 明朝" w:hAnsi="Century" w:cs="Segoe UI Symbol"/>
        </w:rPr>
        <w:t>0.0007</w:t>
      </w:r>
      <w:r w:rsidR="007777D8">
        <w:rPr>
          <w:rFonts w:ascii="Century" w:eastAsia="ＭＳ 明朝" w:hAnsi="Century" w:cs="Segoe UI Symbol" w:hint="eastAsia"/>
        </w:rPr>
        <w:t>），</w:t>
      </w:r>
      <w:r w:rsidR="007777D8">
        <w:rPr>
          <w:rFonts w:ascii="Century" w:eastAsia="ＭＳ 明朝" w:hAnsi="Century" w:cs="Segoe UI Symbol" w:hint="eastAsia"/>
        </w:rPr>
        <w:t>ALT</w:t>
      </w:r>
      <w:r w:rsidR="007777D8">
        <w:rPr>
          <w:rFonts w:ascii="Century" w:eastAsia="ＭＳ 明朝" w:hAnsi="Century" w:cs="Segoe UI Symbol" w:hint="eastAsia"/>
        </w:rPr>
        <w:t>（</w:t>
      </w:r>
      <w:r w:rsidR="007777D8">
        <w:rPr>
          <w:rFonts w:ascii="Century" w:eastAsia="ＭＳ 明朝" w:hAnsi="Century" w:cs="Segoe UI Symbol" w:hint="eastAsia"/>
        </w:rPr>
        <w:t>P</w:t>
      </w:r>
      <w:r w:rsidR="007777D8">
        <w:rPr>
          <w:rFonts w:ascii="Century" w:eastAsia="ＭＳ 明朝" w:hAnsi="Century" w:cs="Segoe UI Symbol"/>
        </w:rPr>
        <w:t>=0.005</w:t>
      </w:r>
      <w:r w:rsidR="007777D8">
        <w:rPr>
          <w:rFonts w:ascii="Century" w:eastAsia="ＭＳ 明朝" w:hAnsi="Century" w:cs="Segoe UI Symbol" w:hint="eastAsia"/>
        </w:rPr>
        <w:t>），</w:t>
      </w:r>
      <w:r w:rsidR="007777D8">
        <w:rPr>
          <w:rFonts w:ascii="Century" w:eastAsia="ＭＳ 明朝" w:hAnsi="Century" w:cs="Segoe UI Symbol" w:hint="eastAsia"/>
        </w:rPr>
        <w:t>LDH</w:t>
      </w:r>
      <w:r w:rsidR="007777D8">
        <w:rPr>
          <w:rFonts w:ascii="Century" w:eastAsia="ＭＳ 明朝" w:hAnsi="Century" w:cs="Segoe UI Symbol" w:hint="eastAsia"/>
        </w:rPr>
        <w:t>（</w:t>
      </w:r>
      <w:r w:rsidR="007777D8">
        <w:rPr>
          <w:rFonts w:ascii="Century" w:eastAsia="ＭＳ 明朝" w:hAnsi="Century" w:cs="Segoe UI Symbol" w:hint="eastAsia"/>
        </w:rPr>
        <w:t>P</w:t>
      </w:r>
      <w:r w:rsidR="007777D8">
        <w:rPr>
          <w:rFonts w:ascii="Century" w:eastAsia="ＭＳ 明朝" w:hAnsi="Century" w:cs="Segoe UI Symbol"/>
        </w:rPr>
        <w:t>=</w:t>
      </w:r>
      <w:r w:rsidR="007777D8">
        <w:rPr>
          <w:rFonts w:ascii="Century" w:eastAsia="ＭＳ 明朝" w:hAnsi="Century" w:cs="Segoe UI Symbol" w:hint="eastAsia"/>
        </w:rPr>
        <w:t>0</w:t>
      </w:r>
      <w:r w:rsidR="007777D8">
        <w:rPr>
          <w:rFonts w:ascii="Century" w:eastAsia="ＭＳ 明朝" w:hAnsi="Century" w:cs="Segoe UI Symbol"/>
        </w:rPr>
        <w:t>.04</w:t>
      </w:r>
      <w:r w:rsidR="007777D8">
        <w:rPr>
          <w:rFonts w:ascii="Century" w:eastAsia="ＭＳ 明朝" w:hAnsi="Century" w:cs="Segoe UI Symbol" w:hint="eastAsia"/>
        </w:rPr>
        <w:t>），ヘモグロビン（</w:t>
      </w:r>
      <w:r w:rsidR="007777D8">
        <w:rPr>
          <w:rFonts w:ascii="Century" w:eastAsia="ＭＳ 明朝" w:hAnsi="Century" w:cs="Segoe UI Symbol" w:hint="eastAsia"/>
        </w:rPr>
        <w:t>p</w:t>
      </w:r>
      <w:r w:rsidR="007777D8">
        <w:rPr>
          <w:rFonts w:ascii="Century" w:eastAsia="ＭＳ 明朝" w:hAnsi="Century" w:cs="Segoe UI Symbol"/>
        </w:rPr>
        <w:t>=0.04</w:t>
      </w:r>
      <w:r w:rsidR="007777D8">
        <w:rPr>
          <w:rFonts w:ascii="Century" w:eastAsia="ＭＳ 明朝" w:hAnsi="Century" w:cs="Segoe UI Symbol" w:hint="eastAsia"/>
        </w:rPr>
        <w:t>）が有意に高く、また、</w:t>
      </w:r>
      <w:r w:rsidR="007777D8">
        <w:rPr>
          <w:rFonts w:ascii="Century" w:eastAsia="ＭＳ 明朝" w:hAnsi="Century" w:cs="Segoe UI Symbol" w:hint="eastAsia"/>
        </w:rPr>
        <w:t>CT</w:t>
      </w:r>
      <w:r w:rsidR="007777D8">
        <w:rPr>
          <w:rFonts w:ascii="Century" w:eastAsia="ＭＳ 明朝" w:hAnsi="Century" w:cs="Segoe UI Symbol" w:hint="eastAsia"/>
        </w:rPr>
        <w:t>上で</w:t>
      </w:r>
      <w:r w:rsidR="007E202F" w:rsidRPr="007E202F">
        <w:rPr>
          <w:rFonts w:ascii="Century" w:eastAsia="ＭＳ 明朝" w:hAnsi="Century" w:cs="Segoe UI Symbol"/>
        </w:rPr>
        <w:t>crazy-paving pattern</w:t>
      </w:r>
      <w:r w:rsidR="007E202F" w:rsidRPr="007E202F">
        <w:rPr>
          <w:rFonts w:ascii="Century" w:eastAsia="ＭＳ 明朝" w:hAnsi="Century" w:cs="Segoe UI Symbol"/>
        </w:rPr>
        <w:t>（スリガラス影内部に網状影を伴うパターン）が有意に多く認</w:t>
      </w:r>
      <w:r w:rsidR="007777D8">
        <w:rPr>
          <w:rFonts w:ascii="Century" w:eastAsia="ＭＳ 明朝" w:hAnsi="Century" w:cs="Segoe UI Symbol" w:hint="eastAsia"/>
        </w:rPr>
        <w:t>め</w:t>
      </w:r>
      <w:r w:rsidR="007E202F" w:rsidRPr="007E202F">
        <w:rPr>
          <w:rFonts w:ascii="Century" w:eastAsia="ＭＳ 明朝" w:hAnsi="Century" w:cs="Segoe UI Symbol"/>
        </w:rPr>
        <w:t>られた（</w:t>
      </w:r>
      <w:r w:rsidR="007E202F" w:rsidRPr="007E202F">
        <w:rPr>
          <w:rFonts w:ascii="Century" w:eastAsia="ＭＳ 明朝" w:hAnsi="Century" w:cs="Segoe UI Symbol"/>
        </w:rPr>
        <w:t>3/8</w:t>
      </w:r>
      <w:r w:rsidR="007E202F" w:rsidRPr="007E202F">
        <w:rPr>
          <w:rFonts w:ascii="Century" w:eastAsia="ＭＳ 明朝" w:hAnsi="Century" w:cs="Segoe UI Symbol"/>
        </w:rPr>
        <w:t>対</w:t>
      </w:r>
      <w:r w:rsidR="007E202F" w:rsidRPr="007E202F">
        <w:rPr>
          <w:rFonts w:ascii="Century" w:eastAsia="ＭＳ 明朝" w:hAnsi="Century" w:cs="Segoe UI Symbol"/>
        </w:rPr>
        <w:t>1/29</w:t>
      </w:r>
      <w:r w:rsidR="007E202F" w:rsidRPr="007E202F">
        <w:rPr>
          <w:rFonts w:ascii="Century" w:eastAsia="ＭＳ 明朝" w:hAnsi="Century" w:cs="Segoe UI Symbol"/>
        </w:rPr>
        <w:t>，ｐ</w:t>
      </w:r>
      <w:r w:rsidR="007777D8">
        <w:rPr>
          <w:rFonts w:ascii="Century" w:eastAsia="ＭＳ 明朝" w:hAnsi="Century" w:cs="Segoe UI Symbol" w:hint="eastAsia"/>
        </w:rPr>
        <w:t>＝</w:t>
      </w:r>
      <w:r w:rsidR="007E202F" w:rsidRPr="007E202F">
        <w:rPr>
          <w:rFonts w:ascii="Century" w:eastAsia="ＭＳ 明朝" w:hAnsi="Century" w:cs="Segoe UI Symbol"/>
        </w:rPr>
        <w:t>0.0</w:t>
      </w:r>
      <w:r w:rsidR="007777D8">
        <w:rPr>
          <w:rFonts w:ascii="Century" w:eastAsia="ＭＳ 明朝" w:hAnsi="Century" w:cs="Segoe UI Symbol" w:hint="eastAsia"/>
        </w:rPr>
        <w:t>3</w:t>
      </w:r>
      <w:r w:rsidR="007E202F" w:rsidRPr="007E202F">
        <w:rPr>
          <w:rFonts w:ascii="Century" w:eastAsia="ＭＳ 明朝" w:hAnsi="Century" w:cs="Segoe UI Symbol"/>
        </w:rPr>
        <w:t>）</w:t>
      </w:r>
      <w:r w:rsidR="007E202F">
        <w:rPr>
          <w:rStyle w:val="a5"/>
          <w:rFonts w:ascii="Century" w:eastAsia="ＭＳ 明朝" w:hAnsi="Century" w:cs="Segoe UI Symbol"/>
        </w:rPr>
        <w:footnoteReference w:id="164"/>
      </w:r>
      <w:r w:rsidR="007E202F" w:rsidRPr="007E202F">
        <w:rPr>
          <w:rFonts w:ascii="Century" w:eastAsia="ＭＳ 明朝" w:hAnsi="Century" w:cs="Segoe UI Symbol"/>
        </w:rPr>
        <w:t>。</w:t>
      </w:r>
    </w:p>
    <w:p w14:paraId="491DB39B" w14:textId="666683CE" w:rsidR="00056CC9" w:rsidRDefault="00056CC9">
      <w:pPr>
        <w:rPr>
          <w:rFonts w:ascii="Century" w:eastAsia="ＭＳ 明朝" w:hAnsi="Century"/>
        </w:rPr>
      </w:pPr>
    </w:p>
    <w:p w14:paraId="05DB6F86" w14:textId="1A5A06E4" w:rsidR="006D3B2B" w:rsidRDefault="006D3B2B">
      <w:pPr>
        <w:rPr>
          <w:rFonts w:ascii="Century" w:eastAsia="ＭＳ 明朝" w:hAnsi="Century"/>
        </w:rPr>
      </w:pPr>
    </w:p>
    <w:p w14:paraId="0AC71406" w14:textId="1222B88A" w:rsidR="006D3B2B" w:rsidRPr="00056CC9" w:rsidRDefault="006D3B2B">
      <w:pPr>
        <w:rPr>
          <w:rFonts w:ascii="Century" w:eastAsia="ＭＳ 明朝" w:hAnsi="Century"/>
        </w:rPr>
      </w:pPr>
      <w:r>
        <w:rPr>
          <w:rFonts w:ascii="Century" w:eastAsia="ＭＳ 明朝" w:hAnsi="Century" w:hint="eastAsia"/>
        </w:rPr>
        <w:t>（</w:t>
      </w:r>
      <w:r>
        <w:rPr>
          <w:rFonts w:ascii="Century" w:eastAsia="ＭＳ 明朝" w:hAnsi="Century" w:hint="eastAsia"/>
        </w:rPr>
        <w:t>1</w:t>
      </w:r>
      <w:r w:rsidR="00E36B44">
        <w:rPr>
          <w:rFonts w:ascii="Century" w:eastAsia="ＭＳ 明朝" w:hAnsi="Century" w:hint="eastAsia"/>
        </w:rPr>
        <w:t>6</w:t>
      </w:r>
      <w:r>
        <w:rPr>
          <w:rFonts w:ascii="Century" w:eastAsia="ＭＳ 明朝" w:hAnsi="Century" w:hint="eastAsia"/>
        </w:rPr>
        <w:t>）臓器移植</w:t>
      </w:r>
    </w:p>
    <w:p w14:paraId="16E211CD" w14:textId="6EB30613" w:rsidR="006D3B2B" w:rsidRDefault="006D3B2B" w:rsidP="006D3B2B">
      <w:pPr>
        <w:rPr>
          <w:rFonts w:ascii="Century" w:eastAsia="ＭＳ 明朝" w:hAnsi="Century" w:cs="Segoe UI Symbol"/>
        </w:rPr>
      </w:pPr>
      <w:bookmarkStart w:id="99" w:name="_Hlk40244502"/>
      <w:r w:rsidRPr="0088665B">
        <w:rPr>
          <w:rFonts w:ascii="ＭＳ 明朝" w:eastAsia="ＭＳ 明朝" w:hAnsi="ＭＳ 明朝" w:cs="Segoe UI Symbol"/>
        </w:rPr>
        <w:t>☆</w:t>
      </w:r>
      <w:r w:rsidRPr="00763090">
        <w:rPr>
          <w:rFonts w:ascii="Century" w:eastAsia="ＭＳ 明朝" w:hAnsi="Century" w:cs="Segoe UI Symbol"/>
        </w:rPr>
        <w:t>３月</w:t>
      </w:r>
      <w:r w:rsidRPr="00763090">
        <w:rPr>
          <w:rFonts w:ascii="Century" w:eastAsia="ＭＳ 明朝" w:hAnsi="Century" w:cs="Segoe UI Symbol"/>
        </w:rPr>
        <w:t>16</w:t>
      </w:r>
      <w:r w:rsidRPr="00763090">
        <w:rPr>
          <w:rFonts w:ascii="Century" w:eastAsia="ＭＳ 明朝" w:hAnsi="Century" w:cs="Segoe UI Symbol"/>
        </w:rPr>
        <w:t>日～４月１日までの間に</w:t>
      </w:r>
      <w:r w:rsidRPr="00763090">
        <w:rPr>
          <w:rFonts w:ascii="Century" w:eastAsia="ＭＳ 明朝" w:hAnsi="Century" w:cs="Segoe UI Symbol"/>
        </w:rPr>
        <w:t>COVID-19</w:t>
      </w:r>
      <w:r w:rsidRPr="00763090">
        <w:rPr>
          <w:rFonts w:ascii="Century" w:eastAsia="ＭＳ 明朝" w:hAnsi="Century" w:cs="Segoe UI Symbol"/>
        </w:rPr>
        <w:t>陽性と判定された</w:t>
      </w:r>
      <w:r w:rsidRPr="00763090">
        <w:rPr>
          <w:rFonts w:ascii="Century" w:eastAsia="ＭＳ 明朝" w:hAnsi="Century" w:cs="Segoe UI Symbol"/>
        </w:rPr>
        <w:t>36</w:t>
      </w:r>
      <w:r w:rsidRPr="00763090">
        <w:rPr>
          <w:rFonts w:ascii="Century" w:eastAsia="ＭＳ 明朝" w:hAnsi="Century" w:cs="Segoe UI Symbol"/>
        </w:rPr>
        <w:t>人の連続的な腎臟のレシピエントを対象とした研究では、</w:t>
      </w:r>
      <w:r w:rsidRPr="00763090">
        <w:rPr>
          <w:rFonts w:ascii="Century" w:eastAsia="ＭＳ 明朝" w:hAnsi="Century" w:cs="Segoe UI Symbol"/>
        </w:rPr>
        <w:t>26</w:t>
      </w:r>
      <w:r w:rsidRPr="00763090">
        <w:rPr>
          <w:rFonts w:ascii="Century" w:eastAsia="ＭＳ 明朝" w:hAnsi="Century" w:cs="Segoe UI Symbol"/>
        </w:rPr>
        <w:t>人［</w:t>
      </w:r>
      <w:r w:rsidRPr="00763090">
        <w:rPr>
          <w:rFonts w:ascii="Century" w:eastAsia="ＭＳ 明朝" w:hAnsi="Century" w:cs="Segoe UI Symbol"/>
        </w:rPr>
        <w:t>72</w:t>
      </w:r>
      <w:r w:rsidRPr="00763090">
        <w:rPr>
          <w:rFonts w:ascii="Century" w:eastAsia="ＭＳ 明朝" w:hAnsi="Century" w:cs="Segoe UI Symbol"/>
        </w:rPr>
        <w:t>％］が男性で、年齢の中央値</w:t>
      </w:r>
      <w:r w:rsidRPr="00763090">
        <w:rPr>
          <w:rFonts w:ascii="Century" w:eastAsia="ＭＳ 明朝" w:hAnsi="Century" w:cs="Segoe UI Symbol"/>
        </w:rPr>
        <w:t>60</w:t>
      </w:r>
      <w:r w:rsidRPr="00763090">
        <w:rPr>
          <w:rFonts w:ascii="Century" w:eastAsia="ＭＳ 明朝" w:hAnsi="Century" w:cs="Segoe UI Symbol"/>
        </w:rPr>
        <w:t>歳［</w:t>
      </w:r>
      <w:r w:rsidRPr="00763090">
        <w:rPr>
          <w:rFonts w:ascii="Century" w:eastAsia="ＭＳ 明朝" w:hAnsi="Century" w:cs="Segoe UI Symbol"/>
        </w:rPr>
        <w:t>32-77</w:t>
      </w:r>
      <w:r w:rsidRPr="00763090">
        <w:rPr>
          <w:rFonts w:ascii="Century" w:eastAsia="ＭＳ 明朝" w:hAnsi="Century" w:cs="Segoe UI Symbol"/>
        </w:rPr>
        <w:t>］、</w:t>
      </w:r>
      <w:r w:rsidRPr="00763090">
        <w:rPr>
          <w:rFonts w:ascii="Century" w:eastAsia="ＭＳ 明朝" w:hAnsi="Century" w:cs="Segoe UI Symbol"/>
        </w:rPr>
        <w:t>14</w:t>
      </w:r>
      <w:r w:rsidRPr="00763090">
        <w:rPr>
          <w:rFonts w:ascii="Century" w:eastAsia="ＭＳ 明朝" w:hAnsi="Century" w:cs="Segoe UI Symbol"/>
        </w:rPr>
        <w:t>人［</w:t>
      </w:r>
      <w:r w:rsidRPr="00763090">
        <w:rPr>
          <w:rFonts w:ascii="Century" w:eastAsia="ＭＳ 明朝" w:hAnsi="Century" w:cs="Segoe UI Symbol"/>
        </w:rPr>
        <w:t>39</w:t>
      </w:r>
      <w:r w:rsidRPr="00763090">
        <w:rPr>
          <w:rFonts w:ascii="Century" w:eastAsia="ＭＳ 明朝" w:hAnsi="Century" w:cs="Segoe UI Symbol"/>
        </w:rPr>
        <w:t>％］が黒人，</w:t>
      </w:r>
      <w:r w:rsidRPr="00763090">
        <w:rPr>
          <w:rFonts w:ascii="Century" w:eastAsia="ＭＳ 明朝" w:hAnsi="Century" w:cs="Segoe UI Symbol"/>
        </w:rPr>
        <w:t>5</w:t>
      </w:r>
      <w:r w:rsidRPr="00763090">
        <w:rPr>
          <w:rFonts w:ascii="Century" w:eastAsia="ＭＳ 明朝" w:hAnsi="Century" w:cs="Segoe UI Symbol"/>
        </w:rPr>
        <w:t>人</w:t>
      </w:r>
      <w:r w:rsidRPr="00763090">
        <w:rPr>
          <w:rFonts w:ascii="Century" w:eastAsia="ＭＳ 明朝" w:hAnsi="Century" w:cs="Segoe UI Symbol"/>
        </w:rPr>
        <w:t>[42</w:t>
      </w:r>
      <w:r w:rsidRPr="00763090">
        <w:rPr>
          <w:rFonts w:ascii="Century" w:eastAsia="ＭＳ 明朝" w:hAnsi="Century" w:cs="Segoe UI Symbol"/>
        </w:rPr>
        <w:t>％</w:t>
      </w:r>
      <w:r w:rsidRPr="00763090">
        <w:rPr>
          <w:rFonts w:ascii="Century" w:eastAsia="ＭＳ 明朝" w:hAnsi="Century" w:cs="Segoe UI Symbol"/>
        </w:rPr>
        <w:t>]</w:t>
      </w:r>
      <w:r w:rsidRPr="00763090">
        <w:rPr>
          <w:rFonts w:ascii="Century" w:eastAsia="ＭＳ 明朝" w:hAnsi="Century" w:cs="Segoe UI Symbol"/>
        </w:rPr>
        <w:t>がヒスパニックで、</w:t>
      </w:r>
      <w:r w:rsidRPr="00763090">
        <w:rPr>
          <w:rFonts w:ascii="Century" w:eastAsia="ＭＳ 明朝" w:hAnsi="Century" w:cs="Segoe UI Symbol"/>
        </w:rPr>
        <w:t>27</w:t>
      </w:r>
      <w:r w:rsidRPr="00763090">
        <w:rPr>
          <w:rFonts w:ascii="Century" w:eastAsia="ＭＳ 明朝" w:hAnsi="Century" w:cs="Segoe UI Symbol"/>
        </w:rPr>
        <w:t>人［</w:t>
      </w:r>
      <w:r w:rsidRPr="00763090">
        <w:rPr>
          <w:rFonts w:ascii="Century" w:eastAsia="ＭＳ 明朝" w:hAnsi="Century" w:cs="Segoe UI Symbol"/>
        </w:rPr>
        <w:t>75</w:t>
      </w:r>
      <w:r w:rsidRPr="00763090">
        <w:rPr>
          <w:rFonts w:ascii="Century" w:eastAsia="ＭＳ 明朝" w:hAnsi="Century" w:cs="Segoe UI Symbol"/>
        </w:rPr>
        <w:t>％］が死後移植だった。</w:t>
      </w:r>
      <w:r w:rsidRPr="00763090">
        <w:rPr>
          <w:rFonts w:ascii="Century" w:eastAsia="ＭＳ 明朝" w:hAnsi="Century" w:cs="Segoe UI Symbol"/>
        </w:rPr>
        <w:t>34</w:t>
      </w:r>
      <w:r w:rsidRPr="00763090">
        <w:rPr>
          <w:rFonts w:ascii="Century" w:eastAsia="ＭＳ 明朝" w:hAnsi="Century" w:cs="Segoe UI Symbol"/>
        </w:rPr>
        <w:t>人</w:t>
      </w:r>
      <w:r w:rsidRPr="00763090">
        <w:rPr>
          <w:rFonts w:ascii="Century" w:eastAsia="ＭＳ 明朝" w:hAnsi="Century" w:cs="Segoe UI Symbol"/>
        </w:rPr>
        <w:t>[94</w:t>
      </w:r>
      <w:r w:rsidRPr="00763090">
        <w:rPr>
          <w:rFonts w:ascii="Century" w:eastAsia="ＭＳ 明朝" w:hAnsi="Century" w:cs="Segoe UI Symbol"/>
        </w:rPr>
        <w:t>％</w:t>
      </w:r>
      <w:r w:rsidRPr="00763090">
        <w:rPr>
          <w:rFonts w:ascii="Century" w:eastAsia="ＭＳ 明朝" w:hAnsi="Century" w:cs="Segoe UI Symbol"/>
        </w:rPr>
        <w:t>]</w:t>
      </w:r>
      <w:r w:rsidRPr="00763090">
        <w:rPr>
          <w:rFonts w:ascii="Century" w:eastAsia="ＭＳ 明朝" w:hAnsi="Century" w:cs="Segoe UI Symbol"/>
        </w:rPr>
        <w:t>は高血圧、</w:t>
      </w:r>
      <w:r w:rsidR="00763090" w:rsidRPr="00763090">
        <w:rPr>
          <w:rFonts w:ascii="Century" w:eastAsia="ＭＳ 明朝" w:hAnsi="Century" w:cs="Segoe UI Symbol"/>
        </w:rPr>
        <w:t>25</w:t>
      </w:r>
      <w:r w:rsidR="00763090" w:rsidRPr="00763090">
        <w:rPr>
          <w:rFonts w:ascii="Century" w:eastAsia="ＭＳ 明朝" w:hAnsi="Century" w:cs="Segoe UI Symbol"/>
        </w:rPr>
        <w:t>人［</w:t>
      </w:r>
      <w:r w:rsidR="00763090" w:rsidRPr="00763090">
        <w:rPr>
          <w:rFonts w:ascii="Century" w:eastAsia="ＭＳ 明朝" w:hAnsi="Century" w:cs="Segoe UI Symbol"/>
        </w:rPr>
        <w:t>69</w:t>
      </w:r>
      <w:r w:rsidR="00763090" w:rsidRPr="00763090">
        <w:rPr>
          <w:rFonts w:ascii="Century" w:eastAsia="ＭＳ 明朝" w:hAnsi="Century" w:cs="Segoe UI Symbol"/>
        </w:rPr>
        <w:t>％］は糖尿病、</w:t>
      </w:r>
      <w:r w:rsidR="00763090" w:rsidRPr="00763090">
        <w:rPr>
          <w:rFonts w:ascii="Century" w:eastAsia="ＭＳ 明朝" w:hAnsi="Century" w:cs="Segoe UI Symbol"/>
        </w:rPr>
        <w:t>13</w:t>
      </w:r>
      <w:r w:rsidR="00763090" w:rsidRPr="00763090">
        <w:rPr>
          <w:rFonts w:ascii="Century" w:eastAsia="ＭＳ 明朝" w:hAnsi="Century" w:cs="Segoe UI Symbol"/>
        </w:rPr>
        <w:t>人［</w:t>
      </w:r>
      <w:r w:rsidR="00763090" w:rsidRPr="00763090">
        <w:rPr>
          <w:rFonts w:ascii="Century" w:eastAsia="ＭＳ 明朝" w:hAnsi="Century" w:cs="Segoe UI Symbol"/>
        </w:rPr>
        <w:t>36</w:t>
      </w:r>
      <w:r w:rsidR="00763090" w:rsidRPr="00763090">
        <w:rPr>
          <w:rFonts w:ascii="Century" w:eastAsia="ＭＳ 明朝" w:hAnsi="Century" w:cs="Segoe UI Symbol"/>
        </w:rPr>
        <w:t>％］は喫煙の既往があるか喫煙者で、６人［</w:t>
      </w:r>
      <w:r w:rsidR="00763090" w:rsidRPr="00763090">
        <w:rPr>
          <w:rFonts w:ascii="Century" w:eastAsia="ＭＳ 明朝" w:hAnsi="Century" w:cs="Segoe UI Symbol"/>
        </w:rPr>
        <w:t>17</w:t>
      </w:r>
      <w:r w:rsidR="00763090" w:rsidRPr="00763090">
        <w:rPr>
          <w:rFonts w:ascii="Century" w:eastAsia="ＭＳ 明朝" w:hAnsi="Century" w:cs="Segoe UI Symbol"/>
        </w:rPr>
        <w:t>％］は心臓病があった。</w:t>
      </w:r>
      <w:r w:rsidR="00763090" w:rsidRPr="00763090">
        <w:rPr>
          <w:rFonts w:ascii="Century" w:eastAsia="ＭＳ 明朝" w:hAnsi="Century" w:cs="Segoe UI Symbol"/>
        </w:rPr>
        <w:t>35</w:t>
      </w:r>
      <w:r w:rsidR="00763090" w:rsidRPr="00763090">
        <w:rPr>
          <w:rFonts w:ascii="Century" w:eastAsia="ＭＳ 明朝" w:hAnsi="Century" w:cs="Segoe UI Symbol"/>
        </w:rPr>
        <w:t>人［</w:t>
      </w:r>
      <w:r w:rsidR="00763090" w:rsidRPr="00763090">
        <w:rPr>
          <w:rFonts w:ascii="Century" w:eastAsia="ＭＳ 明朝" w:hAnsi="Century" w:cs="Segoe UI Symbol"/>
        </w:rPr>
        <w:t>97</w:t>
      </w:r>
      <w:r w:rsidR="00763090" w:rsidRPr="00763090">
        <w:rPr>
          <w:rFonts w:ascii="Century" w:eastAsia="ＭＳ 明朝" w:hAnsi="Century" w:cs="Segoe UI Symbol"/>
        </w:rPr>
        <w:t>％］はタクロリムス（免疫抑制剤）を、</w:t>
      </w:r>
      <w:r w:rsidR="00763090" w:rsidRPr="00763090">
        <w:rPr>
          <w:rFonts w:ascii="Century" w:eastAsia="ＭＳ 明朝" w:hAnsi="Century" w:cs="Segoe UI Symbol"/>
        </w:rPr>
        <w:t>34</w:t>
      </w:r>
      <w:r w:rsidR="00763090" w:rsidRPr="00763090">
        <w:rPr>
          <w:rFonts w:ascii="Century" w:eastAsia="ＭＳ 明朝" w:hAnsi="Century" w:cs="Segoe UI Symbol"/>
        </w:rPr>
        <w:t>人［</w:t>
      </w:r>
      <w:r w:rsidR="00763090" w:rsidRPr="00763090">
        <w:rPr>
          <w:rFonts w:ascii="Century" w:eastAsia="ＭＳ 明朝" w:hAnsi="Century" w:cs="Segoe UI Symbol"/>
        </w:rPr>
        <w:t>94</w:t>
      </w:r>
      <w:r w:rsidR="00763090" w:rsidRPr="00763090">
        <w:rPr>
          <w:rFonts w:ascii="Century" w:eastAsia="ＭＳ 明朝" w:hAnsi="Century" w:cs="Segoe UI Symbol"/>
        </w:rPr>
        <w:t>％］はプレドニゾンを、</w:t>
      </w:r>
      <w:r w:rsidR="00763090" w:rsidRPr="00763090">
        <w:rPr>
          <w:rFonts w:ascii="Century" w:eastAsia="ＭＳ 明朝" w:hAnsi="Century" w:cs="Segoe UI Symbol"/>
        </w:rPr>
        <w:t>31</w:t>
      </w:r>
      <w:r w:rsidR="00763090" w:rsidRPr="00763090">
        <w:rPr>
          <w:rFonts w:ascii="Century" w:eastAsia="ＭＳ 明朝" w:hAnsi="Century" w:cs="Segoe UI Symbol"/>
        </w:rPr>
        <w:t>名［</w:t>
      </w:r>
      <w:r w:rsidR="00763090" w:rsidRPr="00763090">
        <w:rPr>
          <w:rFonts w:ascii="Century" w:eastAsia="ＭＳ 明朝" w:hAnsi="Century" w:cs="Segoe UI Symbol"/>
        </w:rPr>
        <w:t>86</w:t>
      </w:r>
      <w:r w:rsidR="00763090" w:rsidRPr="00763090">
        <w:rPr>
          <w:rFonts w:ascii="Century" w:eastAsia="ＭＳ 明朝" w:hAnsi="Century" w:cs="Segoe UI Symbol"/>
        </w:rPr>
        <w:t>％］はミコフェノール酸モチフルかミコフェノール酸（免疫抑制剤）を投与されていた。</w:t>
      </w:r>
      <w:r w:rsidR="00763090">
        <w:rPr>
          <w:rFonts w:ascii="Century" w:eastAsia="ＭＳ 明朝" w:hAnsi="Century" w:cs="Segoe UI Symbol" w:hint="eastAsia"/>
        </w:rPr>
        <w:t>最も多い初発症状は熱（</w:t>
      </w:r>
      <w:r w:rsidR="00763090">
        <w:rPr>
          <w:rFonts w:ascii="Century" w:eastAsia="ＭＳ 明朝" w:hAnsi="Century" w:cs="Segoe UI Symbol" w:hint="eastAsia"/>
        </w:rPr>
        <w:t>21</w:t>
      </w:r>
      <w:r w:rsidR="00763090">
        <w:rPr>
          <w:rFonts w:ascii="Century" w:eastAsia="ＭＳ 明朝" w:hAnsi="Century" w:cs="Segoe UI Symbol" w:hint="eastAsia"/>
        </w:rPr>
        <w:t>人［</w:t>
      </w:r>
      <w:r w:rsidR="00763090">
        <w:rPr>
          <w:rFonts w:ascii="Century" w:eastAsia="ＭＳ 明朝" w:hAnsi="Century" w:cs="Segoe UI Symbol" w:hint="eastAsia"/>
        </w:rPr>
        <w:t>58</w:t>
      </w:r>
      <w:r w:rsidR="00763090">
        <w:rPr>
          <w:rFonts w:ascii="Century" w:eastAsia="ＭＳ 明朝" w:hAnsi="Century" w:cs="Segoe UI Symbol" w:hint="eastAsia"/>
        </w:rPr>
        <w:t>％］）で、８人</w:t>
      </w:r>
      <w:r w:rsidR="00F84D77">
        <w:rPr>
          <w:rFonts w:ascii="Century" w:eastAsia="ＭＳ 明朝" w:hAnsi="Century" w:cs="Segoe UI Symbol" w:hint="eastAsia"/>
        </w:rPr>
        <w:t>（</w:t>
      </w:r>
      <w:r w:rsidR="00763090">
        <w:rPr>
          <w:rFonts w:ascii="Century" w:eastAsia="ＭＳ 明朝" w:hAnsi="Century" w:cs="Segoe UI Symbol" w:hint="eastAsia"/>
        </w:rPr>
        <w:t>22</w:t>
      </w:r>
      <w:r w:rsidR="00763090">
        <w:rPr>
          <w:rFonts w:ascii="Century" w:eastAsia="ＭＳ 明朝" w:hAnsi="Century" w:cs="Segoe UI Symbol" w:hint="eastAsia"/>
        </w:rPr>
        <w:t>％</w:t>
      </w:r>
      <w:r w:rsidR="00F84D77">
        <w:rPr>
          <w:rFonts w:ascii="Century" w:eastAsia="ＭＳ 明朝" w:hAnsi="Century" w:cs="Segoe UI Symbol" w:hint="eastAsia"/>
        </w:rPr>
        <w:t>）</w:t>
      </w:r>
      <w:r w:rsidR="00763090">
        <w:rPr>
          <w:rFonts w:ascii="Century" w:eastAsia="ＭＳ 明朝" w:hAnsi="Century" w:cs="Segoe UI Symbol" w:hint="eastAsia"/>
        </w:rPr>
        <w:t>に下痢が認められた。</w:t>
      </w:r>
      <w:r w:rsidR="00F84D77">
        <w:rPr>
          <w:rFonts w:ascii="Century" w:eastAsia="ＭＳ 明朝" w:hAnsi="Century" w:cs="Segoe UI Symbol" w:hint="eastAsia"/>
        </w:rPr>
        <w:t>強い呼吸器症状の無い８人（</w:t>
      </w:r>
      <w:r w:rsidR="00F84D77">
        <w:rPr>
          <w:rFonts w:ascii="Century" w:eastAsia="ＭＳ 明朝" w:hAnsi="Century" w:cs="Segoe UI Symbol" w:hint="eastAsia"/>
        </w:rPr>
        <w:t>22</w:t>
      </w:r>
      <w:r w:rsidR="00F84D77">
        <w:rPr>
          <w:rFonts w:ascii="Century" w:eastAsia="ＭＳ 明朝" w:hAnsi="Century" w:cs="Segoe UI Symbol" w:hint="eastAsia"/>
        </w:rPr>
        <w:t>％）は自宅でモニターされ、</w:t>
      </w:r>
      <w:r w:rsidR="00F84D77">
        <w:rPr>
          <w:rFonts w:ascii="Century" w:eastAsia="ＭＳ 明朝" w:hAnsi="Century" w:cs="Segoe UI Symbol" w:hint="eastAsia"/>
        </w:rPr>
        <w:t>28</w:t>
      </w:r>
      <w:r w:rsidR="00F84D77">
        <w:rPr>
          <w:rFonts w:ascii="Century" w:eastAsia="ＭＳ 明朝" w:hAnsi="Century" w:cs="Segoe UI Symbol" w:hint="eastAsia"/>
        </w:rPr>
        <w:t>人（</w:t>
      </w:r>
      <w:r w:rsidR="00F84D77">
        <w:rPr>
          <w:rFonts w:ascii="Century" w:eastAsia="ＭＳ 明朝" w:hAnsi="Century" w:cs="Segoe UI Symbol" w:hint="eastAsia"/>
        </w:rPr>
        <w:t>78</w:t>
      </w:r>
      <w:r w:rsidR="00F84D77">
        <w:rPr>
          <w:rFonts w:ascii="Century" w:eastAsia="ＭＳ 明朝" w:hAnsi="Century" w:cs="Segoe UI Symbol" w:hint="eastAsia"/>
        </w:rPr>
        <w:t>％）は入院した。入院患者の</w:t>
      </w:r>
      <w:r w:rsidR="00F84D77">
        <w:rPr>
          <w:rFonts w:ascii="Century" w:eastAsia="ＭＳ 明朝" w:hAnsi="Century" w:cs="Segoe UI Symbol" w:hint="eastAsia"/>
        </w:rPr>
        <w:t>28</w:t>
      </w:r>
      <w:r w:rsidR="00F84D77">
        <w:rPr>
          <w:rFonts w:ascii="Century" w:eastAsia="ＭＳ 明朝" w:hAnsi="Century" w:cs="Segoe UI Symbol" w:hint="eastAsia"/>
        </w:rPr>
        <w:t>人のうち、</w:t>
      </w:r>
      <w:r w:rsidR="00F84D77">
        <w:rPr>
          <w:rFonts w:ascii="Century" w:eastAsia="ＭＳ 明朝" w:hAnsi="Century" w:cs="Segoe UI Symbol" w:hint="eastAsia"/>
        </w:rPr>
        <w:t>27</w:t>
      </w:r>
      <w:r w:rsidR="00F84D77">
        <w:rPr>
          <w:rFonts w:ascii="Century" w:eastAsia="ＭＳ 明朝" w:hAnsi="Century" w:cs="Segoe UI Symbol" w:hint="eastAsia"/>
        </w:rPr>
        <w:t>人（</w:t>
      </w:r>
      <w:r w:rsidR="00F84D77">
        <w:rPr>
          <w:rFonts w:ascii="Century" w:eastAsia="ＭＳ 明朝" w:hAnsi="Century" w:cs="Segoe UI Symbol" w:hint="eastAsia"/>
        </w:rPr>
        <w:t>96</w:t>
      </w:r>
      <w:r w:rsidR="00F84D77">
        <w:rPr>
          <w:rFonts w:ascii="Century" w:eastAsia="ＭＳ 明朝" w:hAnsi="Century" w:cs="Segoe UI Symbol" w:hint="eastAsia"/>
        </w:rPr>
        <w:t>％）にウイルス性肺炎と考えられる画像所見があり、</w:t>
      </w:r>
      <w:r w:rsidR="00F84D77">
        <w:rPr>
          <w:rFonts w:ascii="Century" w:eastAsia="ＭＳ 明朝" w:hAnsi="Century" w:cs="Segoe UI Symbol" w:hint="eastAsia"/>
        </w:rPr>
        <w:t>11</w:t>
      </w:r>
      <w:r w:rsidR="00F84D77">
        <w:rPr>
          <w:rFonts w:ascii="Century" w:eastAsia="ＭＳ 明朝" w:hAnsi="Century" w:cs="Segoe UI Symbol" w:hint="eastAsia"/>
        </w:rPr>
        <w:t>人（</w:t>
      </w:r>
      <w:r w:rsidR="00F84D77">
        <w:rPr>
          <w:rFonts w:ascii="Century" w:eastAsia="ＭＳ 明朝" w:hAnsi="Century" w:cs="Segoe UI Symbol" w:hint="eastAsia"/>
        </w:rPr>
        <w:t>39</w:t>
      </w:r>
      <w:r w:rsidR="00F84D77">
        <w:rPr>
          <w:rFonts w:ascii="Century" w:eastAsia="ＭＳ 明朝" w:hAnsi="Century" w:cs="Segoe UI Symbol" w:hint="eastAsia"/>
        </w:rPr>
        <w:t>％）が人工呼吸を受け、６人（</w:t>
      </w:r>
      <w:r w:rsidR="00F84D77">
        <w:rPr>
          <w:rFonts w:ascii="Century" w:eastAsia="ＭＳ 明朝" w:hAnsi="Century" w:cs="Segoe UI Symbol" w:hint="eastAsia"/>
        </w:rPr>
        <w:t>21</w:t>
      </w:r>
      <w:r w:rsidR="00F84D77">
        <w:rPr>
          <w:rFonts w:ascii="Century" w:eastAsia="ＭＳ 明朝" w:hAnsi="Century" w:cs="Segoe UI Symbol" w:hint="eastAsia"/>
        </w:rPr>
        <w:t>％）が腎代替療法を受けた。</w:t>
      </w:r>
      <w:r w:rsidR="00A115F2">
        <w:rPr>
          <w:rFonts w:ascii="Century" w:eastAsia="ＭＳ 明朝" w:hAnsi="Century" w:cs="Segoe UI Symbol" w:hint="eastAsia"/>
        </w:rPr>
        <w:t>入院患者</w:t>
      </w:r>
      <w:r w:rsidR="00D4357F">
        <w:rPr>
          <w:rFonts w:ascii="Century" w:eastAsia="ＭＳ 明朝" w:hAnsi="Century" w:cs="Segoe UI Symbol" w:hint="eastAsia"/>
        </w:rPr>
        <w:t>では、</w:t>
      </w:r>
      <w:r w:rsidR="00A115F2">
        <w:rPr>
          <w:rFonts w:ascii="Century" w:eastAsia="ＭＳ 明朝" w:hAnsi="Century" w:cs="Segoe UI Symbol" w:hint="eastAsia"/>
        </w:rPr>
        <w:t>リンパ球</w:t>
      </w:r>
      <w:r w:rsidR="00D4357F">
        <w:rPr>
          <w:rFonts w:ascii="Century" w:eastAsia="ＭＳ 明朝" w:hAnsi="Century" w:cs="Segoe UI Symbol" w:hint="eastAsia"/>
        </w:rPr>
        <w:t>減少（</w:t>
      </w:r>
      <w:r w:rsidR="00D4357F">
        <w:rPr>
          <w:rFonts w:ascii="Century" w:eastAsia="ＭＳ 明朝" w:hAnsi="Century" w:cs="Segoe UI Symbol" w:hint="eastAsia"/>
        </w:rPr>
        <w:t>79</w:t>
      </w:r>
      <w:r w:rsidR="00D4357F">
        <w:rPr>
          <w:rFonts w:ascii="Century" w:eastAsia="ＭＳ 明朝" w:hAnsi="Century" w:cs="Segoe UI Symbol" w:hint="eastAsia"/>
        </w:rPr>
        <w:t>％［</w:t>
      </w:r>
      <w:r w:rsidR="00D4357F">
        <w:rPr>
          <w:rFonts w:ascii="Century" w:eastAsia="ＭＳ 明朝" w:hAnsi="Century" w:cs="Segoe UI Symbol" w:hint="eastAsia"/>
        </w:rPr>
        <w:t>22/28</w:t>
      </w:r>
      <w:r w:rsidR="00D4357F">
        <w:rPr>
          <w:rFonts w:ascii="Century" w:eastAsia="ＭＳ 明朝" w:hAnsi="Century" w:cs="Segoe UI Symbol" w:hint="eastAsia"/>
        </w:rPr>
        <w:t>］），</w:t>
      </w:r>
      <w:r w:rsidR="00A115F2">
        <w:rPr>
          <w:rFonts w:ascii="Century" w:eastAsia="ＭＳ 明朝" w:hAnsi="Century" w:cs="Segoe UI Symbol" w:hint="eastAsia"/>
        </w:rPr>
        <w:t>血小板減少</w:t>
      </w:r>
      <w:r w:rsidR="00D4357F">
        <w:rPr>
          <w:rFonts w:ascii="Century" w:eastAsia="ＭＳ 明朝" w:hAnsi="Century" w:cs="Segoe UI Symbol" w:hint="eastAsia"/>
        </w:rPr>
        <w:t>（</w:t>
      </w:r>
      <w:r w:rsidR="00D4357F">
        <w:rPr>
          <w:rFonts w:ascii="Century" w:eastAsia="ＭＳ 明朝" w:hAnsi="Century" w:cs="Segoe UI Symbol" w:hint="eastAsia"/>
        </w:rPr>
        <w:t>43</w:t>
      </w:r>
      <w:r w:rsidR="00D4357F">
        <w:rPr>
          <w:rFonts w:ascii="Century" w:eastAsia="ＭＳ 明朝" w:hAnsi="Century" w:cs="Segoe UI Symbol" w:hint="eastAsia"/>
        </w:rPr>
        <w:t>％［</w:t>
      </w:r>
      <w:r w:rsidR="00D4357F">
        <w:rPr>
          <w:rFonts w:ascii="Century" w:eastAsia="ＭＳ 明朝" w:hAnsi="Century" w:cs="Segoe UI Symbol" w:hint="eastAsia"/>
        </w:rPr>
        <w:t>12/28</w:t>
      </w:r>
      <w:r w:rsidR="00D4357F">
        <w:rPr>
          <w:rFonts w:ascii="Century" w:eastAsia="ＭＳ 明朝" w:hAnsi="Century" w:cs="Segoe UI Symbol" w:hint="eastAsia"/>
        </w:rPr>
        <w:t>］），</w:t>
      </w:r>
      <w:r w:rsidR="00D4357F">
        <w:rPr>
          <w:rFonts w:ascii="Century" w:eastAsia="ＭＳ 明朝" w:hAnsi="Century" w:cs="Segoe UI Symbol" w:hint="eastAsia"/>
        </w:rPr>
        <w:t>CD3</w:t>
      </w:r>
      <w:r w:rsidR="00D4357F">
        <w:rPr>
          <w:rFonts w:ascii="Century" w:eastAsia="ＭＳ 明朝" w:hAnsi="Century" w:cs="Segoe UI Symbol" w:hint="eastAsia"/>
        </w:rPr>
        <w:t>細胞（</w:t>
      </w:r>
      <w:r w:rsidR="00D4357F">
        <w:rPr>
          <w:rFonts w:ascii="Century" w:eastAsia="ＭＳ 明朝" w:hAnsi="Century" w:cs="Segoe UI Symbol" w:hint="eastAsia"/>
        </w:rPr>
        <w:t>68</w:t>
      </w:r>
      <w:r w:rsidR="00D4357F">
        <w:rPr>
          <w:rFonts w:ascii="Century" w:eastAsia="ＭＳ 明朝" w:hAnsi="Century" w:cs="Segoe UI Symbol" w:hint="eastAsia"/>
        </w:rPr>
        <w:t>％［</w:t>
      </w:r>
      <w:r w:rsidR="00D4357F">
        <w:rPr>
          <w:rFonts w:ascii="Century" w:eastAsia="ＭＳ 明朝" w:hAnsi="Century" w:cs="Segoe UI Symbol" w:hint="eastAsia"/>
        </w:rPr>
        <w:t>19/28</w:t>
      </w:r>
      <w:r w:rsidR="00D4357F">
        <w:rPr>
          <w:rFonts w:ascii="Century" w:eastAsia="ＭＳ 明朝" w:hAnsi="Century" w:cs="Segoe UI Symbol" w:hint="eastAsia"/>
        </w:rPr>
        <w:t>］），</w:t>
      </w:r>
      <w:r w:rsidR="00D4357F">
        <w:rPr>
          <w:rFonts w:ascii="Century" w:eastAsia="ＭＳ 明朝" w:hAnsi="Century" w:cs="Segoe UI Symbol" w:hint="eastAsia"/>
        </w:rPr>
        <w:t>CD4</w:t>
      </w:r>
      <w:r w:rsidR="00D4357F">
        <w:rPr>
          <w:rFonts w:ascii="Century" w:eastAsia="ＭＳ 明朝" w:hAnsi="Century" w:cs="Segoe UI Symbol" w:hint="eastAsia"/>
        </w:rPr>
        <w:t>細胞（</w:t>
      </w:r>
      <w:r w:rsidR="00D4357F">
        <w:rPr>
          <w:rFonts w:ascii="Century" w:eastAsia="ＭＳ 明朝" w:hAnsi="Century" w:cs="Segoe UI Symbol" w:hint="eastAsia"/>
        </w:rPr>
        <w:t>71</w:t>
      </w:r>
      <w:r w:rsidR="00D4357F">
        <w:rPr>
          <w:rFonts w:ascii="Century" w:eastAsia="ＭＳ 明朝" w:hAnsi="Century" w:cs="Segoe UI Symbol" w:hint="eastAsia"/>
        </w:rPr>
        <w:t>％［</w:t>
      </w:r>
      <w:r w:rsidR="00D4357F">
        <w:rPr>
          <w:rFonts w:ascii="Century" w:eastAsia="ＭＳ 明朝" w:hAnsi="Century" w:cs="Segoe UI Symbol" w:hint="eastAsia"/>
        </w:rPr>
        <w:t>20/28</w:t>
      </w:r>
      <w:r w:rsidR="00D4357F">
        <w:rPr>
          <w:rFonts w:ascii="Century" w:eastAsia="ＭＳ 明朝" w:hAnsi="Century" w:cs="Segoe UI Symbol" w:hint="eastAsia"/>
        </w:rPr>
        <w:t>］），</w:t>
      </w:r>
      <w:r w:rsidR="00D4357F">
        <w:rPr>
          <w:rFonts w:ascii="Century" w:eastAsia="ＭＳ 明朝" w:hAnsi="Century" w:cs="Segoe UI Symbol" w:hint="eastAsia"/>
        </w:rPr>
        <w:t>CD8</w:t>
      </w:r>
      <w:r w:rsidR="00D4357F">
        <w:rPr>
          <w:rFonts w:ascii="Century" w:eastAsia="ＭＳ 明朝" w:hAnsi="Century" w:cs="Segoe UI Symbol" w:hint="eastAsia"/>
        </w:rPr>
        <w:t>細胞（</w:t>
      </w:r>
      <w:r w:rsidR="00D4357F">
        <w:rPr>
          <w:rFonts w:ascii="Century" w:eastAsia="ＭＳ 明朝" w:hAnsi="Century" w:cs="Segoe UI Symbol" w:hint="eastAsia"/>
        </w:rPr>
        <w:t>29</w:t>
      </w:r>
      <w:r w:rsidR="00D4357F">
        <w:rPr>
          <w:rFonts w:ascii="Century" w:eastAsia="ＭＳ 明朝" w:hAnsi="Century" w:cs="Segoe UI Symbol" w:hint="eastAsia"/>
        </w:rPr>
        <w:t>％［</w:t>
      </w:r>
      <w:r w:rsidR="00D4357F">
        <w:rPr>
          <w:rFonts w:ascii="Century" w:eastAsia="ＭＳ 明朝" w:hAnsi="Century" w:cs="Segoe UI Symbol" w:hint="eastAsia"/>
        </w:rPr>
        <w:t>8/28</w:t>
      </w:r>
      <w:r w:rsidR="00D4357F">
        <w:rPr>
          <w:rFonts w:ascii="Century" w:eastAsia="ＭＳ 明朝" w:hAnsi="Century" w:cs="Segoe UI Symbol" w:hint="eastAsia"/>
        </w:rPr>
        <w:t>］）の低下を認め、フェリチン（</w:t>
      </w:r>
      <w:r w:rsidR="00D4357F">
        <w:rPr>
          <w:rFonts w:ascii="Century" w:eastAsia="ＭＳ 明朝" w:hAnsi="Century" w:cs="Segoe UI Symbol" w:hint="eastAsia"/>
        </w:rPr>
        <w:t>36</w:t>
      </w:r>
      <w:r w:rsidR="00D4357F">
        <w:rPr>
          <w:rFonts w:ascii="Century" w:eastAsia="ＭＳ 明朝" w:hAnsi="Century" w:cs="Segoe UI Symbol" w:hint="eastAsia"/>
        </w:rPr>
        <w:t>％［</w:t>
      </w:r>
      <w:r w:rsidR="00D4357F">
        <w:rPr>
          <w:rFonts w:ascii="Century" w:eastAsia="ＭＳ 明朝" w:hAnsi="Century" w:cs="Segoe UI Symbol" w:hint="eastAsia"/>
        </w:rPr>
        <w:t>10/28</w:t>
      </w:r>
      <w:r w:rsidR="00D4357F">
        <w:rPr>
          <w:rFonts w:ascii="Century" w:eastAsia="ＭＳ 明朝" w:hAnsi="Century" w:cs="Segoe UI Symbol" w:hint="eastAsia"/>
        </w:rPr>
        <w:t>］），</w:t>
      </w:r>
      <w:r w:rsidR="00D4357F">
        <w:rPr>
          <w:rFonts w:ascii="Century" w:eastAsia="ＭＳ 明朝" w:hAnsi="Century" w:cs="Segoe UI Symbol" w:hint="eastAsia"/>
        </w:rPr>
        <w:t>CRP</w:t>
      </w:r>
      <w:r w:rsidR="00D4357F">
        <w:rPr>
          <w:rFonts w:ascii="Century" w:eastAsia="ＭＳ 明朝" w:hAnsi="Century" w:cs="Segoe UI Symbol" w:hint="eastAsia"/>
        </w:rPr>
        <w:t>（</w:t>
      </w:r>
      <w:r w:rsidR="00D4357F">
        <w:rPr>
          <w:rFonts w:ascii="Century" w:eastAsia="ＭＳ 明朝" w:hAnsi="Century" w:cs="Segoe UI Symbol" w:hint="eastAsia"/>
        </w:rPr>
        <w:t>46</w:t>
      </w:r>
      <w:r w:rsidR="00D4357F">
        <w:rPr>
          <w:rFonts w:ascii="Century" w:eastAsia="ＭＳ 明朝" w:hAnsi="Century" w:cs="Segoe UI Symbol" w:hint="eastAsia"/>
        </w:rPr>
        <w:t>％［</w:t>
      </w:r>
      <w:r w:rsidR="00D4357F">
        <w:rPr>
          <w:rFonts w:ascii="Century" w:eastAsia="ＭＳ 明朝" w:hAnsi="Century" w:cs="Segoe UI Symbol" w:hint="eastAsia"/>
        </w:rPr>
        <w:t>13/28</w:t>
      </w:r>
      <w:r w:rsidR="00D4357F">
        <w:rPr>
          <w:rFonts w:ascii="Century" w:eastAsia="ＭＳ 明朝" w:hAnsi="Century" w:cs="Segoe UI Symbol" w:hint="eastAsia"/>
        </w:rPr>
        <w:t>］），プロカルシトニン（</w:t>
      </w:r>
      <w:r w:rsidR="00D4357F">
        <w:rPr>
          <w:rFonts w:ascii="Century" w:eastAsia="ＭＳ 明朝" w:hAnsi="Century" w:cs="Segoe UI Symbol" w:hint="eastAsia"/>
        </w:rPr>
        <w:t>43</w:t>
      </w:r>
      <w:r w:rsidR="00D4357F">
        <w:rPr>
          <w:rFonts w:ascii="Century" w:eastAsia="ＭＳ 明朝" w:hAnsi="Century" w:cs="Segoe UI Symbol" w:hint="eastAsia"/>
        </w:rPr>
        <w:t>％［</w:t>
      </w:r>
      <w:r w:rsidR="00D4357F">
        <w:rPr>
          <w:rFonts w:ascii="Century" w:eastAsia="ＭＳ 明朝" w:hAnsi="Century" w:cs="Segoe UI Symbol" w:hint="eastAsia"/>
        </w:rPr>
        <w:t>12/28</w:t>
      </w:r>
      <w:r w:rsidR="00D4357F">
        <w:rPr>
          <w:rFonts w:ascii="Century" w:eastAsia="ＭＳ 明朝" w:hAnsi="Century" w:cs="Segoe UI Symbol" w:hint="eastAsia"/>
        </w:rPr>
        <w:t>］），</w:t>
      </w:r>
      <w:r w:rsidR="00D4357F">
        <w:rPr>
          <w:rFonts w:ascii="Century" w:eastAsia="ＭＳ 明朝" w:hAnsi="Century" w:cs="Segoe UI Symbol" w:hint="eastAsia"/>
        </w:rPr>
        <w:t>D</w:t>
      </w:r>
      <w:r w:rsidR="00D4357F">
        <w:rPr>
          <w:rFonts w:ascii="Century" w:eastAsia="ＭＳ 明朝" w:hAnsi="Century" w:cs="Segoe UI Symbol" w:hint="eastAsia"/>
        </w:rPr>
        <w:t>ダイマー（</w:t>
      </w:r>
      <w:r w:rsidR="00D4357F">
        <w:rPr>
          <w:rFonts w:ascii="Century" w:eastAsia="ＭＳ 明朝" w:hAnsi="Century" w:cs="Segoe UI Symbol" w:hint="eastAsia"/>
        </w:rPr>
        <w:t>57</w:t>
      </w:r>
      <w:r w:rsidR="00D4357F">
        <w:rPr>
          <w:rFonts w:ascii="Century" w:eastAsia="ＭＳ 明朝" w:hAnsi="Century" w:cs="Segoe UI Symbol" w:hint="eastAsia"/>
        </w:rPr>
        <w:t>％［</w:t>
      </w:r>
      <w:r w:rsidR="00D4357F">
        <w:rPr>
          <w:rFonts w:ascii="Century" w:eastAsia="ＭＳ 明朝" w:hAnsi="Century" w:cs="Segoe UI Symbol" w:hint="eastAsia"/>
        </w:rPr>
        <w:t>16/28</w:t>
      </w:r>
      <w:r w:rsidR="00D4357F">
        <w:rPr>
          <w:rFonts w:ascii="Century" w:eastAsia="ＭＳ 明朝" w:hAnsi="Century" w:cs="Segoe UI Symbol" w:hint="eastAsia"/>
        </w:rPr>
        <w:t>］）の上昇を認めた。</w:t>
      </w:r>
      <w:r w:rsidR="00B66AE1">
        <w:rPr>
          <w:rFonts w:ascii="Century" w:eastAsia="ＭＳ 明朝" w:hAnsi="Century" w:cs="Segoe UI Symbol" w:hint="eastAsia"/>
        </w:rPr>
        <w:t>免疫抑制剤については、</w:t>
      </w:r>
      <w:r w:rsidR="00D4357F">
        <w:rPr>
          <w:rFonts w:ascii="Century" w:eastAsia="ＭＳ 明朝" w:hAnsi="Century" w:cs="Segoe UI Symbol" w:hint="eastAsia"/>
        </w:rPr>
        <w:t>28</w:t>
      </w:r>
      <w:r w:rsidR="00D4357F">
        <w:rPr>
          <w:rFonts w:ascii="Century" w:eastAsia="ＭＳ 明朝" w:hAnsi="Century" w:cs="Segoe UI Symbol" w:hint="eastAsia"/>
        </w:rPr>
        <w:t>人のうち</w:t>
      </w:r>
      <w:r w:rsidR="00D4357F">
        <w:rPr>
          <w:rFonts w:ascii="Century" w:eastAsia="ＭＳ 明朝" w:hAnsi="Century" w:cs="Segoe UI Symbol" w:hint="eastAsia"/>
        </w:rPr>
        <w:t>24</w:t>
      </w:r>
      <w:r w:rsidR="00D4357F">
        <w:rPr>
          <w:rFonts w:ascii="Century" w:eastAsia="ＭＳ 明朝" w:hAnsi="Century" w:cs="Segoe UI Symbol" w:hint="eastAsia"/>
        </w:rPr>
        <w:t>人（</w:t>
      </w:r>
      <w:r w:rsidR="00D4357F">
        <w:rPr>
          <w:rFonts w:ascii="Century" w:eastAsia="ＭＳ 明朝" w:hAnsi="Century" w:cs="Segoe UI Symbol" w:hint="eastAsia"/>
        </w:rPr>
        <w:t>86</w:t>
      </w:r>
      <w:r w:rsidR="00D4357F">
        <w:rPr>
          <w:rFonts w:ascii="Century" w:eastAsia="ＭＳ 明朝" w:hAnsi="Century" w:cs="Segoe UI Symbol" w:hint="eastAsia"/>
        </w:rPr>
        <w:t>％）で</w:t>
      </w:r>
      <w:r w:rsidR="00B66AE1">
        <w:rPr>
          <w:rFonts w:ascii="Century" w:eastAsia="ＭＳ 明朝" w:hAnsi="Century" w:cs="Segoe UI Symbol" w:hint="eastAsia"/>
        </w:rPr>
        <w:t>代謝拮抗剤を中止し、重症患者６人（</w:t>
      </w:r>
      <w:r w:rsidR="00B66AE1">
        <w:rPr>
          <w:rFonts w:ascii="Century" w:eastAsia="ＭＳ 明朝" w:hAnsi="Century" w:cs="Segoe UI Symbol" w:hint="eastAsia"/>
        </w:rPr>
        <w:t>21</w:t>
      </w:r>
      <w:r w:rsidR="00B66AE1">
        <w:rPr>
          <w:rFonts w:ascii="Century" w:eastAsia="ＭＳ 明朝" w:hAnsi="Century" w:cs="Segoe UI Symbol" w:hint="eastAsia"/>
        </w:rPr>
        <w:t>％）ではタクロリムスも中止された。ヒドロキシクロロキンが</w:t>
      </w:r>
      <w:r w:rsidR="00B66AE1">
        <w:rPr>
          <w:rFonts w:ascii="Century" w:eastAsia="ＭＳ 明朝" w:hAnsi="Century" w:cs="Segoe UI Symbol" w:hint="eastAsia"/>
        </w:rPr>
        <w:t>24</w:t>
      </w:r>
      <w:r w:rsidR="00B66AE1">
        <w:rPr>
          <w:rFonts w:ascii="Century" w:eastAsia="ＭＳ 明朝" w:hAnsi="Century" w:cs="Segoe UI Symbol" w:hint="eastAsia"/>
        </w:rPr>
        <w:t>人（</w:t>
      </w:r>
      <w:r w:rsidR="00B66AE1">
        <w:rPr>
          <w:rFonts w:ascii="Century" w:eastAsia="ＭＳ 明朝" w:hAnsi="Century" w:cs="Segoe UI Symbol" w:hint="eastAsia"/>
        </w:rPr>
        <w:t>86</w:t>
      </w:r>
      <w:r w:rsidR="00B66AE1">
        <w:rPr>
          <w:rFonts w:ascii="Century" w:eastAsia="ＭＳ 明朝" w:hAnsi="Century" w:cs="Segoe UI Symbol" w:hint="eastAsia"/>
        </w:rPr>
        <w:t>％）に投与され、</w:t>
      </w:r>
      <w:r w:rsidR="00B66AE1">
        <w:rPr>
          <w:rFonts w:ascii="Century" w:eastAsia="ＭＳ 明朝" w:hAnsi="Century" w:cs="Segoe UI Symbol" w:hint="eastAsia"/>
        </w:rPr>
        <w:t>D</w:t>
      </w:r>
      <w:r w:rsidR="00B66AE1">
        <w:rPr>
          <w:rFonts w:ascii="Century" w:eastAsia="ＭＳ 明朝" w:hAnsi="Century" w:cs="Segoe UI Symbol" w:hint="eastAsia"/>
        </w:rPr>
        <w:t>ダイマー高値の患者にはアピキサバン（血栓症予防薬）が投与され、６人の重症患者には治験中の</w:t>
      </w:r>
      <w:proofErr w:type="spellStart"/>
      <w:r w:rsidR="00B66AE1">
        <w:rPr>
          <w:rFonts w:ascii="Century" w:eastAsia="ＭＳ 明朝" w:hAnsi="Century" w:cs="Segoe UI Symbol" w:hint="eastAsia"/>
        </w:rPr>
        <w:t>leronlimab</w:t>
      </w:r>
      <w:proofErr w:type="spellEnd"/>
      <w:r w:rsidR="00B66AE1">
        <w:rPr>
          <w:rFonts w:ascii="Century" w:eastAsia="ＭＳ 明朝" w:hAnsi="Century" w:cs="Segoe UI Symbol" w:hint="eastAsia"/>
        </w:rPr>
        <w:t>（炎症性サイトカイン抑制剤）が</w:t>
      </w:r>
      <w:r w:rsidR="00B66AE1">
        <w:rPr>
          <w:rFonts w:ascii="Century" w:eastAsia="ＭＳ 明朝" w:hAnsi="Century" w:cs="Segoe UI Symbol" w:hint="eastAsia"/>
        </w:rPr>
        <w:t>compassionate use</w:t>
      </w:r>
      <w:r w:rsidR="00B66AE1">
        <w:rPr>
          <w:rFonts w:ascii="Century" w:eastAsia="ＭＳ 明朝" w:hAnsi="Century" w:cs="Segoe UI Symbol" w:hint="eastAsia"/>
        </w:rPr>
        <w:t>で投与され、２人にトシリツマブが投与された。</w:t>
      </w:r>
      <w:r w:rsidR="00D22A0E">
        <w:rPr>
          <w:rFonts w:ascii="Century" w:eastAsia="ＭＳ 明朝" w:hAnsi="Century" w:cs="Segoe UI Symbol" w:hint="eastAsia"/>
        </w:rPr>
        <w:t>５人の患者では</w:t>
      </w:r>
      <w:proofErr w:type="spellStart"/>
      <w:r w:rsidR="00D22A0E">
        <w:rPr>
          <w:rFonts w:ascii="Century" w:eastAsia="ＭＳ 明朝" w:hAnsi="Century" w:cs="Segoe UI Symbol" w:hint="eastAsia"/>
        </w:rPr>
        <w:t>leronlimab</w:t>
      </w:r>
      <w:proofErr w:type="spellEnd"/>
      <w:r w:rsidR="00D22A0E">
        <w:rPr>
          <w:rFonts w:ascii="Century" w:eastAsia="ＭＳ 明朝" w:hAnsi="Century" w:cs="Segoe UI Symbol" w:hint="eastAsia"/>
        </w:rPr>
        <w:t xml:space="preserve"> </w:t>
      </w:r>
      <w:r w:rsidR="00D22A0E">
        <w:rPr>
          <w:rFonts w:ascii="Century" w:eastAsia="ＭＳ 明朝" w:hAnsi="Century" w:cs="Segoe UI Symbol" w:hint="eastAsia"/>
        </w:rPr>
        <w:t>により非常に高値だった</w:t>
      </w:r>
      <w:r w:rsidR="00D22A0E">
        <w:rPr>
          <w:rFonts w:ascii="Century" w:eastAsia="ＭＳ 明朝" w:hAnsi="Century" w:cs="Segoe UI Symbol" w:hint="eastAsia"/>
        </w:rPr>
        <w:t>IL-6</w:t>
      </w:r>
      <w:r w:rsidR="00D22A0E">
        <w:rPr>
          <w:rFonts w:ascii="Century" w:eastAsia="ＭＳ 明朝" w:hAnsi="Century" w:cs="Segoe UI Symbol" w:hint="eastAsia"/>
        </w:rPr>
        <w:t>が顕著に低下したが、１番</w:t>
      </w:r>
      <w:r w:rsidR="00D22A0E">
        <w:rPr>
          <w:rFonts w:ascii="Century" w:eastAsia="ＭＳ 明朝" w:hAnsi="Century" w:cs="Segoe UI Symbol" w:hint="eastAsia"/>
        </w:rPr>
        <w:t>IL-6</w:t>
      </w:r>
      <w:r w:rsidR="00D22A0E">
        <w:rPr>
          <w:rFonts w:ascii="Century" w:eastAsia="ＭＳ 明朝" w:hAnsi="Century" w:cs="Segoe UI Symbol" w:hint="eastAsia"/>
        </w:rPr>
        <w:t>が低かった患者は挿管を要せず安定した病態だった。</w:t>
      </w:r>
      <w:r w:rsidR="00F84D77">
        <w:rPr>
          <w:rFonts w:ascii="Century" w:eastAsia="ＭＳ 明朝" w:hAnsi="Century" w:cs="Segoe UI Symbol" w:hint="eastAsia"/>
        </w:rPr>
        <w:t>経過観察期間の中央値</w:t>
      </w:r>
      <w:r w:rsidR="00F84D77">
        <w:rPr>
          <w:rFonts w:ascii="Century" w:eastAsia="ＭＳ 明朝" w:hAnsi="Century" w:cs="Segoe UI Symbol" w:hint="eastAsia"/>
        </w:rPr>
        <w:t>21</w:t>
      </w:r>
      <w:r w:rsidR="00F84D77">
        <w:rPr>
          <w:rFonts w:ascii="Century" w:eastAsia="ＭＳ 明朝" w:hAnsi="Century" w:cs="Segoe UI Symbol" w:hint="eastAsia"/>
        </w:rPr>
        <w:t>日（</w:t>
      </w:r>
      <w:r w:rsidR="00F84D77">
        <w:rPr>
          <w:rFonts w:ascii="Century" w:eastAsia="ＭＳ 明朝" w:hAnsi="Century" w:cs="Segoe UI Symbol" w:hint="eastAsia"/>
        </w:rPr>
        <w:t>14-28</w:t>
      </w:r>
      <w:r w:rsidR="00F84D77">
        <w:rPr>
          <w:rFonts w:ascii="Century" w:eastAsia="ＭＳ 明朝" w:hAnsi="Century" w:cs="Segoe UI Symbol" w:hint="eastAsia"/>
        </w:rPr>
        <w:t>）で、</w:t>
      </w:r>
      <w:r w:rsidR="00F84D77" w:rsidRPr="00D22A0E">
        <w:rPr>
          <w:rFonts w:ascii="Century" w:eastAsia="ＭＳ 明朝" w:hAnsi="Century" w:cs="Segoe UI Symbol" w:hint="eastAsia"/>
          <w:color w:val="FF0000"/>
        </w:rPr>
        <w:t>腎臓レシピエントの</w:t>
      </w:r>
      <w:r w:rsidR="00F84D77" w:rsidRPr="00D22A0E">
        <w:rPr>
          <w:rFonts w:ascii="Century" w:eastAsia="ＭＳ 明朝" w:hAnsi="Century" w:cs="Segoe UI Symbol" w:hint="eastAsia"/>
          <w:color w:val="FF0000"/>
        </w:rPr>
        <w:t>28</w:t>
      </w:r>
      <w:r w:rsidR="00F84D77" w:rsidRPr="00D22A0E">
        <w:rPr>
          <w:rFonts w:ascii="Century" w:eastAsia="ＭＳ 明朝" w:hAnsi="Century" w:cs="Segoe UI Symbol" w:hint="eastAsia"/>
          <w:color w:val="FF0000"/>
        </w:rPr>
        <w:t>％（</w:t>
      </w:r>
      <w:r w:rsidR="00F84D77" w:rsidRPr="00D22A0E">
        <w:rPr>
          <w:rFonts w:ascii="Century" w:eastAsia="ＭＳ 明朝" w:hAnsi="Century" w:cs="Segoe UI Symbol" w:hint="eastAsia"/>
          <w:color w:val="FF0000"/>
        </w:rPr>
        <w:t>10/36</w:t>
      </w:r>
      <w:r w:rsidR="00F84D77" w:rsidRPr="00D22A0E">
        <w:rPr>
          <w:rFonts w:ascii="Century" w:eastAsia="ＭＳ 明朝" w:hAnsi="Century" w:cs="Segoe UI Symbol" w:hint="eastAsia"/>
          <w:color w:val="FF0000"/>
        </w:rPr>
        <w:t>）が死亡し、人工呼吸を受けていた患者の</w:t>
      </w:r>
      <w:r w:rsidR="00F84D77" w:rsidRPr="00D22A0E">
        <w:rPr>
          <w:rFonts w:ascii="Century" w:eastAsia="ＭＳ 明朝" w:hAnsi="Century" w:cs="Segoe UI Symbol" w:hint="eastAsia"/>
          <w:color w:val="FF0000"/>
        </w:rPr>
        <w:t>64</w:t>
      </w:r>
      <w:r w:rsidR="00F84D77" w:rsidRPr="00D22A0E">
        <w:rPr>
          <w:rFonts w:ascii="Century" w:eastAsia="ＭＳ 明朝" w:hAnsi="Century" w:cs="Segoe UI Symbol" w:hint="eastAsia"/>
          <w:color w:val="FF0000"/>
        </w:rPr>
        <w:t>％（</w:t>
      </w:r>
      <w:r w:rsidR="00F84D77" w:rsidRPr="00D22A0E">
        <w:rPr>
          <w:rFonts w:ascii="Century" w:eastAsia="ＭＳ 明朝" w:hAnsi="Century" w:cs="Segoe UI Symbol" w:hint="eastAsia"/>
          <w:color w:val="FF0000"/>
        </w:rPr>
        <w:t>7/11</w:t>
      </w:r>
      <w:r w:rsidR="00F84D77" w:rsidRPr="00D22A0E">
        <w:rPr>
          <w:rFonts w:ascii="Century" w:eastAsia="ＭＳ 明朝" w:hAnsi="Century" w:cs="Segoe UI Symbol" w:hint="eastAsia"/>
          <w:color w:val="FF0000"/>
        </w:rPr>
        <w:t>）が死亡した</w:t>
      </w:r>
      <w:r w:rsidR="00F84D77">
        <w:rPr>
          <w:rFonts w:ascii="Century" w:eastAsia="ＭＳ 明朝" w:hAnsi="Century" w:cs="Segoe UI Symbol" w:hint="eastAsia"/>
        </w:rPr>
        <w:t>。</w:t>
      </w:r>
      <w:r w:rsidR="00F84D77" w:rsidRPr="00D22A0E">
        <w:rPr>
          <w:rFonts w:ascii="Century" w:eastAsia="ＭＳ 明朝" w:hAnsi="Century" w:cs="Segoe UI Symbol" w:hint="eastAsia"/>
          <w:color w:val="FF0000"/>
        </w:rPr>
        <w:t>外来患者としてモニターされていた８人のうち２人は自宅で死亡した。両者とも最近移植を受けたレシピエントで５週間以内に</w:t>
      </w:r>
      <w:r w:rsidR="00A115F2" w:rsidRPr="00D22A0E">
        <w:rPr>
          <w:rFonts w:ascii="Century" w:eastAsia="ＭＳ 明朝" w:hAnsi="Century" w:cs="Segoe UI Symbol" w:hint="eastAsia"/>
          <w:color w:val="FF0000"/>
        </w:rPr>
        <w:t>抗胸腺細胞グロブリンの投与を受けていた</w:t>
      </w:r>
      <w:r w:rsidR="00A115F2">
        <w:rPr>
          <w:rFonts w:ascii="Century" w:eastAsia="ＭＳ 明朝" w:hAnsi="Century" w:cs="Segoe UI Symbol" w:hint="eastAsia"/>
        </w:rPr>
        <w:t>。</w:t>
      </w:r>
      <w:r w:rsidR="00D22A0E">
        <w:rPr>
          <w:rStyle w:val="a5"/>
          <w:rFonts w:ascii="Century" w:eastAsia="ＭＳ 明朝" w:hAnsi="Century" w:cs="Segoe UI Symbol"/>
        </w:rPr>
        <w:footnoteReference w:id="165"/>
      </w:r>
    </w:p>
    <w:p w14:paraId="46993AE2" w14:textId="76E27732" w:rsidR="00D22A0E" w:rsidRDefault="00D22A0E" w:rsidP="006D3B2B">
      <w:pPr>
        <w:rPr>
          <w:rFonts w:ascii="ＭＳ 明朝" w:eastAsia="ＭＳ 明朝" w:hAnsi="ＭＳ 明朝" w:cs="ＭＳ 明朝"/>
        </w:rPr>
      </w:pPr>
      <w:r>
        <w:rPr>
          <w:rFonts w:ascii="ＭＳ 明朝" w:eastAsia="ＭＳ 明朝" w:hAnsi="ＭＳ 明朝" w:cs="ＭＳ 明朝" w:hint="eastAsia"/>
        </w:rPr>
        <w:t>［腎臓レシピエントのCOVID-19での死亡率は非常に高い。］</w:t>
      </w:r>
    </w:p>
    <w:p w14:paraId="5CE1244E" w14:textId="43892D84" w:rsidR="00D22A0E" w:rsidRDefault="00D22A0E" w:rsidP="006D3B2B">
      <w:pPr>
        <w:rPr>
          <w:rFonts w:ascii="ＭＳ 明朝" w:eastAsia="ＭＳ 明朝" w:hAnsi="ＭＳ 明朝" w:cs="ＭＳ 明朝"/>
        </w:rPr>
      </w:pPr>
    </w:p>
    <w:p w14:paraId="00A40A9B" w14:textId="2CB6FAFD" w:rsidR="0083210E" w:rsidRPr="00265FC2" w:rsidRDefault="0083210E" w:rsidP="006D3B2B">
      <w:pPr>
        <w:rPr>
          <w:rFonts w:ascii="Century" w:eastAsia="ＭＳ 明朝" w:hAnsi="Century" w:cs="Segoe UI Symbol"/>
        </w:rPr>
      </w:pPr>
      <w:r w:rsidRPr="0088665B">
        <w:rPr>
          <w:rFonts w:ascii="ＭＳ 明朝" w:eastAsia="ＭＳ 明朝" w:hAnsi="ＭＳ 明朝" w:cs="Segoe UI Symbol"/>
        </w:rPr>
        <w:t>☆</w:t>
      </w:r>
      <w:r w:rsidRPr="00265FC2">
        <w:rPr>
          <w:rFonts w:ascii="Century" w:eastAsia="ＭＳ 明朝" w:hAnsi="Century" w:cs="Segoe UI Symbol"/>
        </w:rPr>
        <w:t>COVID-19</w:t>
      </w:r>
      <w:r w:rsidR="00265FC2" w:rsidRPr="00265FC2">
        <w:rPr>
          <w:rFonts w:ascii="Century" w:eastAsia="ＭＳ 明朝" w:hAnsi="Century" w:cs="Segoe UI Symbol" w:hint="eastAsia"/>
        </w:rPr>
        <w:t>の</w:t>
      </w:r>
      <w:r w:rsidRPr="00265FC2">
        <w:rPr>
          <w:rFonts w:ascii="Century" w:eastAsia="ＭＳ 明朝" w:hAnsi="Century" w:cs="Segoe UI Symbol"/>
        </w:rPr>
        <w:t>確定診断</w:t>
      </w:r>
      <w:r w:rsidR="00265FC2" w:rsidRPr="00265FC2">
        <w:rPr>
          <w:rFonts w:ascii="Century" w:eastAsia="ＭＳ 明朝" w:hAnsi="Century" w:cs="Segoe UI Symbol" w:hint="eastAsia"/>
        </w:rPr>
        <w:t>のある</w:t>
      </w:r>
      <w:r w:rsidRPr="00265FC2">
        <w:rPr>
          <w:rFonts w:ascii="Century" w:eastAsia="ＭＳ 明朝" w:hAnsi="Century" w:cs="Segoe UI Symbol"/>
        </w:rPr>
        <w:t>臓移植のレシピエント</w:t>
      </w:r>
      <w:r w:rsidRPr="00265FC2">
        <w:rPr>
          <w:rFonts w:ascii="Century" w:eastAsia="ＭＳ 明朝" w:hAnsi="Century" w:cs="Segoe UI Symbol"/>
        </w:rPr>
        <w:t>28</w:t>
      </w:r>
      <w:r w:rsidRPr="00265FC2">
        <w:rPr>
          <w:rFonts w:ascii="Century" w:eastAsia="ＭＳ 明朝" w:hAnsi="Century" w:cs="Segoe UI Symbol"/>
        </w:rPr>
        <w:t>人の研究では、年齢の中央値は</w:t>
      </w:r>
      <w:r w:rsidRPr="00265FC2">
        <w:rPr>
          <w:rFonts w:ascii="Century" w:eastAsia="ＭＳ 明朝" w:hAnsi="Century" w:cs="Segoe UI Symbol"/>
        </w:rPr>
        <w:t>64.0</w:t>
      </w:r>
      <w:r w:rsidRPr="00265FC2">
        <w:rPr>
          <w:rFonts w:ascii="Century" w:eastAsia="ＭＳ 明朝" w:hAnsi="Century" w:cs="Segoe UI Symbol"/>
        </w:rPr>
        <w:t>歳（</w:t>
      </w:r>
      <w:r w:rsidRPr="00265FC2">
        <w:rPr>
          <w:rFonts w:ascii="Century" w:eastAsia="ＭＳ 明朝" w:hAnsi="Century" w:cs="Segoe UI Symbol"/>
        </w:rPr>
        <w:t>IQR</w:t>
      </w:r>
      <w:r w:rsidRPr="00265FC2">
        <w:rPr>
          <w:rFonts w:ascii="Century" w:eastAsia="ＭＳ 明朝" w:hAnsi="Century" w:cs="Segoe UI Symbol"/>
        </w:rPr>
        <w:t>：</w:t>
      </w:r>
      <w:r w:rsidRPr="00265FC2">
        <w:rPr>
          <w:rFonts w:ascii="Century" w:eastAsia="ＭＳ 明朝" w:hAnsi="Century" w:cs="Segoe UI Symbol"/>
        </w:rPr>
        <w:t>53.5-70.5</w:t>
      </w:r>
      <w:r w:rsidRPr="00265FC2">
        <w:rPr>
          <w:rFonts w:ascii="Century" w:eastAsia="ＭＳ 明朝" w:hAnsi="Century" w:cs="Segoe UI Symbol"/>
        </w:rPr>
        <w:t>），</w:t>
      </w:r>
      <w:r w:rsidRPr="00265FC2">
        <w:rPr>
          <w:rFonts w:ascii="Century" w:eastAsia="ＭＳ 明朝" w:hAnsi="Century" w:cs="Segoe UI Symbol"/>
        </w:rPr>
        <w:t>22</w:t>
      </w:r>
      <w:r w:rsidRPr="00265FC2">
        <w:rPr>
          <w:rFonts w:ascii="Century" w:eastAsia="ＭＳ 明朝" w:hAnsi="Century" w:cs="Segoe UI Symbol"/>
        </w:rPr>
        <w:t>人（</w:t>
      </w:r>
      <w:r w:rsidRPr="00265FC2">
        <w:rPr>
          <w:rFonts w:ascii="Century" w:eastAsia="ＭＳ 明朝" w:hAnsi="Century" w:cs="Segoe UI Symbol"/>
        </w:rPr>
        <w:t>79</w:t>
      </w:r>
      <w:r w:rsidRPr="00265FC2">
        <w:rPr>
          <w:rFonts w:ascii="Century" w:eastAsia="ＭＳ 明朝" w:hAnsi="Century" w:cs="Segoe UI Symbol"/>
        </w:rPr>
        <w:t>％）が男性，移植後の期間の中央値は</w:t>
      </w:r>
      <w:r w:rsidRPr="00265FC2">
        <w:rPr>
          <w:rFonts w:ascii="Century" w:eastAsia="ＭＳ 明朝" w:hAnsi="Century" w:cs="Segoe UI Symbol"/>
        </w:rPr>
        <w:t>8.6</w:t>
      </w:r>
      <w:r w:rsidRPr="00265FC2">
        <w:rPr>
          <w:rFonts w:ascii="Century" w:eastAsia="ＭＳ 明朝" w:hAnsi="Century" w:cs="Segoe UI Symbol"/>
        </w:rPr>
        <w:t>年（</w:t>
      </w:r>
      <w:r w:rsidRPr="00265FC2">
        <w:rPr>
          <w:rFonts w:ascii="Century" w:eastAsia="ＭＳ 明朝" w:hAnsi="Century" w:cs="Segoe UI Symbol"/>
        </w:rPr>
        <w:t>IQR</w:t>
      </w:r>
      <w:r w:rsidRPr="00265FC2">
        <w:rPr>
          <w:rFonts w:ascii="Century" w:eastAsia="ＭＳ 明朝" w:hAnsi="Century" w:cs="Segoe UI Symbol"/>
        </w:rPr>
        <w:t>：</w:t>
      </w:r>
      <w:r w:rsidRPr="00265FC2">
        <w:rPr>
          <w:rFonts w:ascii="Century" w:eastAsia="ＭＳ 明朝" w:hAnsi="Century" w:cs="Segoe UI Symbol"/>
        </w:rPr>
        <w:t>4.2-14.5</w:t>
      </w:r>
      <w:r w:rsidRPr="00265FC2">
        <w:rPr>
          <w:rFonts w:ascii="Century" w:eastAsia="ＭＳ 明朝" w:hAnsi="Century" w:cs="Segoe UI Symbol"/>
        </w:rPr>
        <w:t>）だった。合併疾患としては高血圧（</w:t>
      </w:r>
      <w:r w:rsidRPr="00265FC2">
        <w:rPr>
          <w:rFonts w:ascii="Century" w:eastAsia="ＭＳ 明朝" w:hAnsi="Century" w:cs="Segoe UI Symbol"/>
        </w:rPr>
        <w:t>20</w:t>
      </w:r>
      <w:r w:rsidRPr="00265FC2">
        <w:rPr>
          <w:rFonts w:ascii="Century" w:eastAsia="ＭＳ 明朝" w:hAnsi="Century" w:cs="Segoe UI Symbol"/>
        </w:rPr>
        <w:t>人，</w:t>
      </w:r>
      <w:r w:rsidRPr="00265FC2">
        <w:rPr>
          <w:rFonts w:ascii="Century" w:eastAsia="ＭＳ 明朝" w:hAnsi="Century" w:cs="Segoe UI Symbol"/>
        </w:rPr>
        <w:t>71</w:t>
      </w:r>
      <w:r w:rsidRPr="00265FC2">
        <w:rPr>
          <w:rFonts w:ascii="Century" w:eastAsia="ＭＳ 明朝" w:hAnsi="Century" w:cs="Segoe UI Symbol"/>
        </w:rPr>
        <w:t>％），糖尿病（</w:t>
      </w:r>
      <w:r w:rsidRPr="00265FC2">
        <w:rPr>
          <w:rFonts w:ascii="Century" w:eastAsia="ＭＳ 明朝" w:hAnsi="Century" w:cs="Segoe UI Symbol"/>
        </w:rPr>
        <w:t>17</w:t>
      </w:r>
      <w:r w:rsidRPr="00265FC2">
        <w:rPr>
          <w:rFonts w:ascii="Century" w:eastAsia="ＭＳ 明朝" w:hAnsi="Century" w:cs="Segoe UI Symbol"/>
        </w:rPr>
        <w:t>人，</w:t>
      </w:r>
      <w:r w:rsidRPr="00265FC2">
        <w:rPr>
          <w:rFonts w:ascii="Century" w:eastAsia="ＭＳ 明朝" w:hAnsi="Century" w:cs="Segoe UI Symbol"/>
        </w:rPr>
        <w:t>61</w:t>
      </w:r>
      <w:r w:rsidRPr="00265FC2">
        <w:rPr>
          <w:rFonts w:ascii="Century" w:eastAsia="ＭＳ 明朝" w:hAnsi="Century" w:cs="Segoe UI Symbol"/>
        </w:rPr>
        <w:t>％），他家移植のための血管疾患（</w:t>
      </w:r>
      <w:r w:rsidRPr="00265FC2">
        <w:rPr>
          <w:rFonts w:ascii="Century" w:eastAsia="ＭＳ 明朝" w:hAnsi="Century" w:cs="Segoe UI Symbol"/>
        </w:rPr>
        <w:t>20</w:t>
      </w:r>
      <w:r w:rsidRPr="00265FC2">
        <w:rPr>
          <w:rFonts w:ascii="Century" w:eastAsia="ＭＳ 明朝" w:hAnsi="Century" w:cs="Segoe UI Symbol"/>
        </w:rPr>
        <w:t>人、</w:t>
      </w:r>
      <w:r w:rsidRPr="00265FC2">
        <w:rPr>
          <w:rFonts w:ascii="Century" w:eastAsia="ＭＳ 明朝" w:hAnsi="Century" w:cs="Segoe UI Symbol"/>
        </w:rPr>
        <w:t>71</w:t>
      </w:r>
      <w:r w:rsidRPr="00265FC2">
        <w:rPr>
          <w:rFonts w:ascii="Century" w:eastAsia="ＭＳ 明朝" w:hAnsi="Century" w:cs="Segoe UI Symbol"/>
        </w:rPr>
        <w:t>％）が認められた。</w:t>
      </w:r>
      <w:r w:rsidR="006310D1" w:rsidRPr="00265FC2">
        <w:rPr>
          <w:rFonts w:ascii="Century" w:eastAsia="ＭＳ 明朝" w:hAnsi="Century" w:cs="Segoe UI Symbol"/>
        </w:rPr>
        <w:t>21</w:t>
      </w:r>
      <w:r w:rsidR="006310D1" w:rsidRPr="00265FC2">
        <w:rPr>
          <w:rFonts w:ascii="Century" w:eastAsia="ＭＳ 明朝" w:hAnsi="Century" w:cs="Segoe UI Symbol"/>
        </w:rPr>
        <w:t>人（</w:t>
      </w:r>
      <w:r w:rsidR="006310D1" w:rsidRPr="00265FC2">
        <w:rPr>
          <w:rFonts w:ascii="Century" w:eastAsia="ＭＳ 明朝" w:hAnsi="Century" w:cs="Segoe UI Symbol"/>
        </w:rPr>
        <w:t>79</w:t>
      </w:r>
      <w:r w:rsidR="006310D1" w:rsidRPr="00265FC2">
        <w:rPr>
          <w:rFonts w:ascii="Century" w:eastAsia="ＭＳ 明朝" w:hAnsi="Century" w:cs="Segoe UI Symbol"/>
        </w:rPr>
        <w:t>％）が治療のために入院し、７人（</w:t>
      </w:r>
      <w:r w:rsidR="006310D1" w:rsidRPr="00265FC2">
        <w:rPr>
          <w:rFonts w:ascii="Century" w:eastAsia="ＭＳ 明朝" w:hAnsi="Century" w:cs="Segoe UI Symbol"/>
        </w:rPr>
        <w:t>25</w:t>
      </w:r>
      <w:r w:rsidR="006310D1" w:rsidRPr="00265FC2">
        <w:rPr>
          <w:rFonts w:ascii="Century" w:eastAsia="ＭＳ 明朝" w:hAnsi="Century" w:cs="Segoe UI Symbol"/>
        </w:rPr>
        <w:t>％）が人工呼吸を必要とした。</w:t>
      </w:r>
      <w:r w:rsidR="006310D1" w:rsidRPr="00265FC2">
        <w:rPr>
          <w:rFonts w:ascii="Century" w:eastAsia="ＭＳ 明朝" w:hAnsi="Century" w:cs="Segoe UI Symbol"/>
        </w:rPr>
        <w:t>76</w:t>
      </w:r>
      <w:r w:rsidR="006310D1" w:rsidRPr="00265FC2">
        <w:rPr>
          <w:rFonts w:ascii="Century" w:eastAsia="ＭＳ 明朝" w:hAnsi="Century" w:cs="Segoe UI Symbol"/>
        </w:rPr>
        <w:t>％（</w:t>
      </w:r>
      <w:r w:rsidR="006310D1" w:rsidRPr="00265FC2">
        <w:rPr>
          <w:rFonts w:ascii="Century" w:eastAsia="ＭＳ 明朝" w:hAnsi="Century" w:cs="Segoe UI Symbol"/>
        </w:rPr>
        <w:t>13/17</w:t>
      </w:r>
      <w:r w:rsidR="006310D1" w:rsidRPr="00265FC2">
        <w:rPr>
          <w:rFonts w:ascii="Century" w:eastAsia="ＭＳ 明朝" w:hAnsi="Century" w:cs="Segoe UI Symbol"/>
        </w:rPr>
        <w:t>）に心筋損傷の所見があり（高感度トロポニン</w:t>
      </w:r>
      <w:r w:rsidR="006310D1" w:rsidRPr="00265FC2">
        <w:rPr>
          <w:rFonts w:ascii="Century" w:eastAsia="ＭＳ 明朝" w:hAnsi="Century" w:cs="Segoe UI Symbol"/>
        </w:rPr>
        <w:t>T</w:t>
      </w:r>
      <w:r w:rsidR="006310D1" w:rsidRPr="00265FC2">
        <w:rPr>
          <w:rFonts w:ascii="Century" w:eastAsia="ＭＳ 明朝" w:hAnsi="Century" w:cs="Segoe UI Symbol"/>
        </w:rPr>
        <w:t>の中央値</w:t>
      </w:r>
      <w:r w:rsidR="006310D1" w:rsidRPr="00265FC2">
        <w:rPr>
          <w:rFonts w:ascii="Century" w:eastAsia="ＭＳ 明朝" w:hAnsi="Century" w:cs="Segoe UI Symbol"/>
        </w:rPr>
        <w:t>0.005 ng/mL</w:t>
      </w:r>
      <w:r w:rsidR="006310D1" w:rsidRPr="00265FC2">
        <w:rPr>
          <w:rFonts w:ascii="Century" w:eastAsia="ＭＳ 明朝" w:hAnsi="Century" w:cs="Segoe UI Symbol"/>
        </w:rPr>
        <w:t>［</w:t>
      </w:r>
      <w:r w:rsidR="006310D1" w:rsidRPr="00265FC2">
        <w:rPr>
          <w:rFonts w:ascii="Century" w:eastAsia="ＭＳ 明朝" w:hAnsi="Century" w:cs="Segoe UI Symbol"/>
        </w:rPr>
        <w:t>IQR</w:t>
      </w:r>
      <w:r w:rsidR="006310D1" w:rsidRPr="00265FC2">
        <w:rPr>
          <w:rFonts w:ascii="Century" w:eastAsia="ＭＳ 明朝" w:hAnsi="Century" w:cs="Segoe UI Symbol"/>
        </w:rPr>
        <w:t>：</w:t>
      </w:r>
      <w:r w:rsidR="006310D1" w:rsidRPr="00265FC2">
        <w:rPr>
          <w:rFonts w:ascii="Century" w:eastAsia="ＭＳ 明朝" w:hAnsi="Century" w:cs="Segoe UI Symbol"/>
        </w:rPr>
        <w:t>0.0205-0.1345</w:t>
      </w:r>
      <w:r w:rsidR="006310D1" w:rsidRPr="00265FC2">
        <w:rPr>
          <w:rFonts w:ascii="Century" w:eastAsia="ＭＳ 明朝" w:hAnsi="Century" w:cs="Segoe UI Symbol"/>
        </w:rPr>
        <w:t>］）、炎症性バイオマーカーが上昇していた（高感度</w:t>
      </w:r>
      <w:r w:rsidR="006310D1" w:rsidRPr="00265FC2">
        <w:rPr>
          <w:rFonts w:ascii="Century" w:eastAsia="ＭＳ 明朝" w:hAnsi="Century" w:cs="Segoe UI Symbol"/>
        </w:rPr>
        <w:t>CRP</w:t>
      </w:r>
      <w:r w:rsidR="006310D1" w:rsidRPr="00265FC2">
        <w:rPr>
          <w:rFonts w:ascii="Century" w:eastAsia="ＭＳ 明朝" w:hAnsi="Century" w:cs="Segoe UI Symbol"/>
        </w:rPr>
        <w:t>の中央値</w:t>
      </w:r>
      <w:r w:rsidR="006310D1" w:rsidRPr="00265FC2">
        <w:rPr>
          <w:rFonts w:ascii="Century" w:eastAsia="ＭＳ 明朝" w:hAnsi="Century" w:cs="Segoe UI Symbol"/>
        </w:rPr>
        <w:t>11.83 mg/dL</w:t>
      </w:r>
      <w:r w:rsidR="006310D1" w:rsidRPr="00265FC2">
        <w:rPr>
          <w:rFonts w:ascii="Century" w:eastAsia="ＭＳ 明朝" w:hAnsi="Century" w:cs="Segoe UI Symbol"/>
        </w:rPr>
        <w:t>［</w:t>
      </w:r>
      <w:r w:rsidR="006310D1" w:rsidRPr="00265FC2">
        <w:rPr>
          <w:rFonts w:ascii="Century" w:eastAsia="ＭＳ 明朝" w:hAnsi="Century" w:cs="Segoe UI Symbol"/>
        </w:rPr>
        <w:t>7.44-19.26</w:t>
      </w:r>
      <w:r w:rsidR="006310D1" w:rsidRPr="00265FC2">
        <w:rPr>
          <w:rFonts w:ascii="Century" w:eastAsia="ＭＳ 明朝" w:hAnsi="Century" w:cs="Segoe UI Symbol"/>
        </w:rPr>
        <w:t>］</w:t>
      </w:r>
      <w:r w:rsidR="006310D1" w:rsidRPr="00265FC2">
        <w:rPr>
          <w:rFonts w:ascii="Century" w:eastAsia="ＭＳ 明朝" w:hAnsi="Century" w:cs="Segoe UI Symbol"/>
        </w:rPr>
        <w:t>;IL-6</w:t>
      </w:r>
      <w:r w:rsidR="006310D1" w:rsidRPr="00265FC2">
        <w:rPr>
          <w:rFonts w:ascii="Century" w:eastAsia="ＭＳ 明朝" w:hAnsi="Century" w:cs="Segoe UI Symbol"/>
        </w:rPr>
        <w:t>のピークの中央値</w:t>
      </w:r>
      <w:r w:rsidR="006310D1" w:rsidRPr="00265FC2">
        <w:rPr>
          <w:rFonts w:ascii="Century" w:eastAsia="ＭＳ 明朝" w:hAnsi="Century" w:cs="Segoe UI Symbol"/>
        </w:rPr>
        <w:t xml:space="preserve">105 </w:t>
      </w:r>
      <w:proofErr w:type="spellStart"/>
      <w:r w:rsidR="006310D1" w:rsidRPr="00265FC2">
        <w:rPr>
          <w:rFonts w:ascii="Century" w:eastAsia="ＭＳ 明朝" w:hAnsi="Century" w:cs="Segoe UI Symbol"/>
        </w:rPr>
        <w:t>pg</w:t>
      </w:r>
      <w:proofErr w:type="spellEnd"/>
      <w:r w:rsidR="006310D1" w:rsidRPr="00265FC2">
        <w:rPr>
          <w:rFonts w:ascii="Century" w:eastAsia="ＭＳ 明朝" w:hAnsi="Century" w:cs="Segoe UI Symbol"/>
        </w:rPr>
        <w:t>/mL</w:t>
      </w:r>
      <w:r w:rsidR="006310D1" w:rsidRPr="00265FC2">
        <w:rPr>
          <w:rFonts w:ascii="Century" w:eastAsia="ＭＳ 明朝" w:hAnsi="Century" w:cs="Segoe UI Symbol"/>
        </w:rPr>
        <w:t>［</w:t>
      </w:r>
      <w:r w:rsidR="006310D1" w:rsidRPr="00265FC2">
        <w:rPr>
          <w:rFonts w:ascii="Century" w:eastAsia="ＭＳ 明朝" w:hAnsi="Century" w:cs="Segoe UI Symbol"/>
        </w:rPr>
        <w:t>39-296</w:t>
      </w:r>
      <w:r w:rsidR="006310D1" w:rsidRPr="00265FC2">
        <w:rPr>
          <w:rFonts w:ascii="Century" w:eastAsia="ＭＳ 明朝" w:hAnsi="Century" w:cs="Segoe UI Symbol"/>
        </w:rPr>
        <w:t>］）。</w:t>
      </w:r>
      <w:r w:rsidR="00265FC2" w:rsidRPr="00265FC2">
        <w:rPr>
          <w:rFonts w:ascii="Century" w:eastAsia="ＭＳ 明朝" w:hAnsi="Century" w:cs="Segoe UI Symbol"/>
        </w:rPr>
        <w:t>当該機関で管理していた患者のうち、</w:t>
      </w:r>
      <w:r w:rsidR="006310D1" w:rsidRPr="00265FC2">
        <w:rPr>
          <w:rFonts w:ascii="Century" w:eastAsia="ＭＳ 明朝" w:hAnsi="Century" w:cs="Segoe UI Symbol"/>
        </w:rPr>
        <w:t>ミコフェノール酸モチフルは</w:t>
      </w:r>
      <w:r w:rsidR="006310D1" w:rsidRPr="00265FC2">
        <w:rPr>
          <w:rFonts w:ascii="Century" w:eastAsia="ＭＳ 明朝" w:hAnsi="Century" w:cs="Segoe UI Symbol"/>
        </w:rPr>
        <w:t>16</w:t>
      </w:r>
      <w:r w:rsidR="006310D1" w:rsidRPr="00265FC2">
        <w:rPr>
          <w:rFonts w:ascii="Century" w:eastAsia="ＭＳ 明朝" w:hAnsi="Century" w:cs="Segoe UI Symbol"/>
        </w:rPr>
        <w:t>人（</w:t>
      </w:r>
      <w:r w:rsidR="006310D1" w:rsidRPr="00265FC2">
        <w:rPr>
          <w:rFonts w:ascii="Century" w:eastAsia="ＭＳ 明朝" w:hAnsi="Century" w:cs="Segoe UI Symbol"/>
        </w:rPr>
        <w:t>70</w:t>
      </w:r>
      <w:r w:rsidR="006310D1" w:rsidRPr="00265FC2">
        <w:rPr>
          <w:rFonts w:ascii="Century" w:eastAsia="ＭＳ 明朝" w:hAnsi="Century" w:cs="Segoe UI Symbol"/>
        </w:rPr>
        <w:t>％）で</w:t>
      </w:r>
      <w:r w:rsidR="00265FC2" w:rsidRPr="00265FC2">
        <w:rPr>
          <w:rFonts w:ascii="Century" w:eastAsia="ＭＳ 明朝" w:hAnsi="Century" w:cs="Segoe UI Symbol"/>
        </w:rPr>
        <w:t>中止され、６人（</w:t>
      </w:r>
      <w:r w:rsidR="00265FC2" w:rsidRPr="00265FC2">
        <w:rPr>
          <w:rFonts w:ascii="Century" w:eastAsia="ＭＳ 明朝" w:hAnsi="Century" w:cs="Segoe UI Symbol"/>
        </w:rPr>
        <w:t>26</w:t>
      </w:r>
      <w:r w:rsidR="00265FC2" w:rsidRPr="00265FC2">
        <w:rPr>
          <w:rFonts w:ascii="Century" w:eastAsia="ＭＳ 明朝" w:hAnsi="Century" w:cs="Segoe UI Symbol"/>
        </w:rPr>
        <w:t>人）でカルシニューリン阻害剤（免疫抑制剤）が減量された。</w:t>
      </w:r>
      <w:r w:rsidR="00265FC2" w:rsidRPr="00265FC2">
        <w:rPr>
          <w:rFonts w:ascii="Century" w:eastAsia="ＭＳ 明朝" w:hAnsi="Century" w:cs="Segoe UI Symbol"/>
        </w:rPr>
        <w:t>COVID-19</w:t>
      </w:r>
      <w:r w:rsidR="00265FC2" w:rsidRPr="00265FC2">
        <w:rPr>
          <w:rFonts w:ascii="Century" w:eastAsia="ＭＳ 明朝" w:hAnsi="Century" w:cs="Segoe UI Symbol"/>
        </w:rPr>
        <w:t>の治療として、ヒドロキシクロロキン（</w:t>
      </w:r>
      <w:r w:rsidR="00265FC2" w:rsidRPr="00265FC2">
        <w:rPr>
          <w:rFonts w:ascii="Century" w:eastAsia="ＭＳ 明朝" w:hAnsi="Century" w:cs="Segoe UI Symbol"/>
        </w:rPr>
        <w:t>18</w:t>
      </w:r>
      <w:r w:rsidR="00265FC2" w:rsidRPr="00265FC2">
        <w:rPr>
          <w:rFonts w:ascii="Century" w:eastAsia="ＭＳ 明朝" w:hAnsi="Century" w:cs="Segoe UI Symbol"/>
        </w:rPr>
        <w:t>人［</w:t>
      </w:r>
      <w:r w:rsidR="00265FC2" w:rsidRPr="00265FC2">
        <w:rPr>
          <w:rFonts w:ascii="Century" w:eastAsia="ＭＳ 明朝" w:hAnsi="Century" w:cs="Segoe UI Symbol"/>
        </w:rPr>
        <w:t>78</w:t>
      </w:r>
      <w:r w:rsidR="00265FC2" w:rsidRPr="00265FC2">
        <w:rPr>
          <w:rFonts w:ascii="Century" w:eastAsia="ＭＳ 明朝" w:hAnsi="Century" w:cs="Segoe UI Symbol"/>
        </w:rPr>
        <w:t>％］），高用量副腎皮質ステロイド（８人［</w:t>
      </w:r>
      <w:r w:rsidR="00265FC2" w:rsidRPr="00265FC2">
        <w:rPr>
          <w:rFonts w:ascii="Century" w:eastAsia="ＭＳ 明朝" w:hAnsi="Century" w:cs="Segoe UI Symbol"/>
        </w:rPr>
        <w:t>47</w:t>
      </w:r>
      <w:r w:rsidR="00265FC2" w:rsidRPr="00265FC2">
        <w:rPr>
          <w:rFonts w:ascii="Century" w:eastAsia="ＭＳ 明朝" w:hAnsi="Century" w:cs="Segoe UI Symbol"/>
        </w:rPr>
        <w:t>％］），</w:t>
      </w:r>
      <w:r w:rsidR="00265FC2" w:rsidRPr="00265FC2">
        <w:rPr>
          <w:rFonts w:ascii="Century" w:eastAsia="ＭＳ 明朝" w:hAnsi="Century" w:cs="Segoe UI Symbol"/>
        </w:rPr>
        <w:t>IL-6</w:t>
      </w:r>
      <w:r w:rsidR="00265FC2" w:rsidRPr="00265FC2">
        <w:rPr>
          <w:rFonts w:ascii="Century" w:eastAsia="ＭＳ 明朝" w:hAnsi="Century" w:cs="Segoe UI Symbol"/>
        </w:rPr>
        <w:t>受容体阻害剤（６人［</w:t>
      </w:r>
      <w:r w:rsidR="00265FC2" w:rsidRPr="00265FC2">
        <w:rPr>
          <w:rFonts w:ascii="Century" w:eastAsia="ＭＳ 明朝" w:hAnsi="Century" w:cs="Segoe UI Symbol"/>
        </w:rPr>
        <w:t>26</w:t>
      </w:r>
      <w:r w:rsidR="00265FC2" w:rsidRPr="00265FC2">
        <w:rPr>
          <w:rFonts w:ascii="Century" w:eastAsia="ＭＳ 明朝" w:hAnsi="Century" w:cs="Segoe UI Symbol"/>
        </w:rPr>
        <w:t>％］）が投与された</w:t>
      </w:r>
      <w:r w:rsidR="00265FC2">
        <w:rPr>
          <w:rFonts w:ascii="Century" w:eastAsia="ＭＳ 明朝" w:hAnsi="Century" w:cs="Segoe UI Symbol" w:hint="eastAsia"/>
        </w:rPr>
        <w:t>。結局、心</w:t>
      </w:r>
      <w:r w:rsidR="00265FC2" w:rsidRPr="00265FC2">
        <w:rPr>
          <w:rFonts w:ascii="Century" w:eastAsia="ＭＳ 明朝" w:hAnsi="Century" w:cs="Segoe UI Symbol" w:hint="eastAsia"/>
          <w:color w:val="FF0000"/>
        </w:rPr>
        <w:t>臓レシピエントの</w:t>
      </w:r>
      <w:r w:rsidR="00265FC2" w:rsidRPr="00265FC2">
        <w:rPr>
          <w:rFonts w:ascii="Century" w:eastAsia="ＭＳ 明朝" w:hAnsi="Century" w:cs="Segoe UI Symbol" w:hint="eastAsia"/>
          <w:color w:val="FF0000"/>
        </w:rPr>
        <w:t>COVID-19</w:t>
      </w:r>
      <w:r w:rsidR="00265FC2" w:rsidRPr="00265FC2">
        <w:rPr>
          <w:rFonts w:ascii="Century" w:eastAsia="ＭＳ 明朝" w:hAnsi="Century" w:cs="Segoe UI Symbol" w:hint="eastAsia"/>
          <w:color w:val="FF0000"/>
        </w:rPr>
        <w:t>患者</w:t>
      </w:r>
      <w:r w:rsidR="00265FC2" w:rsidRPr="00265FC2">
        <w:rPr>
          <w:rFonts w:ascii="Century" w:eastAsia="ＭＳ 明朝" w:hAnsi="Century" w:cs="Segoe UI Symbol" w:hint="eastAsia"/>
          <w:color w:val="FF0000"/>
        </w:rPr>
        <w:t>28</w:t>
      </w:r>
      <w:r w:rsidR="00265FC2" w:rsidRPr="00265FC2">
        <w:rPr>
          <w:rFonts w:ascii="Century" w:eastAsia="ＭＳ 明朝" w:hAnsi="Century" w:cs="Segoe UI Symbol" w:hint="eastAsia"/>
          <w:color w:val="FF0000"/>
        </w:rPr>
        <w:t>人のうち、</w:t>
      </w:r>
      <w:r w:rsidR="00265FC2" w:rsidRPr="00265FC2">
        <w:rPr>
          <w:rFonts w:ascii="Century" w:eastAsia="ＭＳ 明朝" w:hAnsi="Century" w:cs="Segoe UI Symbol"/>
          <w:color w:val="FF0000"/>
        </w:rPr>
        <w:t>７人（</w:t>
      </w:r>
      <w:r w:rsidR="00265FC2" w:rsidRPr="00265FC2">
        <w:rPr>
          <w:rFonts w:ascii="Century" w:eastAsia="ＭＳ 明朝" w:hAnsi="Century" w:cs="Segoe UI Symbol"/>
          <w:color w:val="FF0000"/>
        </w:rPr>
        <w:t>25</w:t>
      </w:r>
      <w:r w:rsidR="00265FC2" w:rsidRPr="00265FC2">
        <w:rPr>
          <w:rFonts w:ascii="Century" w:eastAsia="ＭＳ 明朝" w:hAnsi="Century" w:cs="Segoe UI Symbol"/>
          <w:color w:val="FF0000"/>
        </w:rPr>
        <w:t>％）が死亡</w:t>
      </w:r>
      <w:r w:rsidR="00265FC2" w:rsidRPr="00265FC2">
        <w:rPr>
          <w:rFonts w:ascii="Century" w:eastAsia="ＭＳ 明朝" w:hAnsi="Century" w:cs="Segoe UI Symbol"/>
        </w:rPr>
        <w:t>した。入院した</w:t>
      </w:r>
      <w:r w:rsidR="00265FC2" w:rsidRPr="00265FC2">
        <w:rPr>
          <w:rFonts w:ascii="Century" w:eastAsia="ＭＳ 明朝" w:hAnsi="Century" w:cs="Segoe UI Symbol"/>
        </w:rPr>
        <w:t>22</w:t>
      </w:r>
      <w:r w:rsidR="00265FC2" w:rsidRPr="00265FC2">
        <w:rPr>
          <w:rFonts w:ascii="Century" w:eastAsia="ＭＳ 明朝" w:hAnsi="Century" w:cs="Segoe UI Symbol"/>
        </w:rPr>
        <w:t>人の中では、</w:t>
      </w:r>
      <w:r w:rsidR="00265FC2" w:rsidRPr="00265FC2">
        <w:rPr>
          <w:rFonts w:ascii="Century" w:eastAsia="ＭＳ 明朝" w:hAnsi="Century" w:cs="Segoe UI Symbol"/>
        </w:rPr>
        <w:t>11</w:t>
      </w:r>
      <w:r w:rsidR="00265FC2" w:rsidRPr="00265FC2">
        <w:rPr>
          <w:rFonts w:ascii="Century" w:eastAsia="ＭＳ 明朝" w:hAnsi="Century" w:cs="Segoe UI Symbol"/>
        </w:rPr>
        <w:t>人（</w:t>
      </w:r>
      <w:r w:rsidR="00265FC2" w:rsidRPr="00265FC2">
        <w:rPr>
          <w:rFonts w:ascii="Century" w:eastAsia="ＭＳ 明朝" w:hAnsi="Century" w:cs="Segoe UI Symbol"/>
        </w:rPr>
        <w:t>50</w:t>
      </w:r>
      <w:r w:rsidR="00265FC2" w:rsidRPr="00265FC2">
        <w:rPr>
          <w:rFonts w:ascii="Century" w:eastAsia="ＭＳ 明朝" w:hAnsi="Century" w:cs="Segoe UI Symbol"/>
        </w:rPr>
        <w:t>％）が自宅へ退院し、４人（</w:t>
      </w:r>
      <w:r w:rsidR="00265FC2" w:rsidRPr="00265FC2">
        <w:rPr>
          <w:rFonts w:ascii="Century" w:eastAsia="ＭＳ 明朝" w:hAnsi="Century" w:cs="Segoe UI Symbol"/>
        </w:rPr>
        <w:t>18</w:t>
      </w:r>
      <w:r w:rsidR="00265FC2" w:rsidRPr="00265FC2">
        <w:rPr>
          <w:rFonts w:ascii="Century" w:eastAsia="ＭＳ 明朝" w:hAnsi="Century" w:cs="Segoe UI Symbol"/>
        </w:rPr>
        <w:t>％）が研究終了時に入院していて、７人（</w:t>
      </w:r>
      <w:r w:rsidR="00265FC2" w:rsidRPr="00265FC2">
        <w:rPr>
          <w:rFonts w:ascii="Century" w:eastAsia="ＭＳ 明朝" w:hAnsi="Century" w:cs="Segoe UI Symbol"/>
        </w:rPr>
        <w:t>32</w:t>
      </w:r>
      <w:r w:rsidR="00265FC2" w:rsidRPr="00265FC2">
        <w:rPr>
          <w:rFonts w:ascii="Century" w:eastAsia="ＭＳ 明朝" w:hAnsi="Century" w:cs="Segoe UI Symbol"/>
        </w:rPr>
        <w:t>％）が死亡した</w:t>
      </w:r>
      <w:r w:rsidR="00A41354">
        <w:rPr>
          <w:rStyle w:val="a5"/>
          <w:rFonts w:ascii="Century" w:eastAsia="ＭＳ 明朝" w:hAnsi="Century" w:cs="Segoe UI Symbol"/>
        </w:rPr>
        <w:footnoteReference w:id="166"/>
      </w:r>
      <w:r w:rsidR="00265FC2" w:rsidRPr="00265FC2">
        <w:rPr>
          <w:rFonts w:ascii="Century" w:eastAsia="ＭＳ 明朝" w:hAnsi="Century" w:cs="Segoe UI Symbol"/>
        </w:rPr>
        <w:t>。</w:t>
      </w:r>
    </w:p>
    <w:p w14:paraId="69D4E9DE" w14:textId="1FE5CB35" w:rsidR="0083210E" w:rsidRPr="006310D1" w:rsidRDefault="0083210E" w:rsidP="006D3B2B">
      <w:pPr>
        <w:rPr>
          <w:rFonts w:ascii="ＭＳ 明朝" w:eastAsia="ＭＳ 明朝" w:hAnsi="ＭＳ 明朝" w:cs="Segoe UI Symbol"/>
        </w:rPr>
      </w:pPr>
    </w:p>
    <w:p w14:paraId="179BD4B6" w14:textId="5CFF1D21" w:rsidR="00721A24" w:rsidRPr="003177E0" w:rsidRDefault="007B39E1" w:rsidP="006D3B2B">
      <w:pPr>
        <w:rPr>
          <w:rFonts w:ascii="Century" w:eastAsia="ＭＳ 明朝" w:hAnsi="Century" w:cs="ＭＳ 明朝"/>
        </w:rPr>
      </w:pPr>
      <w:r>
        <w:rPr>
          <w:rFonts w:ascii="ＭＳ 明朝" w:eastAsia="ＭＳ 明朝" w:hAnsi="ＭＳ 明朝" w:cs="ＭＳ 明朝" w:hint="eastAsia"/>
        </w:rPr>
        <w:t>○</w:t>
      </w:r>
      <w:r w:rsidRPr="003177E0">
        <w:rPr>
          <w:rFonts w:ascii="Century" w:eastAsia="ＭＳ 明朝" w:hAnsi="Century" w:cs="ＭＳ 明朝"/>
        </w:rPr>
        <w:t>肝移植後、</w:t>
      </w:r>
      <w:r w:rsidRPr="0083210E">
        <w:rPr>
          <w:rFonts w:ascii="Century" w:eastAsia="ＭＳ 明朝" w:hAnsi="Century" w:cs="ＭＳ 明朝"/>
          <w:color w:val="0000CC"/>
        </w:rPr>
        <w:t>10</w:t>
      </w:r>
      <w:r w:rsidRPr="0083210E">
        <w:rPr>
          <w:rFonts w:ascii="Century" w:eastAsia="ＭＳ 明朝" w:hAnsi="Century" w:cs="ＭＳ 明朝"/>
          <w:color w:val="0000CC"/>
        </w:rPr>
        <w:t>年を超えて生きていたレシピエント</w:t>
      </w:r>
      <w:r w:rsidRPr="0083210E">
        <w:rPr>
          <w:rFonts w:ascii="Century" w:eastAsia="ＭＳ 明朝" w:hAnsi="Century" w:cs="ＭＳ 明朝"/>
          <w:color w:val="0000CC"/>
        </w:rPr>
        <w:t>111</w:t>
      </w:r>
      <w:r w:rsidRPr="0083210E">
        <w:rPr>
          <w:rFonts w:ascii="Century" w:eastAsia="ＭＳ 明朝" w:hAnsi="Century" w:cs="ＭＳ 明朝"/>
          <w:color w:val="0000CC"/>
        </w:rPr>
        <w:t>人のうち、３人の患者が</w:t>
      </w:r>
      <w:r w:rsidRPr="0083210E">
        <w:rPr>
          <w:rFonts w:ascii="Century" w:eastAsia="ＭＳ 明朝" w:hAnsi="Century" w:cs="ＭＳ 明朝"/>
          <w:color w:val="0000CC"/>
        </w:rPr>
        <w:t>COVID-19</w:t>
      </w:r>
      <w:r w:rsidRPr="0083210E">
        <w:rPr>
          <w:rFonts w:ascii="Century" w:eastAsia="ＭＳ 明朝" w:hAnsi="Century" w:cs="ＭＳ 明朝"/>
          <w:color w:val="0000CC"/>
        </w:rPr>
        <w:t>で死亡した</w:t>
      </w:r>
      <w:r w:rsidRPr="003177E0">
        <w:rPr>
          <w:rFonts w:ascii="Century" w:eastAsia="ＭＳ 明朝" w:hAnsi="Century" w:cs="ＭＳ 明朝"/>
        </w:rPr>
        <w:t>。３人とも男性で</w:t>
      </w:r>
      <w:r w:rsidRPr="003177E0">
        <w:rPr>
          <w:rFonts w:ascii="Century" w:eastAsia="ＭＳ 明朝" w:hAnsi="Century" w:cs="ＭＳ 明朝"/>
        </w:rPr>
        <w:t>65</w:t>
      </w:r>
      <w:r w:rsidRPr="003177E0">
        <w:rPr>
          <w:rFonts w:ascii="Century" w:eastAsia="ＭＳ 明朝" w:hAnsi="Century" w:cs="ＭＳ 明朝"/>
        </w:rPr>
        <w:t>歳超で、降圧剤を投与されており、過体重で、高脂血症，糖尿病を合併していた。３人の移植後経過は順調で、免疫抑制剤は、徐々に減量されていた</w:t>
      </w:r>
      <w:r w:rsidR="003177E0" w:rsidRPr="003177E0">
        <w:rPr>
          <w:rFonts w:ascii="Century" w:eastAsia="ＭＳ 明朝" w:hAnsi="Century" w:cs="ＭＳ 明朝"/>
        </w:rPr>
        <w:t>（２人はサイクロスポリンを、１人はタクロリムスを投与されていた。）</w:t>
      </w:r>
      <w:r w:rsidRPr="003177E0">
        <w:rPr>
          <w:rFonts w:ascii="Century" w:eastAsia="ＭＳ 明朝" w:hAnsi="Century" w:cs="ＭＳ 明朝"/>
        </w:rPr>
        <w:t>。３人は</w:t>
      </w:r>
      <w:r w:rsidR="003177E0" w:rsidRPr="003177E0">
        <w:rPr>
          <w:rFonts w:ascii="Century" w:eastAsia="ＭＳ 明朝" w:hAnsi="Century" w:cs="ＭＳ 明朝"/>
        </w:rPr>
        <w:t>入院して酸素が必要だったが、急速に悪化して人工呼吸が必要な</w:t>
      </w:r>
      <w:r w:rsidR="003177E0" w:rsidRPr="003177E0">
        <w:rPr>
          <w:rFonts w:ascii="Century" w:eastAsia="ＭＳ 明朝" w:hAnsi="Century" w:cs="ＭＳ 明朝"/>
        </w:rPr>
        <w:t>ARDS</w:t>
      </w:r>
      <w:r w:rsidR="003177E0" w:rsidRPr="003177E0">
        <w:rPr>
          <w:rFonts w:ascii="Century" w:eastAsia="ＭＳ 明朝" w:hAnsi="Century" w:cs="ＭＳ 明朝"/>
        </w:rPr>
        <w:t>となり、発症３日～</w:t>
      </w:r>
      <w:r w:rsidR="003177E0" w:rsidRPr="003177E0">
        <w:rPr>
          <w:rFonts w:ascii="Century" w:eastAsia="ＭＳ 明朝" w:hAnsi="Century" w:cs="ＭＳ 明朝"/>
        </w:rPr>
        <w:t>12</w:t>
      </w:r>
      <w:r w:rsidR="003177E0" w:rsidRPr="003177E0">
        <w:rPr>
          <w:rFonts w:ascii="Century" w:eastAsia="ＭＳ 明朝" w:hAnsi="Century" w:cs="ＭＳ 明朝"/>
        </w:rPr>
        <w:t>日で死亡した。一方、最近２年以内に肝移植を行った</w:t>
      </w:r>
      <w:r w:rsidR="003177E0" w:rsidRPr="003177E0">
        <w:rPr>
          <w:rFonts w:ascii="Century" w:eastAsia="ＭＳ 明朝" w:hAnsi="Century" w:cs="ＭＳ 明朝"/>
        </w:rPr>
        <w:t>40</w:t>
      </w:r>
      <w:r w:rsidR="003177E0" w:rsidRPr="003177E0">
        <w:rPr>
          <w:rFonts w:ascii="Century" w:eastAsia="ＭＳ 明朝" w:hAnsi="Century" w:cs="ＭＳ 明朝"/>
        </w:rPr>
        <w:t>人のレシピエントのうち３人が</w:t>
      </w:r>
      <w:r w:rsidR="003177E0" w:rsidRPr="003177E0">
        <w:rPr>
          <w:rFonts w:ascii="Century" w:eastAsia="ＭＳ 明朝" w:hAnsi="Century" w:cs="ＭＳ 明朝"/>
        </w:rPr>
        <w:t>SARS-CoV-2</w:t>
      </w:r>
      <w:r w:rsidR="003177E0" w:rsidRPr="003177E0">
        <w:rPr>
          <w:rFonts w:ascii="Century" w:eastAsia="ＭＳ 明朝" w:hAnsi="Century" w:cs="ＭＳ 明朝"/>
        </w:rPr>
        <w:t>陽性となったが、問題なく経過した</w:t>
      </w:r>
      <w:r w:rsidR="003177E0">
        <w:rPr>
          <w:rStyle w:val="a5"/>
          <w:rFonts w:ascii="Century" w:eastAsia="ＭＳ 明朝" w:hAnsi="Century" w:cs="ＭＳ 明朝"/>
        </w:rPr>
        <w:footnoteReference w:id="167"/>
      </w:r>
      <w:r w:rsidR="003177E0" w:rsidRPr="003177E0">
        <w:rPr>
          <w:rFonts w:ascii="Century" w:eastAsia="ＭＳ 明朝" w:hAnsi="Century" w:cs="ＭＳ 明朝"/>
        </w:rPr>
        <w:t>。</w:t>
      </w:r>
    </w:p>
    <w:p w14:paraId="13E0BFF6" w14:textId="77777777" w:rsidR="007B39E1" w:rsidRDefault="007B39E1" w:rsidP="006D3B2B">
      <w:pPr>
        <w:rPr>
          <w:rFonts w:ascii="ＭＳ 明朝" w:eastAsia="ＭＳ 明朝" w:hAnsi="ＭＳ 明朝" w:cs="ＭＳ 明朝"/>
        </w:rPr>
      </w:pPr>
    </w:p>
    <w:p w14:paraId="5F9BE615" w14:textId="19E080B2" w:rsidR="00721A24" w:rsidRPr="00A40E93" w:rsidRDefault="00721A24" w:rsidP="006D3B2B">
      <w:pPr>
        <w:rPr>
          <w:rFonts w:ascii="Century" w:eastAsia="ＭＳ 明朝" w:hAnsi="Century" w:cs="ＭＳ 明朝"/>
        </w:rPr>
      </w:pPr>
      <w:r>
        <w:rPr>
          <w:rFonts w:ascii="ＭＳ 明朝" w:eastAsia="ＭＳ 明朝" w:hAnsi="ＭＳ 明朝" w:cs="ＭＳ 明朝" w:hint="eastAsia"/>
        </w:rPr>
        <w:t>○</w:t>
      </w:r>
      <w:r w:rsidRPr="00A40E93">
        <w:rPr>
          <w:rFonts w:ascii="Century" w:eastAsia="ＭＳ 明朝" w:hAnsi="Century" w:cs="ＭＳ 明朝"/>
        </w:rPr>
        <w:t>世界の肝移植の登録システムを用いた研究では、</w:t>
      </w:r>
      <w:r w:rsidRPr="0083210E">
        <w:rPr>
          <w:rFonts w:ascii="Century" w:eastAsia="ＭＳ 明朝" w:hAnsi="Century" w:cs="ＭＳ 明朝"/>
          <w:color w:val="0000CC"/>
        </w:rPr>
        <w:t>COVID-19</w:t>
      </w:r>
      <w:r w:rsidRPr="0083210E">
        <w:rPr>
          <w:rFonts w:ascii="Century" w:eastAsia="ＭＳ 明朝" w:hAnsi="Century" w:cs="ＭＳ 明朝"/>
          <w:color w:val="0000CC"/>
        </w:rPr>
        <w:t>を発症した</w:t>
      </w:r>
      <w:r w:rsidRPr="0083210E">
        <w:rPr>
          <w:rFonts w:ascii="Century" w:eastAsia="ＭＳ 明朝" w:hAnsi="Century" w:cs="ＭＳ 明朝"/>
          <w:color w:val="0000CC"/>
        </w:rPr>
        <w:t>39</w:t>
      </w:r>
      <w:r w:rsidRPr="0083210E">
        <w:rPr>
          <w:rFonts w:ascii="Century" w:eastAsia="ＭＳ 明朝" w:hAnsi="Century" w:cs="ＭＳ 明朝"/>
          <w:color w:val="0000CC"/>
        </w:rPr>
        <w:t>人の肝レシピエントの９人（</w:t>
      </w:r>
      <w:r w:rsidRPr="0083210E">
        <w:rPr>
          <w:rFonts w:ascii="Century" w:eastAsia="ＭＳ 明朝" w:hAnsi="Century" w:cs="ＭＳ 明朝"/>
          <w:color w:val="0000CC"/>
        </w:rPr>
        <w:t>23</w:t>
      </w:r>
      <w:r w:rsidRPr="0083210E">
        <w:rPr>
          <w:rFonts w:ascii="Century" w:eastAsia="ＭＳ 明朝" w:hAnsi="Century" w:cs="ＭＳ 明朝"/>
          <w:color w:val="0000CC"/>
        </w:rPr>
        <w:t>％）が死亡していた</w:t>
      </w:r>
      <w:r w:rsidRPr="00A40E93">
        <w:rPr>
          <w:rFonts w:ascii="Century" w:eastAsia="ＭＳ 明朝" w:hAnsi="Century" w:cs="ＭＳ 明朝"/>
        </w:rPr>
        <w:t>。</w:t>
      </w:r>
      <w:r w:rsidR="00A40E93" w:rsidRPr="00A40E93">
        <w:rPr>
          <w:rFonts w:ascii="Century" w:eastAsia="ＭＳ 明朝" w:hAnsi="Century" w:cs="ＭＳ 明朝"/>
        </w:rPr>
        <w:t>死亡した</w:t>
      </w:r>
      <w:r w:rsidR="00A40E93" w:rsidRPr="00A40E93">
        <w:rPr>
          <w:rFonts w:ascii="Century" w:eastAsia="ＭＳ 明朝" w:hAnsi="Century" w:cs="ＭＳ 明朝"/>
        </w:rPr>
        <w:t>9</w:t>
      </w:r>
      <w:r w:rsidR="00A40E93" w:rsidRPr="00A40E93">
        <w:rPr>
          <w:rFonts w:ascii="Century" w:eastAsia="ＭＳ 明朝" w:hAnsi="Century" w:cs="ＭＳ 明朝"/>
        </w:rPr>
        <w:t>人のレシピエントのうち</w:t>
      </w:r>
      <w:r w:rsidRPr="00A40E93">
        <w:rPr>
          <w:rFonts w:ascii="Century" w:eastAsia="ＭＳ 明朝" w:hAnsi="Century" w:cs="ＭＳ 明朝"/>
        </w:rPr>
        <w:t>４人は、過去２年以内</w:t>
      </w:r>
      <w:r w:rsidR="00A40E93" w:rsidRPr="00A40E93">
        <w:rPr>
          <w:rFonts w:ascii="Century" w:eastAsia="ＭＳ 明朝" w:hAnsi="Century" w:cs="ＭＳ 明朝"/>
        </w:rPr>
        <w:t>に移植を受けていて、年齢の中央値は</w:t>
      </w:r>
      <w:r w:rsidR="00A40E93" w:rsidRPr="00A40E93">
        <w:rPr>
          <w:rFonts w:ascii="Century" w:eastAsia="ＭＳ 明朝" w:hAnsi="Century" w:cs="ＭＳ 明朝"/>
        </w:rPr>
        <w:t>63</w:t>
      </w:r>
      <w:r w:rsidR="00A40E93" w:rsidRPr="00A40E93">
        <w:rPr>
          <w:rFonts w:ascii="Century" w:eastAsia="ＭＳ 明朝" w:hAnsi="Century" w:cs="ＭＳ 明朝"/>
        </w:rPr>
        <w:t>歳（</w:t>
      </w:r>
      <w:r w:rsidR="00A40E93" w:rsidRPr="00A40E93">
        <w:rPr>
          <w:rFonts w:ascii="Century" w:eastAsia="ＭＳ 明朝" w:hAnsi="Century" w:cs="ＭＳ 明朝"/>
        </w:rPr>
        <w:t>61-67</w:t>
      </w:r>
      <w:r w:rsidR="00A40E93" w:rsidRPr="00A40E93">
        <w:rPr>
          <w:rFonts w:ascii="Century" w:eastAsia="ＭＳ 明朝" w:hAnsi="Century" w:cs="ＭＳ 明朝"/>
        </w:rPr>
        <w:t>）、４人が女性で、４人（</w:t>
      </w:r>
      <w:r w:rsidR="00A40E93" w:rsidRPr="00A40E93">
        <w:rPr>
          <w:rFonts w:ascii="Century" w:eastAsia="ＭＳ 明朝" w:hAnsi="Century" w:cs="ＭＳ 明朝"/>
        </w:rPr>
        <w:t>44</w:t>
      </w:r>
      <w:r w:rsidR="00A40E93" w:rsidRPr="00A40E93">
        <w:rPr>
          <w:rFonts w:ascii="Century" w:eastAsia="ＭＳ 明朝" w:hAnsi="Century" w:cs="ＭＳ 明朝"/>
        </w:rPr>
        <w:t>％）に糖尿病，４人（</w:t>
      </w:r>
      <w:r w:rsidR="00A40E93" w:rsidRPr="00A40E93">
        <w:rPr>
          <w:rFonts w:ascii="Century" w:eastAsia="ＭＳ 明朝" w:hAnsi="Century" w:cs="ＭＳ 明朝"/>
        </w:rPr>
        <w:t>44</w:t>
      </w:r>
      <w:r w:rsidR="00A40E93" w:rsidRPr="00A40E93">
        <w:rPr>
          <w:rFonts w:ascii="Century" w:eastAsia="ＭＳ 明朝" w:hAnsi="Century" w:cs="ＭＳ 明朝"/>
        </w:rPr>
        <w:t>％）に高血圧，３人（</w:t>
      </w:r>
      <w:r w:rsidR="00A40E93" w:rsidRPr="00A40E93">
        <w:rPr>
          <w:rFonts w:ascii="Century" w:eastAsia="ＭＳ 明朝" w:hAnsi="Century" w:cs="ＭＳ 明朝"/>
        </w:rPr>
        <w:t>33</w:t>
      </w:r>
      <w:r w:rsidR="00A40E93" w:rsidRPr="00A40E93">
        <w:rPr>
          <w:rFonts w:ascii="Century" w:eastAsia="ＭＳ 明朝" w:hAnsi="Century" w:cs="ＭＳ 明朝"/>
        </w:rPr>
        <w:t>％）に肥満が認められたが、死亡しなかったレシピエント</w:t>
      </w:r>
      <w:r w:rsidR="00A40E93" w:rsidRPr="00A40E93">
        <w:rPr>
          <w:rFonts w:ascii="Century" w:eastAsia="ＭＳ 明朝" w:hAnsi="Century" w:cs="ＭＳ 明朝"/>
        </w:rPr>
        <w:t>30</w:t>
      </w:r>
      <w:r w:rsidR="00A40E93" w:rsidRPr="00A40E93">
        <w:rPr>
          <w:rFonts w:ascii="Century" w:eastAsia="ＭＳ 明朝" w:hAnsi="Century" w:cs="ＭＳ 明朝"/>
        </w:rPr>
        <w:t>人と比較して、これらの併存症の割合に有意な差は認められなかった</w:t>
      </w:r>
      <w:r w:rsidR="00A40E93">
        <w:rPr>
          <w:rStyle w:val="a5"/>
          <w:rFonts w:ascii="Century" w:eastAsia="ＭＳ 明朝" w:hAnsi="Century" w:cs="ＭＳ 明朝"/>
        </w:rPr>
        <w:footnoteReference w:id="168"/>
      </w:r>
      <w:r w:rsidR="00A40E93" w:rsidRPr="00A40E93">
        <w:rPr>
          <w:rFonts w:ascii="Century" w:eastAsia="ＭＳ 明朝" w:hAnsi="Century" w:cs="ＭＳ 明朝"/>
        </w:rPr>
        <w:t>。</w:t>
      </w:r>
    </w:p>
    <w:p w14:paraId="36163D46" w14:textId="77777777" w:rsidR="00721A24" w:rsidRDefault="00721A24" w:rsidP="006D3B2B">
      <w:pPr>
        <w:rPr>
          <w:rFonts w:ascii="ＭＳ 明朝" w:eastAsia="ＭＳ 明朝" w:hAnsi="ＭＳ 明朝" w:cs="ＭＳ 明朝"/>
        </w:rPr>
      </w:pPr>
    </w:p>
    <w:p w14:paraId="3582B11E" w14:textId="5ECE7F39" w:rsidR="006D3B2B" w:rsidRPr="001140D6" w:rsidRDefault="006D3B2B" w:rsidP="006D3B2B">
      <w:pPr>
        <w:rPr>
          <w:rFonts w:ascii="Century" w:eastAsia="ＭＳ 明朝" w:hAnsi="Century" w:cs="ＭＳ 明朝"/>
        </w:rPr>
      </w:pPr>
      <w:r w:rsidRPr="000177B3">
        <w:rPr>
          <w:rFonts w:ascii="ＭＳ 明朝" w:eastAsia="ＭＳ 明朝" w:hAnsi="ＭＳ 明朝" w:cs="ＭＳ 明朝" w:hint="eastAsia"/>
        </w:rPr>
        <w:t>◎</w:t>
      </w:r>
      <w:r w:rsidRPr="001140D6">
        <w:rPr>
          <w:rFonts w:ascii="Century" w:eastAsia="ＭＳ 明朝" w:hAnsi="Century" w:cs="ＭＳ 明朝"/>
        </w:rPr>
        <w:t>フランスと米国における</w:t>
      </w:r>
      <w:r w:rsidRPr="001140D6">
        <w:rPr>
          <w:rFonts w:ascii="Century" w:eastAsia="ＭＳ 明朝" w:hAnsi="Century" w:cs="ＭＳ 明朝"/>
        </w:rPr>
        <w:t>COVID-19</w:t>
      </w:r>
      <w:r w:rsidRPr="001140D6">
        <w:rPr>
          <w:rFonts w:ascii="Century" w:eastAsia="ＭＳ 明朝" w:hAnsi="Century" w:cs="ＭＳ 明朝"/>
        </w:rPr>
        <w:t>流行による移植用臓器の調達と臓器移植への影響に関する研究では、</w:t>
      </w:r>
      <w:r w:rsidRPr="001140D6">
        <w:rPr>
          <w:rFonts w:ascii="Century" w:eastAsia="ＭＳ 明朝" w:hAnsi="Century" w:cs="ＭＳ 明朝"/>
        </w:rPr>
        <w:t>COVID-19</w:t>
      </w:r>
      <w:r w:rsidRPr="001140D6">
        <w:rPr>
          <w:rFonts w:ascii="Century" w:eastAsia="ＭＳ 明朝" w:hAnsi="Century" w:cs="ＭＳ 明朝"/>
        </w:rPr>
        <w:t>感染者の増加と実質臓器の臓器移植数の減少との間に強い一時的相関を認めた。</w:t>
      </w:r>
      <w:r w:rsidRPr="001140D6">
        <w:rPr>
          <w:rFonts w:ascii="Century" w:eastAsia="ＭＳ 明朝" w:hAnsi="Century" w:cs="ＭＳ 明朝"/>
        </w:rPr>
        <w:t>COVID-19</w:t>
      </w:r>
      <w:r w:rsidRPr="001140D6">
        <w:rPr>
          <w:rFonts w:ascii="Century" w:eastAsia="ＭＳ 明朝" w:hAnsi="Century" w:cs="ＭＳ 明朝"/>
        </w:rPr>
        <w:t>流行開始からの死体臓器移植全体の減少は、フランスでは</w:t>
      </w:r>
      <w:r w:rsidRPr="001140D6">
        <w:rPr>
          <w:rFonts w:ascii="Century" w:eastAsia="ＭＳ 明朝" w:hAnsi="Century" w:cs="ＭＳ 明朝"/>
        </w:rPr>
        <w:t>90.6%</w:t>
      </w:r>
      <w:r w:rsidRPr="001140D6">
        <w:rPr>
          <w:rFonts w:ascii="Century" w:eastAsia="ＭＳ 明朝" w:hAnsi="Century" w:cs="ＭＳ 明朝"/>
        </w:rPr>
        <w:t>、米国では</w:t>
      </w:r>
      <w:r w:rsidRPr="001140D6">
        <w:rPr>
          <w:rFonts w:ascii="Century" w:eastAsia="ＭＳ 明朝" w:hAnsi="Century" w:cs="ＭＳ 明朝"/>
        </w:rPr>
        <w:t>51.1</w:t>
      </w:r>
      <w:r w:rsidRPr="001140D6">
        <w:rPr>
          <w:rFonts w:ascii="Century" w:eastAsia="ＭＳ 明朝" w:hAnsi="Century" w:cs="ＭＳ 明朝"/>
        </w:rPr>
        <w:t>％だった。両国で、移植数減少が最も大きいのは腎移植であるが、心臓，肺，肝臓など、生存率を意味のある程度に上昇させる臓器についても、相当の影響が認められた。</w:t>
      </w:r>
      <w:r w:rsidRPr="001140D6">
        <w:rPr>
          <w:rFonts w:ascii="Century" w:eastAsia="ＭＳ 明朝" w:hAnsi="Century" w:cs="ＭＳ 明朝"/>
        </w:rPr>
        <w:t>COVID-19</w:t>
      </w:r>
      <w:r w:rsidRPr="001140D6">
        <w:rPr>
          <w:rFonts w:ascii="Century" w:eastAsia="ＭＳ 明朝" w:hAnsi="Century" w:cs="ＭＳ 明朝"/>
        </w:rPr>
        <w:t>の増加と移植用臓器の調達の減少の相関は、</w:t>
      </w:r>
      <w:r w:rsidRPr="001140D6">
        <w:rPr>
          <w:rFonts w:ascii="Century" w:eastAsia="ＭＳ 明朝" w:hAnsi="Century" w:cs="ＭＳ 明朝"/>
        </w:rPr>
        <w:t>COVID-19</w:t>
      </w:r>
      <w:r w:rsidRPr="001140D6">
        <w:rPr>
          <w:rFonts w:ascii="Century" w:eastAsia="ＭＳ 明朝" w:hAnsi="Century" w:cs="ＭＳ 明朝"/>
        </w:rPr>
        <w:t>の少ない地域でも認め</w:t>
      </w:r>
      <w:r>
        <w:rPr>
          <w:rFonts w:ascii="Century" w:eastAsia="ＭＳ 明朝" w:hAnsi="Century" w:cs="ＭＳ 明朝" w:hint="eastAsia"/>
        </w:rPr>
        <w:t>ら</w:t>
      </w:r>
      <w:r w:rsidRPr="001140D6">
        <w:rPr>
          <w:rFonts w:ascii="Century" w:eastAsia="ＭＳ 明朝" w:hAnsi="Century" w:cs="ＭＳ 明朝"/>
        </w:rPr>
        <w:t>れていて、</w:t>
      </w:r>
      <w:r w:rsidRPr="001140D6">
        <w:rPr>
          <w:rFonts w:ascii="Century" w:eastAsia="ＭＳ 明朝" w:hAnsi="Century" w:cs="ＭＳ 明朝"/>
        </w:rPr>
        <w:t>COVID-19</w:t>
      </w:r>
      <w:r w:rsidRPr="001140D6">
        <w:rPr>
          <w:rFonts w:ascii="Century" w:eastAsia="ＭＳ 明朝" w:hAnsi="Century" w:cs="ＭＳ 明朝"/>
        </w:rPr>
        <w:t>の地域的な感染率を超えた世界的・国全体の効果であることが示唆された</w:t>
      </w:r>
      <w:r w:rsidRPr="001140D6">
        <w:rPr>
          <w:rStyle w:val="a5"/>
          <w:rFonts w:ascii="Century" w:eastAsia="ＭＳ 明朝" w:hAnsi="Century" w:cs="ＭＳ 明朝"/>
        </w:rPr>
        <w:footnoteReference w:id="169"/>
      </w:r>
      <w:r w:rsidRPr="001140D6">
        <w:rPr>
          <w:rFonts w:ascii="Century" w:eastAsia="ＭＳ 明朝" w:hAnsi="Century" w:cs="ＭＳ 明朝"/>
        </w:rPr>
        <w:t>。</w:t>
      </w:r>
    </w:p>
    <w:bookmarkEnd w:id="99"/>
    <w:p w14:paraId="71D19F37" w14:textId="77777777" w:rsidR="006D3B2B" w:rsidRDefault="006D3B2B" w:rsidP="006D3B2B">
      <w:pPr>
        <w:rPr>
          <w:rFonts w:ascii="Century" w:eastAsia="ＭＳ 明朝" w:hAnsi="Century"/>
        </w:rPr>
      </w:pPr>
    </w:p>
    <w:p w14:paraId="331679F2" w14:textId="579FCD05" w:rsidR="003D0607" w:rsidRDefault="003D0607">
      <w:pPr>
        <w:rPr>
          <w:rFonts w:ascii="Century" w:eastAsia="ＭＳ 明朝" w:hAnsi="Century"/>
        </w:rPr>
      </w:pPr>
    </w:p>
    <w:p w14:paraId="2275EAB6" w14:textId="6CF8531C" w:rsidR="005D3784" w:rsidRDefault="00C6056A">
      <w:pPr>
        <w:rPr>
          <w:rFonts w:ascii="Century" w:eastAsia="ＭＳ 明朝" w:hAnsi="Century"/>
        </w:rPr>
      </w:pPr>
      <w:r>
        <w:rPr>
          <w:rFonts w:ascii="Century" w:eastAsia="ＭＳ 明朝" w:hAnsi="Century" w:hint="eastAsia"/>
        </w:rPr>
        <w:t>（</w:t>
      </w:r>
      <w:r>
        <w:rPr>
          <w:rFonts w:ascii="Century" w:eastAsia="ＭＳ 明朝" w:hAnsi="Century" w:hint="eastAsia"/>
        </w:rPr>
        <w:t>1</w:t>
      </w:r>
      <w:r w:rsidR="00E36B44">
        <w:rPr>
          <w:rFonts w:ascii="Century" w:eastAsia="ＭＳ 明朝" w:hAnsi="Century" w:hint="eastAsia"/>
        </w:rPr>
        <w:t>7</w:t>
      </w:r>
      <w:r>
        <w:rPr>
          <w:rFonts w:ascii="Century" w:eastAsia="ＭＳ 明朝" w:hAnsi="Century" w:hint="eastAsia"/>
        </w:rPr>
        <w:t>）</w:t>
      </w:r>
      <w:r w:rsidR="005D3784">
        <w:rPr>
          <w:rFonts w:ascii="Century" w:eastAsia="ＭＳ 明朝" w:hAnsi="Century" w:hint="eastAsia"/>
        </w:rPr>
        <w:t>その他</w:t>
      </w:r>
    </w:p>
    <w:p w14:paraId="5CBE3327" w14:textId="77777777" w:rsidR="005D3784" w:rsidRDefault="005D3784" w:rsidP="005D3784">
      <w:pPr>
        <w:rPr>
          <w:rFonts w:ascii="ＭＳ 明朝" w:eastAsia="ＭＳ 明朝" w:hAnsi="ＭＳ 明朝" w:cs="ＭＳ 明朝"/>
        </w:rPr>
      </w:pPr>
      <w:bookmarkStart w:id="100" w:name="_Hlk39560124"/>
      <w:r w:rsidRPr="000177B3">
        <w:rPr>
          <w:rFonts w:ascii="ＭＳ 明朝" w:eastAsia="ＭＳ 明朝" w:hAnsi="ＭＳ 明朝" w:cs="ＭＳ 明朝" w:hint="eastAsia"/>
        </w:rPr>
        <w:t>◎</w:t>
      </w:r>
      <w:bookmarkEnd w:id="100"/>
      <w:r w:rsidRPr="00B70CFC">
        <w:rPr>
          <w:rFonts w:ascii="Century" w:eastAsia="ＭＳ 明朝" w:hAnsi="Century" w:cs="ＭＳ 明朝"/>
        </w:rPr>
        <w:t>１月４日から２月</w:t>
      </w:r>
      <w:r w:rsidRPr="00B70CFC">
        <w:rPr>
          <w:rFonts w:ascii="Century" w:eastAsia="ＭＳ 明朝" w:hAnsi="Century" w:cs="ＭＳ 明朝"/>
        </w:rPr>
        <w:t>24</w:t>
      </w:r>
      <w:r w:rsidRPr="00B70CFC">
        <w:rPr>
          <w:rFonts w:ascii="Century" w:eastAsia="ＭＳ 明朝" w:hAnsi="Century" w:cs="ＭＳ 明朝"/>
        </w:rPr>
        <w:t>日までに武漢外の中国で確認され、ウイルス暴露と発症が同定可能な</w:t>
      </w:r>
      <w:r w:rsidRPr="00B70CFC">
        <w:rPr>
          <w:rFonts w:ascii="Century" w:eastAsia="ＭＳ 明朝" w:hAnsi="Century" w:cs="ＭＳ 明朝"/>
        </w:rPr>
        <w:t>181</w:t>
      </w:r>
      <w:r w:rsidRPr="00B70CFC">
        <w:rPr>
          <w:rFonts w:ascii="Century" w:eastAsia="ＭＳ 明朝" w:hAnsi="Century" w:cs="ＭＳ 明朝"/>
        </w:rPr>
        <w:t>の検討で、</w:t>
      </w:r>
      <w:r w:rsidRPr="00B70CFC">
        <w:rPr>
          <w:rFonts w:ascii="Century" w:eastAsia="ＭＳ 明朝" w:hAnsi="Century" w:cs="ＭＳ 明朝"/>
        </w:rPr>
        <w:t>COVID-19</w:t>
      </w:r>
      <w:r w:rsidRPr="00B70CFC">
        <w:rPr>
          <w:rFonts w:ascii="Century" w:eastAsia="ＭＳ 明朝" w:hAnsi="Century" w:cs="ＭＳ 明朝"/>
        </w:rPr>
        <w:t>の潜伏期の中央値は</w:t>
      </w:r>
      <w:r w:rsidRPr="00B70CFC">
        <w:rPr>
          <w:rFonts w:ascii="Century" w:eastAsia="ＭＳ 明朝" w:hAnsi="Century" w:cs="ＭＳ 明朝"/>
        </w:rPr>
        <w:t>5.1</w:t>
      </w:r>
      <w:r w:rsidRPr="00B70CFC">
        <w:rPr>
          <w:rFonts w:ascii="Century" w:eastAsia="ＭＳ 明朝" w:hAnsi="Century" w:cs="ＭＳ 明朝"/>
        </w:rPr>
        <w:t>日と推定され、症状を呈する</w:t>
      </w:r>
      <w:r w:rsidRPr="00B70CFC">
        <w:rPr>
          <w:rFonts w:ascii="Century" w:eastAsia="ＭＳ 明朝" w:hAnsi="Century" w:cs="ＭＳ 明朝"/>
        </w:rPr>
        <w:t>97.5</w:t>
      </w:r>
      <w:r w:rsidRPr="00B70CFC">
        <w:rPr>
          <w:rFonts w:ascii="Century" w:eastAsia="ＭＳ 明朝" w:hAnsi="Century" w:cs="ＭＳ 明朝"/>
        </w:rPr>
        <w:t>％は、</w:t>
      </w:r>
      <w:r w:rsidRPr="00B70CFC">
        <w:rPr>
          <w:rFonts w:ascii="Century" w:eastAsia="ＭＳ 明朝" w:hAnsi="Century" w:cs="ＭＳ 明朝"/>
        </w:rPr>
        <w:t>11.5</w:t>
      </w:r>
      <w:r w:rsidRPr="00B70CFC">
        <w:rPr>
          <w:rFonts w:ascii="Century" w:eastAsia="ＭＳ 明朝" w:hAnsi="Century" w:cs="ＭＳ 明朝"/>
        </w:rPr>
        <w:t>日以内に発症していた。このことから、</w:t>
      </w:r>
      <w:r w:rsidRPr="00863C90">
        <w:rPr>
          <w:rFonts w:ascii="Century" w:eastAsia="ＭＳ 明朝" w:hAnsi="Century" w:cs="ＭＳ 明朝"/>
          <w:color w:val="0000CC"/>
        </w:rPr>
        <w:t>保守的に見積もっても、</w:t>
      </w:r>
      <w:r w:rsidRPr="00863C90">
        <w:rPr>
          <w:rFonts w:ascii="Century" w:eastAsia="ＭＳ 明朝" w:hAnsi="Century" w:cs="ＭＳ 明朝"/>
          <w:color w:val="0000CC"/>
        </w:rPr>
        <w:t>10,000</w:t>
      </w:r>
      <w:r w:rsidRPr="00863C90">
        <w:rPr>
          <w:rFonts w:ascii="Century" w:eastAsia="ＭＳ 明朝" w:hAnsi="Century" w:cs="ＭＳ 明朝"/>
          <w:color w:val="0000CC"/>
        </w:rPr>
        <w:t>例の中で</w:t>
      </w:r>
      <w:r w:rsidRPr="00863C90">
        <w:rPr>
          <w:rFonts w:ascii="Century" w:eastAsia="ＭＳ 明朝" w:hAnsi="Century" w:cs="ＭＳ 明朝"/>
          <w:color w:val="0000CC"/>
        </w:rPr>
        <w:t>101</w:t>
      </w:r>
      <w:r w:rsidRPr="00863C90">
        <w:rPr>
          <w:rFonts w:ascii="Century" w:eastAsia="ＭＳ 明朝" w:hAnsi="Century" w:cs="ＭＳ 明朝"/>
          <w:color w:val="0000CC"/>
        </w:rPr>
        <w:t>例は、</w:t>
      </w:r>
      <w:r w:rsidRPr="00863C90">
        <w:rPr>
          <w:rFonts w:ascii="Century" w:eastAsia="ＭＳ 明朝" w:hAnsi="Century" w:cs="ＭＳ 明朝"/>
          <w:color w:val="0000CC"/>
        </w:rPr>
        <w:t>14</w:t>
      </w:r>
      <w:r w:rsidRPr="00863C90">
        <w:rPr>
          <w:rFonts w:ascii="Century" w:eastAsia="ＭＳ 明朝" w:hAnsi="Century" w:cs="ＭＳ 明朝"/>
          <w:color w:val="0000CC"/>
        </w:rPr>
        <w:t>日間の積極的モニタリングや隔離の後に発症する</w:t>
      </w:r>
      <w:r w:rsidRPr="00B70CFC">
        <w:rPr>
          <w:rFonts w:ascii="Century" w:eastAsia="ＭＳ 明朝" w:hAnsi="Century" w:cs="ＭＳ 明朝"/>
        </w:rPr>
        <w:t>と推計された</w:t>
      </w:r>
      <w:r w:rsidRPr="00B70CFC">
        <w:rPr>
          <w:rStyle w:val="a5"/>
          <w:rFonts w:ascii="Century" w:eastAsia="ＭＳ 明朝" w:hAnsi="Century" w:cs="ＭＳ 明朝"/>
        </w:rPr>
        <w:footnoteReference w:id="170"/>
      </w:r>
      <w:r>
        <w:rPr>
          <w:rFonts w:ascii="ＭＳ 明朝" w:eastAsia="ＭＳ 明朝" w:hAnsi="ＭＳ 明朝" w:cs="ＭＳ 明朝" w:hint="eastAsia"/>
        </w:rPr>
        <w:t>。</w:t>
      </w:r>
    </w:p>
    <w:p w14:paraId="21044198" w14:textId="2F78F775" w:rsidR="005D3784" w:rsidRDefault="005D3784">
      <w:pPr>
        <w:rPr>
          <w:rFonts w:ascii="Century" w:eastAsia="ＭＳ 明朝" w:hAnsi="Century"/>
        </w:rPr>
      </w:pPr>
    </w:p>
    <w:p w14:paraId="493226F8" w14:textId="77777777" w:rsidR="00D82C32" w:rsidRDefault="005D3784">
      <w:pPr>
        <w:rPr>
          <w:rFonts w:ascii="ＭＳ 明朝" w:eastAsia="ＭＳ 明朝" w:hAnsi="ＭＳ 明朝" w:cs="ＭＳ 明朝"/>
        </w:rPr>
      </w:pPr>
      <w:r w:rsidRPr="000177B3">
        <w:rPr>
          <w:rFonts w:ascii="ＭＳ 明朝" w:eastAsia="ＭＳ 明朝" w:hAnsi="ＭＳ 明朝" w:cs="ＭＳ 明朝" w:hint="eastAsia"/>
        </w:rPr>
        <w:t>◎</w:t>
      </w:r>
      <w:r w:rsidRPr="001923DA">
        <w:rPr>
          <w:rFonts w:ascii="Century" w:eastAsia="ＭＳ 明朝" w:hAnsi="Century" w:cs="ＭＳ 明朝"/>
        </w:rPr>
        <w:t>呼吸器症状のある</w:t>
      </w:r>
      <w:r w:rsidR="00283E0E" w:rsidRPr="001923DA">
        <w:rPr>
          <w:rFonts w:ascii="Century" w:eastAsia="ＭＳ 明朝" w:hAnsi="Century" w:cs="ＭＳ 明朝"/>
        </w:rPr>
        <w:t>1206</w:t>
      </w:r>
      <w:r w:rsidR="00283E0E" w:rsidRPr="001923DA">
        <w:rPr>
          <w:rFonts w:ascii="Century" w:eastAsia="ＭＳ 明朝" w:hAnsi="Century" w:cs="ＭＳ 明朝"/>
        </w:rPr>
        <w:t>人の</w:t>
      </w:r>
      <w:r w:rsidR="00283E0E" w:rsidRPr="001923DA">
        <w:rPr>
          <w:rFonts w:ascii="Century" w:eastAsia="ＭＳ 明朝" w:hAnsi="Century" w:cs="ＭＳ 明朝"/>
        </w:rPr>
        <w:t>1217</w:t>
      </w:r>
      <w:r w:rsidR="00283E0E" w:rsidRPr="001923DA">
        <w:rPr>
          <w:rFonts w:ascii="Century" w:eastAsia="ＭＳ 明朝" w:hAnsi="Century" w:cs="ＭＳ 明朝"/>
        </w:rPr>
        <w:t>検体について</w:t>
      </w:r>
      <w:r w:rsidR="00283E0E" w:rsidRPr="001923DA">
        <w:rPr>
          <w:rFonts w:ascii="Century" w:eastAsia="ＭＳ 明朝" w:hAnsi="Century" w:cs="ＭＳ 明朝"/>
        </w:rPr>
        <w:t>SARS-CoV-2</w:t>
      </w:r>
      <w:r w:rsidR="00283E0E" w:rsidRPr="001923DA">
        <w:rPr>
          <w:rFonts w:ascii="Century" w:eastAsia="ＭＳ 明朝" w:hAnsi="Century" w:cs="ＭＳ 明朝"/>
        </w:rPr>
        <w:t>と他の病原体を調べたところ、</w:t>
      </w:r>
      <w:r w:rsidR="00283E0E" w:rsidRPr="001923DA">
        <w:rPr>
          <w:rFonts w:ascii="Century" w:eastAsia="ＭＳ 明朝" w:hAnsi="Century" w:cs="ＭＳ 明朝"/>
        </w:rPr>
        <w:t>9.5</w:t>
      </w:r>
      <w:r w:rsidR="00283E0E" w:rsidRPr="001923DA">
        <w:rPr>
          <w:rFonts w:ascii="Century" w:eastAsia="ＭＳ 明朝" w:hAnsi="Century" w:cs="ＭＳ 明朝"/>
        </w:rPr>
        <w:t>％（</w:t>
      </w:r>
      <w:r w:rsidR="00283E0E" w:rsidRPr="001923DA">
        <w:rPr>
          <w:rFonts w:ascii="Century" w:eastAsia="ＭＳ 明朝" w:hAnsi="Century" w:cs="ＭＳ 明朝"/>
        </w:rPr>
        <w:t>116/1217</w:t>
      </w:r>
      <w:r w:rsidR="00283E0E" w:rsidRPr="001923DA">
        <w:rPr>
          <w:rFonts w:ascii="Century" w:eastAsia="ＭＳ 明朝" w:hAnsi="Century" w:cs="ＭＳ 明朝"/>
        </w:rPr>
        <w:t>）が</w:t>
      </w:r>
      <w:r w:rsidR="00283E0E" w:rsidRPr="001923DA">
        <w:rPr>
          <w:rFonts w:ascii="Century" w:eastAsia="ＭＳ 明朝" w:hAnsi="Century" w:cs="ＭＳ 明朝"/>
        </w:rPr>
        <w:t>SARS-CoV-2</w:t>
      </w:r>
      <w:r w:rsidR="00283E0E" w:rsidRPr="001923DA">
        <w:rPr>
          <w:rFonts w:ascii="Century" w:eastAsia="ＭＳ 明朝" w:hAnsi="Century" w:cs="ＭＳ 明朝"/>
        </w:rPr>
        <w:t>陽性で、</w:t>
      </w:r>
      <w:r w:rsidR="00283E0E" w:rsidRPr="001923DA">
        <w:rPr>
          <w:rFonts w:ascii="Century" w:eastAsia="ＭＳ 明朝" w:hAnsi="Century" w:cs="ＭＳ 明朝"/>
        </w:rPr>
        <w:t>26.1</w:t>
      </w:r>
      <w:r w:rsidR="00283E0E" w:rsidRPr="001923DA">
        <w:rPr>
          <w:rFonts w:ascii="Century" w:eastAsia="ＭＳ 明朝" w:hAnsi="Century" w:cs="ＭＳ 明朝"/>
        </w:rPr>
        <w:t>％（</w:t>
      </w:r>
      <w:r w:rsidR="00283E0E" w:rsidRPr="001923DA">
        <w:rPr>
          <w:rFonts w:ascii="Century" w:eastAsia="ＭＳ 明朝" w:hAnsi="Century" w:cs="ＭＳ 明朝"/>
        </w:rPr>
        <w:t>318/1217</w:t>
      </w:r>
      <w:r w:rsidR="00283E0E" w:rsidRPr="001923DA">
        <w:rPr>
          <w:rFonts w:ascii="Century" w:eastAsia="ＭＳ 明朝" w:hAnsi="Century" w:cs="ＭＳ 明朝"/>
        </w:rPr>
        <w:t>）が他の病原体陽性だった。</w:t>
      </w:r>
      <w:r w:rsidR="00283E0E" w:rsidRPr="001923DA">
        <w:rPr>
          <w:rFonts w:ascii="Century" w:eastAsia="ＭＳ 明朝" w:hAnsi="Century" w:cs="ＭＳ 明朝"/>
        </w:rPr>
        <w:t>SARS-CoV-2</w:t>
      </w:r>
      <w:r w:rsidR="00283E0E" w:rsidRPr="001923DA">
        <w:rPr>
          <w:rFonts w:ascii="Century" w:eastAsia="ＭＳ 明朝" w:hAnsi="Century" w:cs="ＭＳ 明朝"/>
        </w:rPr>
        <w:t>陽性だった検体の</w:t>
      </w:r>
      <w:r w:rsidR="00283E0E" w:rsidRPr="001923DA">
        <w:rPr>
          <w:rFonts w:ascii="Century" w:eastAsia="ＭＳ 明朝" w:hAnsi="Century" w:cs="ＭＳ 明朝"/>
        </w:rPr>
        <w:t>20.7</w:t>
      </w:r>
      <w:r w:rsidR="00283E0E" w:rsidRPr="001923DA">
        <w:rPr>
          <w:rFonts w:ascii="Century" w:eastAsia="ＭＳ 明朝" w:hAnsi="Century" w:cs="ＭＳ 明朝"/>
        </w:rPr>
        <w:t>％（</w:t>
      </w:r>
      <w:r w:rsidR="00283E0E" w:rsidRPr="001923DA">
        <w:rPr>
          <w:rFonts w:ascii="Century" w:eastAsia="ＭＳ 明朝" w:hAnsi="Century" w:cs="ＭＳ 明朝"/>
        </w:rPr>
        <w:t>24/116</w:t>
      </w:r>
      <w:r w:rsidR="00283E0E" w:rsidRPr="001923DA">
        <w:rPr>
          <w:rFonts w:ascii="Century" w:eastAsia="ＭＳ 明朝" w:hAnsi="Century" w:cs="ＭＳ 明朝"/>
        </w:rPr>
        <w:t>）に、陰性だった検体の</w:t>
      </w:r>
      <w:r w:rsidR="00283E0E" w:rsidRPr="001923DA">
        <w:rPr>
          <w:rFonts w:ascii="Century" w:eastAsia="ＭＳ 明朝" w:hAnsi="Century" w:cs="ＭＳ 明朝"/>
        </w:rPr>
        <w:t>26.7</w:t>
      </w:r>
      <w:r w:rsidR="00283E0E" w:rsidRPr="001923DA">
        <w:rPr>
          <w:rFonts w:ascii="Century" w:eastAsia="ＭＳ 明朝" w:hAnsi="Century" w:cs="ＭＳ 明朝"/>
        </w:rPr>
        <w:t>％（</w:t>
      </w:r>
      <w:r w:rsidR="00283E0E" w:rsidRPr="001923DA">
        <w:rPr>
          <w:rFonts w:ascii="Century" w:eastAsia="ＭＳ 明朝" w:hAnsi="Century" w:cs="ＭＳ 明朝"/>
        </w:rPr>
        <w:t>294/1101</w:t>
      </w:r>
      <w:r w:rsidR="00283E0E" w:rsidRPr="001923DA">
        <w:rPr>
          <w:rFonts w:ascii="Century" w:eastAsia="ＭＳ 明朝" w:hAnsi="Century" w:cs="ＭＳ 明朝"/>
        </w:rPr>
        <w:t>）に、他の病原体が認められた。</w:t>
      </w:r>
      <w:r w:rsidR="001923DA" w:rsidRPr="001923DA">
        <w:rPr>
          <w:rFonts w:ascii="Century" w:eastAsia="ＭＳ 明朝" w:hAnsi="Century" w:cs="ＭＳ 明朝"/>
        </w:rPr>
        <w:t>病原体としては</w:t>
      </w:r>
      <w:r w:rsidR="00283E0E" w:rsidRPr="001923DA">
        <w:rPr>
          <w:rFonts w:ascii="Century" w:eastAsia="ＭＳ 明朝" w:hAnsi="Century" w:cs="ＭＳ 明朝"/>
        </w:rPr>
        <w:t>リノウイルス／エンテロウイルス</w:t>
      </w:r>
      <w:r w:rsidR="001923DA" w:rsidRPr="001923DA">
        <w:rPr>
          <w:rFonts w:ascii="Century" w:eastAsia="ＭＳ 明朝" w:hAnsi="Century" w:cs="ＭＳ 明朝"/>
        </w:rPr>
        <w:t>（</w:t>
      </w:r>
      <w:r w:rsidR="001923DA" w:rsidRPr="001923DA">
        <w:rPr>
          <w:rFonts w:ascii="Century" w:eastAsia="ＭＳ 明朝" w:hAnsi="Century" w:cs="ＭＳ 明朝"/>
        </w:rPr>
        <w:t>6.9</w:t>
      </w:r>
      <w:r w:rsidR="001923DA" w:rsidRPr="001923DA">
        <w:rPr>
          <w:rFonts w:ascii="Century" w:eastAsia="ＭＳ 明朝" w:hAnsi="Century" w:cs="ＭＳ 明朝"/>
        </w:rPr>
        <w:t>％）</w:t>
      </w:r>
      <w:r w:rsidR="00283E0E" w:rsidRPr="001923DA">
        <w:rPr>
          <w:rFonts w:ascii="Century" w:eastAsia="ＭＳ 明朝" w:hAnsi="Century" w:cs="ＭＳ 明朝"/>
        </w:rPr>
        <w:t>，</w:t>
      </w:r>
      <w:r w:rsidR="001923DA" w:rsidRPr="001923DA">
        <w:rPr>
          <w:rFonts w:ascii="Century" w:eastAsia="ＭＳ 明朝" w:hAnsi="Century" w:cs="ＭＳ 明朝"/>
        </w:rPr>
        <w:t>RS</w:t>
      </w:r>
      <w:r w:rsidR="001923DA" w:rsidRPr="001923DA">
        <w:rPr>
          <w:rFonts w:ascii="Century" w:eastAsia="ＭＳ 明朝" w:hAnsi="Century" w:cs="ＭＳ 明朝"/>
        </w:rPr>
        <w:t>ウイルス（</w:t>
      </w:r>
      <w:r w:rsidR="001923DA" w:rsidRPr="001923DA">
        <w:rPr>
          <w:rFonts w:ascii="Century" w:eastAsia="ＭＳ 明朝" w:hAnsi="Century" w:cs="ＭＳ 明朝"/>
        </w:rPr>
        <w:t>5.2</w:t>
      </w:r>
      <w:r w:rsidR="001923DA" w:rsidRPr="001923DA">
        <w:rPr>
          <w:rFonts w:ascii="Century" w:eastAsia="ＭＳ 明朝" w:hAnsi="Century" w:cs="ＭＳ 明朝"/>
        </w:rPr>
        <w:t>％），他のコロナウイルス（</w:t>
      </w:r>
      <w:r w:rsidR="001923DA" w:rsidRPr="001923DA">
        <w:rPr>
          <w:rFonts w:ascii="Century" w:eastAsia="ＭＳ 明朝" w:hAnsi="Century" w:cs="ＭＳ 明朝"/>
        </w:rPr>
        <w:t>4.3</w:t>
      </w:r>
      <w:r w:rsidR="001923DA" w:rsidRPr="001923DA">
        <w:rPr>
          <w:rFonts w:ascii="Century" w:eastAsia="ＭＳ 明朝" w:hAnsi="Century" w:cs="ＭＳ 明朝"/>
        </w:rPr>
        <w:t>％）などが多く、</w:t>
      </w:r>
      <w:r w:rsidR="001923DA" w:rsidRPr="001923DA">
        <w:rPr>
          <w:rFonts w:ascii="Century" w:eastAsia="ＭＳ 明朝" w:hAnsi="Century" w:cs="ＭＳ 明朝"/>
        </w:rPr>
        <w:t>SARS-CoV-2</w:t>
      </w:r>
      <w:r w:rsidR="001923DA" w:rsidRPr="001923DA">
        <w:rPr>
          <w:rFonts w:ascii="Century" w:eastAsia="ＭＳ 明朝" w:hAnsi="Century" w:cs="ＭＳ 明朝"/>
        </w:rPr>
        <w:t>陽性検体と陰性検体とで、差は認められなかった</w:t>
      </w:r>
      <w:r w:rsidR="001923DA" w:rsidRPr="001923DA">
        <w:rPr>
          <w:rStyle w:val="a5"/>
          <w:rFonts w:ascii="Century" w:eastAsia="ＭＳ 明朝" w:hAnsi="Century" w:cs="ＭＳ 明朝"/>
        </w:rPr>
        <w:footnoteReference w:id="171"/>
      </w:r>
      <w:r w:rsidR="001923DA">
        <w:rPr>
          <w:rFonts w:ascii="ＭＳ 明朝" w:eastAsia="ＭＳ 明朝" w:hAnsi="ＭＳ 明朝" w:cs="ＭＳ 明朝" w:hint="eastAsia"/>
        </w:rPr>
        <w:t>。</w:t>
      </w:r>
    </w:p>
    <w:p w14:paraId="6CB74C80" w14:textId="77777777" w:rsidR="000657C5" w:rsidRDefault="000657C5">
      <w:pPr>
        <w:rPr>
          <w:rFonts w:ascii="Century" w:eastAsia="ＭＳ 明朝" w:hAnsi="Century" w:cs="ＭＳ 明朝"/>
        </w:rPr>
      </w:pPr>
    </w:p>
    <w:p w14:paraId="771F5420" w14:textId="437BA441" w:rsidR="00D82C32" w:rsidRDefault="000657C5">
      <w:pPr>
        <w:rPr>
          <w:rFonts w:ascii="ＭＳ 明朝" w:eastAsia="ＭＳ 明朝" w:hAnsi="ＭＳ 明朝" w:cs="ＭＳ 明朝"/>
        </w:rPr>
      </w:pPr>
      <w:r>
        <w:rPr>
          <w:rFonts w:ascii="Segoe UI Symbol" w:eastAsia="ＭＳ 明朝" w:hAnsi="Segoe UI Symbol" w:cs="Segoe UI Symbol" w:hint="eastAsia"/>
        </w:rPr>
        <w:t>○</w:t>
      </w:r>
      <w:r w:rsidR="00D82C32" w:rsidRPr="000657C5">
        <w:rPr>
          <w:rFonts w:ascii="Century" w:eastAsia="ＭＳ 明朝" w:hAnsi="Century" w:cs="ＭＳ 明朝"/>
        </w:rPr>
        <w:t>SARS-CoV-2</w:t>
      </w:r>
      <w:r w:rsidR="00D82C32" w:rsidRPr="000657C5">
        <w:rPr>
          <w:rFonts w:ascii="Century" w:eastAsia="ＭＳ 明朝" w:hAnsi="Century" w:cs="ＭＳ 明朝"/>
        </w:rPr>
        <w:t>とインフルエンザの</w:t>
      </w:r>
      <w:r w:rsidRPr="000657C5">
        <w:rPr>
          <w:rFonts w:ascii="Century" w:eastAsia="ＭＳ 明朝" w:hAnsi="Century" w:cs="ＭＳ 明朝"/>
        </w:rPr>
        <w:t>合併感染した</w:t>
      </w:r>
      <w:r>
        <w:rPr>
          <w:rFonts w:ascii="Century" w:eastAsia="ＭＳ 明朝" w:hAnsi="Century" w:cs="ＭＳ 明朝" w:hint="eastAsia"/>
        </w:rPr>
        <w:t>４</w:t>
      </w:r>
      <w:r w:rsidRPr="000657C5">
        <w:rPr>
          <w:rFonts w:ascii="Century" w:eastAsia="ＭＳ 明朝" w:hAnsi="Century" w:cs="ＭＳ 明朝"/>
        </w:rPr>
        <w:t>例</w:t>
      </w:r>
      <w:r>
        <w:rPr>
          <w:rFonts w:ascii="Century" w:eastAsia="ＭＳ 明朝" w:hAnsi="Century" w:cs="ＭＳ 明朝" w:hint="eastAsia"/>
        </w:rPr>
        <w:t>（</w:t>
      </w:r>
      <w:r>
        <w:rPr>
          <w:rFonts w:ascii="Century" w:eastAsia="ＭＳ 明朝" w:hAnsi="Century" w:cs="ＭＳ 明朝" w:hint="eastAsia"/>
        </w:rPr>
        <w:t>53</w:t>
      </w:r>
      <w:r>
        <w:rPr>
          <w:rFonts w:ascii="Century" w:eastAsia="ＭＳ 明朝" w:hAnsi="Century" w:cs="ＭＳ 明朝" w:hint="eastAsia"/>
        </w:rPr>
        <w:t>歳〜</w:t>
      </w:r>
      <w:r>
        <w:rPr>
          <w:rFonts w:ascii="Century" w:eastAsia="ＭＳ 明朝" w:hAnsi="Century" w:cs="ＭＳ 明朝" w:hint="eastAsia"/>
        </w:rPr>
        <w:t>81</w:t>
      </w:r>
      <w:r>
        <w:rPr>
          <w:rFonts w:ascii="Century" w:eastAsia="ＭＳ 明朝" w:hAnsi="Century" w:cs="ＭＳ 明朝" w:hint="eastAsia"/>
        </w:rPr>
        <w:t>歳）では、</w:t>
      </w:r>
      <w:r w:rsidR="004B4245">
        <w:rPr>
          <w:rFonts w:ascii="Century" w:eastAsia="ＭＳ 明朝" w:hAnsi="Century" w:cs="ＭＳ 明朝" w:hint="eastAsia"/>
        </w:rPr>
        <w:t>臨床経過は、</w:t>
      </w:r>
      <w:r w:rsidR="004B4245">
        <w:rPr>
          <w:rFonts w:ascii="Century" w:eastAsia="ＭＳ 明朝" w:hAnsi="Century" w:cs="ＭＳ 明朝" w:hint="eastAsia"/>
        </w:rPr>
        <w:t>COVID-19</w:t>
      </w:r>
      <w:r w:rsidR="004B4245">
        <w:rPr>
          <w:rFonts w:ascii="Century" w:eastAsia="ＭＳ 明朝" w:hAnsi="Century" w:cs="ＭＳ 明朝" w:hint="eastAsia"/>
        </w:rPr>
        <w:t>の一般的な経過と特に変わった点は認められていない</w:t>
      </w:r>
      <w:r>
        <w:rPr>
          <w:rStyle w:val="a5"/>
          <w:rFonts w:ascii="Century" w:eastAsia="ＭＳ 明朝" w:hAnsi="Century" w:cs="ＭＳ 明朝"/>
        </w:rPr>
        <w:footnoteReference w:id="172"/>
      </w:r>
      <w:r w:rsidRPr="000657C5">
        <w:rPr>
          <w:rFonts w:ascii="Century" w:eastAsia="ＭＳ 明朝" w:hAnsi="Century" w:cs="ＭＳ 明朝"/>
        </w:rPr>
        <w:t>。</w:t>
      </w:r>
    </w:p>
    <w:p w14:paraId="507AA11B" w14:textId="76060E2A" w:rsidR="00D731F7" w:rsidRDefault="00D731F7">
      <w:pPr>
        <w:rPr>
          <w:rFonts w:ascii="ＭＳ 明朝" w:eastAsia="ＭＳ 明朝" w:hAnsi="ＭＳ 明朝" w:cs="ＭＳ 明朝"/>
        </w:rPr>
      </w:pPr>
    </w:p>
    <w:p w14:paraId="5F9A764F" w14:textId="0AF0171C" w:rsidR="004763FD" w:rsidRPr="00961187" w:rsidRDefault="00042570">
      <w:pPr>
        <w:rPr>
          <w:rFonts w:ascii="Century" w:eastAsia="ＭＳ 明朝" w:hAnsi="Century" w:cs="Segoe UI Symbol"/>
        </w:rPr>
      </w:pPr>
      <w:r w:rsidRPr="00F846CF">
        <w:rPr>
          <w:rFonts w:ascii="ＭＳ 明朝" w:eastAsia="ＭＳ 明朝" w:hAnsi="ＭＳ 明朝" w:cs="Segoe UI Symbol"/>
        </w:rPr>
        <w:t>☆</w:t>
      </w:r>
      <w:bookmarkStart w:id="101" w:name="_Hlk39570168"/>
      <w:r w:rsidRPr="00F846CF">
        <w:rPr>
          <w:rFonts w:ascii="ＭＳ 明朝" w:eastAsia="ＭＳ 明朝" w:hAnsi="ＭＳ 明朝" w:cs="Segoe UI Symbol"/>
        </w:rPr>
        <w:t>☆</w:t>
      </w:r>
      <w:bookmarkEnd w:id="101"/>
      <w:r w:rsidRPr="00961187">
        <w:rPr>
          <w:rFonts w:ascii="Century" w:eastAsia="ＭＳ 明朝" w:hAnsi="Century" w:cs="Segoe UI Symbol"/>
        </w:rPr>
        <w:t>アメリカの６つの大学病院の</w:t>
      </w:r>
      <w:r w:rsidRPr="00961187">
        <w:rPr>
          <w:rFonts w:ascii="Century" w:eastAsia="ＭＳ 明朝" w:hAnsi="Century" w:cs="Segoe UI Symbol"/>
        </w:rPr>
        <w:t>ICU</w:t>
      </w:r>
      <w:r w:rsidRPr="00961187">
        <w:rPr>
          <w:rFonts w:ascii="Century" w:eastAsia="ＭＳ 明朝" w:hAnsi="Century" w:cs="Segoe UI Symbol"/>
        </w:rPr>
        <w:t>に入院した</w:t>
      </w:r>
      <w:r w:rsidRPr="00961187">
        <w:rPr>
          <w:rFonts w:ascii="Century" w:eastAsia="ＭＳ 明朝" w:hAnsi="Century" w:cs="Segoe UI Symbol"/>
        </w:rPr>
        <w:t>256</w:t>
      </w:r>
      <w:r w:rsidRPr="00961187">
        <w:rPr>
          <w:rFonts w:ascii="Century" w:eastAsia="ＭＳ 明朝" w:hAnsi="Century" w:cs="Segoe UI Symbol"/>
        </w:rPr>
        <w:t>人の患者を対象とした研究では、</w:t>
      </w:r>
      <w:r w:rsidRPr="00961187">
        <w:rPr>
          <w:rFonts w:ascii="Century" w:eastAsia="ＭＳ 明朝" w:hAnsi="Century" w:cs="Segoe UI Symbol"/>
          <w:color w:val="FF0000"/>
        </w:rPr>
        <w:t>患者の年齢と</w:t>
      </w:r>
      <w:r w:rsidRPr="00961187">
        <w:rPr>
          <w:rFonts w:ascii="Century" w:eastAsia="ＭＳ 明朝" w:hAnsi="Century" w:cs="Segoe UI Symbol"/>
          <w:color w:val="FF0000"/>
        </w:rPr>
        <w:t>BMI</w:t>
      </w:r>
      <w:r w:rsidRPr="00961187">
        <w:rPr>
          <w:rFonts w:ascii="Century" w:eastAsia="ＭＳ 明朝" w:hAnsi="Century" w:cs="Segoe UI Symbol"/>
          <w:color w:val="FF0000"/>
        </w:rPr>
        <w:t>は逆相関しており（</w:t>
      </w:r>
      <w:r w:rsidRPr="00961187">
        <w:rPr>
          <w:rFonts w:ascii="Century" w:eastAsia="ＭＳ 明朝" w:hAnsi="Century" w:cs="Segoe UI Symbol"/>
          <w:color w:val="FF0000"/>
        </w:rPr>
        <w:t>p=0.0002</w:t>
      </w:r>
      <w:r w:rsidRPr="00961187">
        <w:rPr>
          <w:rFonts w:ascii="Century" w:eastAsia="ＭＳ 明朝" w:hAnsi="Century" w:cs="Segoe UI Symbol"/>
          <w:color w:val="FF0000"/>
        </w:rPr>
        <w:t>）、若年者の入院例は、高年齢者よりも肥満である傾向が認められた</w:t>
      </w:r>
      <w:r w:rsidRPr="00961187">
        <w:rPr>
          <w:rFonts w:ascii="Century" w:eastAsia="ＭＳ 明朝" w:hAnsi="Century" w:cs="Segoe UI Symbol"/>
        </w:rPr>
        <w:t>。この傾向に性差は無かった。全患者の</w:t>
      </w:r>
      <w:r w:rsidRPr="00961187">
        <w:rPr>
          <w:rFonts w:ascii="Century" w:eastAsia="ＭＳ 明朝" w:hAnsi="Century" w:cs="Segoe UI Symbol"/>
        </w:rPr>
        <w:t>BMI</w:t>
      </w:r>
      <w:r w:rsidRPr="00961187">
        <w:rPr>
          <w:rFonts w:ascii="Century" w:eastAsia="ＭＳ 明朝" w:hAnsi="Century" w:cs="Segoe UI Symbol"/>
        </w:rPr>
        <w:t>の中央値は</w:t>
      </w:r>
      <w:r w:rsidRPr="00961187">
        <w:rPr>
          <w:rFonts w:ascii="Century" w:eastAsia="ＭＳ 明朝" w:hAnsi="Century" w:cs="Segoe UI Symbol"/>
        </w:rPr>
        <w:t>29.3</w:t>
      </w:r>
      <w:r w:rsidR="004763FD" w:rsidRPr="00961187">
        <w:rPr>
          <w:rFonts w:ascii="Century" w:eastAsia="ＭＳ 明朝" w:hAnsi="Century" w:cs="Segoe UI Symbol"/>
        </w:rPr>
        <w:t xml:space="preserve"> kg/m</w:t>
      </w:r>
      <w:r w:rsidR="004763FD" w:rsidRPr="00961187">
        <w:rPr>
          <w:rFonts w:ascii="Century" w:eastAsia="ＭＳ 明朝" w:hAnsi="Century" w:cs="Segoe UI Symbol"/>
          <w:vertAlign w:val="superscript"/>
        </w:rPr>
        <w:t>2</w:t>
      </w:r>
      <w:r w:rsidR="004763FD" w:rsidRPr="00961187">
        <w:rPr>
          <w:rFonts w:ascii="Century" w:eastAsia="ＭＳ 明朝" w:hAnsi="Century" w:cs="ＭＳ 明朝"/>
        </w:rPr>
        <w:t>で、</w:t>
      </w:r>
      <w:r w:rsidR="004763FD" w:rsidRPr="00961187">
        <w:rPr>
          <w:rFonts w:ascii="Century" w:eastAsia="ＭＳ 明朝" w:hAnsi="Century" w:cs="ＭＳ 明朝"/>
        </w:rPr>
        <w:t>26</w:t>
      </w:r>
      <w:r w:rsidR="004763FD" w:rsidRPr="00961187">
        <w:rPr>
          <w:rFonts w:ascii="Century" w:eastAsia="ＭＳ 明朝" w:hAnsi="Century" w:cs="ＭＳ 明朝"/>
        </w:rPr>
        <w:t>未満は</w:t>
      </w:r>
      <w:r w:rsidR="004763FD" w:rsidRPr="00961187">
        <w:rPr>
          <w:rFonts w:ascii="Century" w:eastAsia="ＭＳ 明朝" w:hAnsi="Century" w:cs="ＭＳ 明朝"/>
        </w:rPr>
        <w:t>25</w:t>
      </w:r>
      <w:r w:rsidR="004763FD" w:rsidRPr="00961187">
        <w:rPr>
          <w:rFonts w:ascii="Century" w:eastAsia="ＭＳ 明朝" w:hAnsi="Century" w:cs="ＭＳ 明朝"/>
        </w:rPr>
        <w:t>％だけで、</w:t>
      </w:r>
      <w:r w:rsidR="004763FD" w:rsidRPr="00961187">
        <w:rPr>
          <w:rFonts w:ascii="Century" w:eastAsia="ＭＳ 明朝" w:hAnsi="Century" w:cs="ＭＳ 明朝"/>
        </w:rPr>
        <w:t>25</w:t>
      </w:r>
      <w:r w:rsidR="004763FD" w:rsidRPr="00961187">
        <w:rPr>
          <w:rFonts w:ascii="Century" w:eastAsia="ＭＳ 明朝" w:hAnsi="Century" w:cs="ＭＳ 明朝"/>
        </w:rPr>
        <w:t>％は</w:t>
      </w:r>
      <w:r w:rsidR="004763FD" w:rsidRPr="00961187">
        <w:rPr>
          <w:rFonts w:ascii="Century" w:eastAsia="ＭＳ 明朝" w:hAnsi="Century" w:cs="ＭＳ 明朝"/>
        </w:rPr>
        <w:t>34.7</w:t>
      </w:r>
      <w:r w:rsidR="004763FD" w:rsidRPr="00961187">
        <w:rPr>
          <w:rFonts w:ascii="Century" w:eastAsia="ＭＳ 明朝" w:hAnsi="Century" w:cs="ＭＳ 明朝"/>
        </w:rPr>
        <w:t>を超えていた</w:t>
      </w:r>
      <w:r w:rsidR="004763FD" w:rsidRPr="00961187">
        <w:rPr>
          <w:rStyle w:val="a5"/>
          <w:rFonts w:ascii="Century" w:eastAsia="ＭＳ 明朝" w:hAnsi="Century" w:cs="ＭＳ 明朝"/>
        </w:rPr>
        <w:footnoteReference w:id="173"/>
      </w:r>
      <w:r w:rsidR="004763FD" w:rsidRPr="00961187">
        <w:rPr>
          <w:rFonts w:ascii="Century" w:eastAsia="ＭＳ 明朝" w:hAnsi="Century" w:cs="ＭＳ 明朝"/>
        </w:rPr>
        <w:t>。</w:t>
      </w:r>
    </w:p>
    <w:p w14:paraId="126049DA" w14:textId="77777777" w:rsidR="004763FD" w:rsidRPr="00961187" w:rsidRDefault="004763FD">
      <w:pPr>
        <w:rPr>
          <w:rFonts w:ascii="Century" w:eastAsia="ＭＳ 明朝" w:hAnsi="Century" w:cs="ＭＳ 明朝"/>
        </w:rPr>
      </w:pPr>
    </w:p>
    <w:p w14:paraId="70DAD515" w14:textId="631D69A5" w:rsidR="00F859FC" w:rsidRDefault="00F859FC">
      <w:pPr>
        <w:rPr>
          <w:rFonts w:ascii="Century" w:eastAsia="ＭＳ 明朝" w:hAnsi="Century" w:cs="Segoe UI Symbol"/>
        </w:rPr>
      </w:pPr>
      <w:bookmarkStart w:id="102" w:name="_Hlk39688812"/>
      <w:r>
        <w:rPr>
          <w:rFonts w:ascii="Segoe UI Symbol" w:eastAsia="ＭＳ 明朝" w:hAnsi="Segoe UI Symbol" w:cs="Segoe UI Symbol" w:hint="eastAsia"/>
        </w:rPr>
        <w:t>○</w:t>
      </w:r>
      <w:bookmarkEnd w:id="102"/>
      <w:r w:rsidRPr="008D23BB">
        <w:rPr>
          <w:rFonts w:ascii="Century" w:eastAsia="ＭＳ 明朝" w:hAnsi="Century" w:cs="Segoe UI Symbol"/>
        </w:rPr>
        <w:t>ニューヨークでの、自己免疫疾患の基礎疾患のある</w:t>
      </w:r>
      <w:r w:rsidRPr="008D23BB">
        <w:rPr>
          <w:rFonts w:ascii="Century" w:eastAsia="ＭＳ 明朝" w:hAnsi="Century" w:cs="Segoe UI Symbol"/>
        </w:rPr>
        <w:t>COVID-19</w:t>
      </w:r>
      <w:r w:rsidRPr="008D23BB">
        <w:rPr>
          <w:rFonts w:ascii="Century" w:eastAsia="ＭＳ 明朝" w:hAnsi="Century" w:cs="Segoe UI Symbol"/>
        </w:rPr>
        <w:t>患者</w:t>
      </w:r>
      <w:r w:rsidRPr="008D23BB">
        <w:rPr>
          <w:rFonts w:ascii="Century" w:eastAsia="ＭＳ 明朝" w:hAnsi="Century" w:cs="Segoe UI Symbol"/>
        </w:rPr>
        <w:t>86</w:t>
      </w:r>
      <w:r w:rsidRPr="008D23BB">
        <w:rPr>
          <w:rFonts w:ascii="Century" w:eastAsia="ＭＳ 明朝" w:hAnsi="Century" w:cs="Segoe UI Symbol"/>
        </w:rPr>
        <w:t>例（</w:t>
      </w:r>
      <w:r w:rsidRPr="008D23BB">
        <w:rPr>
          <w:rFonts w:ascii="Century" w:eastAsia="ＭＳ 明朝" w:hAnsi="Century" w:cs="Segoe UI Symbol"/>
        </w:rPr>
        <w:t>PCR</w:t>
      </w:r>
      <w:r w:rsidRPr="008D23BB">
        <w:rPr>
          <w:rFonts w:ascii="Century" w:eastAsia="ＭＳ 明朝" w:hAnsi="Century" w:cs="Segoe UI Symbol"/>
        </w:rPr>
        <w:t>検査確定例</w:t>
      </w:r>
      <w:r w:rsidRPr="008D23BB">
        <w:rPr>
          <w:rFonts w:ascii="Century" w:eastAsia="ＭＳ 明朝" w:hAnsi="Century" w:cs="Segoe UI Symbol"/>
        </w:rPr>
        <w:t>59</w:t>
      </w:r>
      <w:r w:rsidRPr="008D23BB">
        <w:rPr>
          <w:rFonts w:ascii="Century" w:eastAsia="ＭＳ 明朝" w:hAnsi="Century" w:cs="Segoe UI Symbol"/>
        </w:rPr>
        <w:t>例，強い疑い例</w:t>
      </w:r>
      <w:r w:rsidRPr="008D23BB">
        <w:rPr>
          <w:rFonts w:ascii="Century" w:eastAsia="ＭＳ 明朝" w:hAnsi="Century" w:cs="Segoe UI Symbol"/>
        </w:rPr>
        <w:t>27</w:t>
      </w:r>
      <w:r w:rsidRPr="008D23BB">
        <w:rPr>
          <w:rFonts w:ascii="Century" w:eastAsia="ＭＳ 明朝" w:hAnsi="Century" w:cs="Segoe UI Symbol"/>
        </w:rPr>
        <w:t>例）の前向き研究では、</w:t>
      </w:r>
      <w:r w:rsidR="008D23BB" w:rsidRPr="008D23BB">
        <w:rPr>
          <w:rFonts w:ascii="Century" w:eastAsia="ＭＳ 明朝" w:hAnsi="Century" w:cs="Segoe UI Symbol"/>
        </w:rPr>
        <w:t>72</w:t>
      </w:r>
      <w:r w:rsidR="008D23BB" w:rsidRPr="008D23BB">
        <w:rPr>
          <w:rFonts w:ascii="Century" w:eastAsia="ＭＳ 明朝" w:hAnsi="Century" w:cs="Segoe UI Symbol"/>
        </w:rPr>
        <w:t>％（</w:t>
      </w:r>
      <w:r w:rsidR="008D23BB" w:rsidRPr="008D23BB">
        <w:rPr>
          <w:rFonts w:ascii="Century" w:eastAsia="ＭＳ 明朝" w:hAnsi="Century" w:cs="Segoe UI Symbol"/>
        </w:rPr>
        <w:t>62/86</w:t>
      </w:r>
      <w:r w:rsidR="008D23BB" w:rsidRPr="008D23BB">
        <w:rPr>
          <w:rFonts w:ascii="Century" w:eastAsia="ＭＳ 明朝" w:hAnsi="Century" w:cs="Segoe UI Symbol"/>
        </w:rPr>
        <w:t>）が生物由来製剤やヤーヌスキナーゼ阻害剤等の</w:t>
      </w:r>
      <w:r w:rsidR="00CA59DD">
        <w:rPr>
          <w:rFonts w:ascii="Century" w:eastAsia="ＭＳ 明朝" w:hAnsi="Century" w:cs="Segoe UI Symbol" w:hint="eastAsia"/>
        </w:rPr>
        <w:t>抗</w:t>
      </w:r>
      <w:r w:rsidR="007C08F6">
        <w:rPr>
          <w:rFonts w:ascii="Century" w:eastAsia="ＭＳ 明朝" w:hAnsi="Century" w:cs="Segoe UI Symbol" w:hint="eastAsia"/>
        </w:rPr>
        <w:t>サイトカイン</w:t>
      </w:r>
      <w:r w:rsidR="00CA59DD">
        <w:rPr>
          <w:rFonts w:ascii="Century" w:eastAsia="ＭＳ 明朝" w:hAnsi="Century" w:cs="Segoe UI Symbol" w:hint="eastAsia"/>
        </w:rPr>
        <w:t>剤の投与を受けていて、入院を要した患者は</w:t>
      </w:r>
      <w:r w:rsidR="00CA59DD">
        <w:rPr>
          <w:rFonts w:ascii="Century" w:eastAsia="ＭＳ 明朝" w:hAnsi="Century" w:cs="Segoe UI Symbol" w:hint="eastAsia"/>
        </w:rPr>
        <w:t>16</w:t>
      </w:r>
      <w:r w:rsidR="00CA59DD">
        <w:rPr>
          <w:rFonts w:ascii="Century" w:eastAsia="ＭＳ 明朝" w:hAnsi="Century" w:cs="Segoe UI Symbol" w:hint="eastAsia"/>
        </w:rPr>
        <w:t>％（</w:t>
      </w:r>
      <w:r w:rsidR="00CA59DD">
        <w:rPr>
          <w:rFonts w:ascii="Century" w:eastAsia="ＭＳ 明朝" w:hAnsi="Century" w:cs="Segoe UI Symbol" w:hint="eastAsia"/>
        </w:rPr>
        <w:t>14/86</w:t>
      </w:r>
      <w:r w:rsidR="00CA59DD">
        <w:rPr>
          <w:rFonts w:ascii="Century" w:eastAsia="ＭＳ 明朝" w:hAnsi="Century" w:cs="Segoe UI Symbol" w:hint="eastAsia"/>
        </w:rPr>
        <w:t>）だった。入院を要した患者は、外来診療で対応した患者に比べ、高齢で、高血圧・糖尿病・慢性閉塞性肺疾患の合併が多かった。入院群と外来群で自己免疫疾患の種類の分布は類似していたが、入院患者ではリウマチ性関節炎が多かった。抗サイトカイン剤の投与を受けていた患者の割合は外来群の方が入院群よりも高かった（</w:t>
      </w:r>
      <w:r w:rsidR="00CA59DD">
        <w:rPr>
          <w:rFonts w:ascii="Century" w:eastAsia="ＭＳ 明朝" w:hAnsi="Century" w:cs="Segoe UI Symbol" w:hint="eastAsia"/>
        </w:rPr>
        <w:t>76</w:t>
      </w:r>
      <w:r w:rsidR="00CA59DD">
        <w:rPr>
          <w:rFonts w:ascii="Century" w:eastAsia="ＭＳ 明朝" w:hAnsi="Century" w:cs="Segoe UI Symbol" w:hint="eastAsia"/>
        </w:rPr>
        <w:t>％［</w:t>
      </w:r>
      <w:r w:rsidR="00CA59DD">
        <w:rPr>
          <w:rFonts w:ascii="Century" w:eastAsia="ＭＳ 明朝" w:hAnsi="Century" w:cs="Segoe UI Symbol" w:hint="eastAsia"/>
        </w:rPr>
        <w:t>55/72</w:t>
      </w:r>
      <w:r w:rsidR="00CA59DD">
        <w:rPr>
          <w:rFonts w:ascii="Century" w:eastAsia="ＭＳ 明朝" w:hAnsi="Century" w:cs="Segoe UI Symbol" w:hint="eastAsia"/>
        </w:rPr>
        <w:t>］対</w:t>
      </w:r>
      <w:r w:rsidR="007C08F6">
        <w:rPr>
          <w:rFonts w:ascii="Century" w:eastAsia="ＭＳ 明朝" w:hAnsi="Century" w:cs="Segoe UI Symbol" w:hint="eastAsia"/>
        </w:rPr>
        <w:t>50</w:t>
      </w:r>
      <w:r w:rsidR="007C08F6">
        <w:rPr>
          <w:rFonts w:ascii="Century" w:eastAsia="ＭＳ 明朝" w:hAnsi="Century" w:cs="Segoe UI Symbol" w:hint="eastAsia"/>
        </w:rPr>
        <w:t>％［</w:t>
      </w:r>
      <w:r w:rsidR="007C08F6">
        <w:rPr>
          <w:rFonts w:ascii="Century" w:eastAsia="ＭＳ 明朝" w:hAnsi="Century" w:cs="Segoe UI Symbol" w:hint="eastAsia"/>
        </w:rPr>
        <w:t>7/14</w:t>
      </w:r>
      <w:r w:rsidR="007C08F6">
        <w:rPr>
          <w:rFonts w:ascii="Century" w:eastAsia="ＭＳ 明朝" w:hAnsi="Century" w:cs="Segoe UI Symbol" w:hint="eastAsia"/>
        </w:rPr>
        <w:t>］</w:t>
      </w:r>
      <w:r w:rsidR="00CA59DD">
        <w:rPr>
          <w:rFonts w:ascii="Century" w:eastAsia="ＭＳ 明朝" w:hAnsi="Century" w:cs="Segoe UI Symbol" w:hint="eastAsia"/>
        </w:rPr>
        <w:t>）。</w:t>
      </w:r>
      <w:r w:rsidR="007C08F6">
        <w:rPr>
          <w:rFonts w:ascii="Century" w:eastAsia="ＭＳ 明朝" w:hAnsi="Century" w:cs="Segoe UI Symbol" w:hint="eastAsia"/>
        </w:rPr>
        <w:t>抗サイトカイン投与を受けていた患者のうち、入院を要したのは</w:t>
      </w:r>
      <w:r w:rsidR="007C08F6">
        <w:rPr>
          <w:rFonts w:ascii="Century" w:eastAsia="ＭＳ 明朝" w:hAnsi="Century" w:cs="Segoe UI Symbol" w:hint="eastAsia"/>
        </w:rPr>
        <w:t>11</w:t>
      </w:r>
      <w:r w:rsidR="007C08F6">
        <w:rPr>
          <w:rFonts w:ascii="Century" w:eastAsia="ＭＳ 明朝" w:hAnsi="Century" w:cs="Segoe UI Symbol" w:hint="eastAsia"/>
        </w:rPr>
        <w:t>％（</w:t>
      </w:r>
      <w:r w:rsidR="007C08F6">
        <w:rPr>
          <w:rFonts w:ascii="Century" w:eastAsia="ＭＳ 明朝" w:hAnsi="Century" w:cs="Segoe UI Symbol" w:hint="eastAsia"/>
        </w:rPr>
        <w:t>7/62</w:t>
      </w:r>
      <w:r w:rsidR="007C08F6">
        <w:rPr>
          <w:rFonts w:ascii="Century" w:eastAsia="ＭＳ 明朝" w:hAnsi="Century" w:cs="Segoe UI Symbol" w:hint="eastAsia"/>
        </w:rPr>
        <w:t>）だった。しかし、多因子解析後も、経口グルココルチコイド（入院群</w:t>
      </w:r>
      <w:r w:rsidR="007C08F6">
        <w:rPr>
          <w:rFonts w:ascii="Century" w:eastAsia="ＭＳ 明朝" w:hAnsi="Century" w:cs="Segoe UI Symbol" w:hint="eastAsia"/>
        </w:rPr>
        <w:t>29</w:t>
      </w:r>
      <w:r w:rsidR="007C08F6">
        <w:rPr>
          <w:rFonts w:ascii="Century" w:eastAsia="ＭＳ 明朝" w:hAnsi="Century" w:cs="Segoe UI Symbol" w:hint="eastAsia"/>
        </w:rPr>
        <w:t>％［</w:t>
      </w:r>
      <w:r w:rsidR="007C08F6">
        <w:rPr>
          <w:rFonts w:ascii="Century" w:eastAsia="ＭＳ 明朝" w:hAnsi="Century" w:cs="Segoe UI Symbol" w:hint="eastAsia"/>
        </w:rPr>
        <w:t>4/14</w:t>
      </w:r>
      <w:r w:rsidR="007C08F6">
        <w:rPr>
          <w:rFonts w:ascii="Century" w:eastAsia="ＭＳ 明朝" w:hAnsi="Century" w:cs="Segoe UI Symbol" w:hint="eastAsia"/>
        </w:rPr>
        <w:t>］対外来群</w:t>
      </w:r>
      <w:r w:rsidR="007C08F6">
        <w:rPr>
          <w:rFonts w:ascii="Century" w:eastAsia="ＭＳ 明朝" w:hAnsi="Century" w:cs="Segoe UI Symbol" w:hint="eastAsia"/>
        </w:rPr>
        <w:t>6</w:t>
      </w:r>
      <w:r w:rsidR="007C08F6">
        <w:rPr>
          <w:rFonts w:ascii="Century" w:eastAsia="ＭＳ 明朝" w:hAnsi="Century" w:cs="Segoe UI Symbol" w:hint="eastAsia"/>
        </w:rPr>
        <w:t>％［</w:t>
      </w:r>
      <w:r w:rsidR="007C08F6">
        <w:rPr>
          <w:rFonts w:ascii="Century" w:eastAsia="ＭＳ 明朝" w:hAnsi="Century" w:cs="Segoe UI Symbol" w:hint="eastAsia"/>
        </w:rPr>
        <w:t>4/72</w:t>
      </w:r>
      <w:r w:rsidR="007C08F6">
        <w:rPr>
          <w:rFonts w:ascii="Century" w:eastAsia="ＭＳ 明朝" w:hAnsi="Century" w:cs="Segoe UI Symbol" w:hint="eastAsia"/>
        </w:rPr>
        <w:t>］）、ヒドロキシクロロキン（入院群</w:t>
      </w:r>
      <w:r w:rsidR="007C08F6">
        <w:rPr>
          <w:rFonts w:ascii="Century" w:eastAsia="ＭＳ 明朝" w:hAnsi="Century" w:cs="Segoe UI Symbol" w:hint="eastAsia"/>
        </w:rPr>
        <w:t>21</w:t>
      </w:r>
      <w:r w:rsidR="007C08F6">
        <w:rPr>
          <w:rFonts w:ascii="Century" w:eastAsia="ＭＳ 明朝" w:hAnsi="Century" w:cs="Segoe UI Symbol" w:hint="eastAsia"/>
        </w:rPr>
        <w:t>％［</w:t>
      </w:r>
      <w:r w:rsidR="007C08F6">
        <w:rPr>
          <w:rFonts w:ascii="Century" w:eastAsia="ＭＳ 明朝" w:hAnsi="Century" w:cs="Segoe UI Symbol" w:hint="eastAsia"/>
        </w:rPr>
        <w:t>3/14</w:t>
      </w:r>
      <w:r w:rsidR="007C08F6">
        <w:rPr>
          <w:rFonts w:ascii="Century" w:eastAsia="ＭＳ 明朝" w:hAnsi="Century" w:cs="Segoe UI Symbol" w:hint="eastAsia"/>
        </w:rPr>
        <w:t>］対外来群</w:t>
      </w:r>
      <w:r w:rsidR="007C08F6">
        <w:rPr>
          <w:rFonts w:ascii="Century" w:eastAsia="ＭＳ 明朝" w:hAnsi="Century" w:cs="Segoe UI Symbol" w:hint="eastAsia"/>
        </w:rPr>
        <w:t>7</w:t>
      </w:r>
      <w:r w:rsidR="007C08F6">
        <w:rPr>
          <w:rFonts w:ascii="Century" w:eastAsia="ＭＳ 明朝" w:hAnsi="Century" w:cs="Segoe UI Symbol" w:hint="eastAsia"/>
        </w:rPr>
        <w:t>％［</w:t>
      </w:r>
      <w:r w:rsidR="007C08F6">
        <w:rPr>
          <w:rFonts w:ascii="Century" w:eastAsia="ＭＳ 明朝" w:hAnsi="Century" w:cs="Segoe UI Symbol" w:hint="eastAsia"/>
        </w:rPr>
        <w:t>5/72</w:t>
      </w:r>
      <w:r w:rsidR="007C08F6">
        <w:rPr>
          <w:rFonts w:ascii="Century" w:eastAsia="ＭＳ 明朝" w:hAnsi="Century" w:cs="Segoe UI Symbol" w:hint="eastAsia"/>
        </w:rPr>
        <w:t>］）、メトトレキセート（入院群</w:t>
      </w:r>
      <w:r w:rsidR="007C08F6">
        <w:rPr>
          <w:rFonts w:ascii="Century" w:eastAsia="ＭＳ 明朝" w:hAnsi="Century" w:cs="Segoe UI Symbol" w:hint="eastAsia"/>
        </w:rPr>
        <w:t>43</w:t>
      </w:r>
      <w:r w:rsidR="007C08F6">
        <w:rPr>
          <w:rFonts w:ascii="Century" w:eastAsia="ＭＳ 明朝" w:hAnsi="Century" w:cs="Segoe UI Symbol" w:hint="eastAsia"/>
        </w:rPr>
        <w:t>％［</w:t>
      </w:r>
      <w:r w:rsidR="007C08F6">
        <w:rPr>
          <w:rFonts w:ascii="Century" w:eastAsia="ＭＳ 明朝" w:hAnsi="Century" w:cs="Segoe UI Symbol" w:hint="eastAsia"/>
        </w:rPr>
        <w:t>6/14</w:t>
      </w:r>
      <w:r w:rsidR="007C08F6">
        <w:rPr>
          <w:rFonts w:ascii="Century" w:eastAsia="ＭＳ 明朝" w:hAnsi="Century" w:cs="Segoe UI Symbol" w:hint="eastAsia"/>
        </w:rPr>
        <w:t>］対外来群</w:t>
      </w:r>
      <w:r w:rsidR="007C08F6">
        <w:rPr>
          <w:rFonts w:ascii="Century" w:eastAsia="ＭＳ 明朝" w:hAnsi="Century" w:cs="Segoe UI Symbol" w:hint="eastAsia"/>
        </w:rPr>
        <w:t>15</w:t>
      </w:r>
      <w:r w:rsidR="007C08F6">
        <w:rPr>
          <w:rFonts w:ascii="Century" w:eastAsia="ＭＳ 明朝" w:hAnsi="Century" w:cs="Segoe UI Symbol" w:hint="eastAsia"/>
        </w:rPr>
        <w:t>％［</w:t>
      </w:r>
      <w:r w:rsidR="007C08F6">
        <w:rPr>
          <w:rFonts w:ascii="Century" w:eastAsia="ＭＳ 明朝" w:hAnsi="Century" w:cs="Segoe UI Symbol" w:hint="eastAsia"/>
        </w:rPr>
        <w:t>11/72</w:t>
      </w:r>
      <w:r w:rsidR="007C08F6">
        <w:rPr>
          <w:rFonts w:ascii="Century" w:eastAsia="ＭＳ 明朝" w:hAnsi="Century" w:cs="Segoe UI Symbol" w:hint="eastAsia"/>
        </w:rPr>
        <w:t>］）の投与を受けていた患者は、入院群で多かった。これらの所見は、</w:t>
      </w:r>
      <w:r w:rsidR="007C08F6">
        <w:rPr>
          <w:rFonts w:ascii="Century" w:eastAsia="ＭＳ 明朝" w:hAnsi="Century" w:cs="Segoe UI Symbol" w:hint="eastAsia"/>
        </w:rPr>
        <w:t>COVID-19</w:t>
      </w:r>
      <w:r w:rsidR="007C08F6">
        <w:rPr>
          <w:rFonts w:ascii="Century" w:eastAsia="ＭＳ 明朝" w:hAnsi="Century" w:cs="Segoe UI Symbol" w:hint="eastAsia"/>
        </w:rPr>
        <w:t>確定例に限っても同様だった。</w:t>
      </w:r>
      <w:r w:rsidR="007C08F6">
        <w:rPr>
          <w:rFonts w:ascii="Century" w:eastAsia="ＭＳ 明朝" w:hAnsi="Century" w:cs="Segoe UI Symbol" w:hint="eastAsia"/>
        </w:rPr>
        <w:t>14</w:t>
      </w:r>
      <w:r w:rsidR="007C08F6">
        <w:rPr>
          <w:rFonts w:ascii="Century" w:eastAsia="ＭＳ 明朝" w:hAnsi="Century" w:cs="Segoe UI Symbol" w:hint="eastAsia"/>
        </w:rPr>
        <w:t>人の入院患者のうち、観察期間終了までに</w:t>
      </w:r>
      <w:r w:rsidR="007C08F6">
        <w:rPr>
          <w:rFonts w:ascii="Century" w:eastAsia="ＭＳ 明朝" w:hAnsi="Century" w:cs="Segoe UI Symbol" w:hint="eastAsia"/>
        </w:rPr>
        <w:t>79</w:t>
      </w:r>
      <w:r w:rsidR="007C08F6">
        <w:rPr>
          <w:rFonts w:ascii="Century" w:eastAsia="ＭＳ 明朝" w:hAnsi="Century" w:cs="Segoe UI Symbol" w:hint="eastAsia"/>
        </w:rPr>
        <w:t>％（</w:t>
      </w:r>
      <w:r w:rsidR="007C08F6">
        <w:rPr>
          <w:rFonts w:ascii="Century" w:eastAsia="ＭＳ 明朝" w:hAnsi="Century" w:cs="Segoe UI Symbol" w:hint="eastAsia"/>
        </w:rPr>
        <w:t>11</w:t>
      </w:r>
      <w:r w:rsidR="007C08F6">
        <w:rPr>
          <w:rFonts w:ascii="Century" w:eastAsia="ＭＳ 明朝" w:hAnsi="Century" w:cs="Segoe UI Symbol" w:hint="eastAsia"/>
        </w:rPr>
        <w:t>）が退院し、</w:t>
      </w:r>
      <w:r w:rsidR="00E44928">
        <w:rPr>
          <w:rFonts w:ascii="Century" w:eastAsia="ＭＳ 明朝" w:hAnsi="Century" w:cs="Segoe UI Symbol" w:hint="eastAsia"/>
        </w:rPr>
        <w:t>２人が入院中であった。重症例２例の１例では</w:t>
      </w:r>
      <w:r w:rsidR="00E44928">
        <w:rPr>
          <w:rFonts w:ascii="Century" w:eastAsia="ＭＳ 明朝" w:hAnsi="Century" w:cs="Segoe UI Symbol" w:hint="eastAsia"/>
        </w:rPr>
        <w:t>IL-6</w:t>
      </w:r>
      <w:r w:rsidR="00E44928">
        <w:rPr>
          <w:rFonts w:ascii="Century" w:eastAsia="ＭＳ 明朝" w:hAnsi="Century" w:cs="Segoe UI Symbol" w:hint="eastAsia"/>
        </w:rPr>
        <w:t>が上昇し、</w:t>
      </w:r>
      <w:r w:rsidR="00E44928">
        <w:rPr>
          <w:rFonts w:ascii="Century" w:eastAsia="ＭＳ 明朝" w:hAnsi="Century" w:cs="Segoe UI Symbol" w:hint="eastAsia"/>
        </w:rPr>
        <w:t>ARDS</w:t>
      </w:r>
      <w:r w:rsidR="00E44928">
        <w:rPr>
          <w:rFonts w:ascii="Century" w:eastAsia="ＭＳ 明朝" w:hAnsi="Century" w:cs="Segoe UI Symbol" w:hint="eastAsia"/>
        </w:rPr>
        <w:t>のため人工呼吸を受け、もう１例は死亡した。これら２例とも、抗サイトカイン剤の投与は受けていなかった</w:t>
      </w:r>
      <w:r w:rsidR="00E44928">
        <w:rPr>
          <w:rStyle w:val="a5"/>
          <w:rFonts w:ascii="Century" w:eastAsia="ＭＳ 明朝" w:hAnsi="Century" w:cs="Segoe UI Symbol"/>
        </w:rPr>
        <w:footnoteReference w:id="174"/>
      </w:r>
      <w:r w:rsidR="00E44928">
        <w:rPr>
          <w:rFonts w:ascii="Century" w:eastAsia="ＭＳ 明朝" w:hAnsi="Century" w:cs="Segoe UI Symbol" w:hint="eastAsia"/>
        </w:rPr>
        <w:t>。</w:t>
      </w:r>
    </w:p>
    <w:p w14:paraId="133FE191" w14:textId="5868F94A" w:rsidR="00C607BC" w:rsidRPr="008D23BB" w:rsidRDefault="009921C9">
      <w:pPr>
        <w:rPr>
          <w:rFonts w:ascii="Century" w:eastAsia="ＭＳ 明朝" w:hAnsi="Century" w:cs="ＭＳ 明朝"/>
        </w:rPr>
      </w:pPr>
      <w:r>
        <w:rPr>
          <w:rFonts w:ascii="Century" w:eastAsia="ＭＳ 明朝" w:hAnsi="Century" w:cs="ＭＳ 明朝" w:hint="eastAsia"/>
        </w:rPr>
        <w:t>［論文でも、研究結果の評価に悩んでいる。</w:t>
      </w:r>
      <w:r w:rsidRPr="009921C9">
        <w:rPr>
          <w:rFonts w:ascii="Century" w:eastAsia="ＭＳ 明朝" w:hAnsi="Century" w:cs="ＭＳ 明朝" w:hint="eastAsia"/>
          <w:color w:val="0000CC"/>
        </w:rPr>
        <w:t>COVID-19</w:t>
      </w:r>
      <w:r w:rsidRPr="009921C9">
        <w:rPr>
          <w:rFonts w:ascii="Century" w:eastAsia="ＭＳ 明朝" w:hAnsi="Century" w:cs="ＭＳ 明朝" w:hint="eastAsia"/>
          <w:color w:val="0000CC"/>
        </w:rPr>
        <w:t>に対する抗サイトカイン剤投与の功罪に関しては、不明な点が多い</w:t>
      </w:r>
      <w:r>
        <w:rPr>
          <w:rFonts w:ascii="Century" w:eastAsia="ＭＳ 明朝" w:hAnsi="Century" w:cs="ＭＳ 明朝" w:hint="eastAsia"/>
        </w:rPr>
        <w:t>。］</w:t>
      </w:r>
    </w:p>
    <w:p w14:paraId="24BAFFC6" w14:textId="15617D3D" w:rsidR="00D90B88" w:rsidRDefault="00D90B88">
      <w:pPr>
        <w:rPr>
          <w:rFonts w:ascii="Century" w:eastAsia="ＭＳ 明朝" w:hAnsi="Century"/>
        </w:rPr>
      </w:pPr>
    </w:p>
    <w:p w14:paraId="590525AC" w14:textId="4D8390A6" w:rsidR="006F7B42" w:rsidRPr="007617D3" w:rsidRDefault="006F7B42">
      <w:pPr>
        <w:rPr>
          <w:rFonts w:ascii="Century" w:eastAsia="ＭＳ 明朝" w:hAnsi="Century" w:cs="Segoe UI Symbol"/>
          <w:color w:val="FF0000"/>
        </w:rPr>
      </w:pPr>
      <w:r w:rsidRPr="00F846CF">
        <w:rPr>
          <w:rFonts w:ascii="ＭＳ 明朝" w:eastAsia="ＭＳ 明朝" w:hAnsi="ＭＳ 明朝" w:cs="Segoe UI Symbol"/>
        </w:rPr>
        <w:t>☆</w:t>
      </w:r>
      <w:r w:rsidRPr="007617D3">
        <w:rPr>
          <w:rFonts w:ascii="Century" w:eastAsia="ＭＳ 明朝" w:hAnsi="Century" w:cs="Segoe UI Symbol"/>
        </w:rPr>
        <w:t>3712</w:t>
      </w:r>
      <w:r w:rsidRPr="007617D3">
        <w:rPr>
          <w:rFonts w:ascii="Century" w:eastAsia="ＭＳ 明朝" w:hAnsi="Century" w:cs="Segoe UI Symbol"/>
        </w:rPr>
        <w:t>人の</w:t>
      </w:r>
      <w:r w:rsidRPr="007617D3">
        <w:rPr>
          <w:rFonts w:ascii="Century" w:eastAsia="ＭＳ 明朝" w:hAnsi="Century" w:cs="Segoe UI Symbol"/>
        </w:rPr>
        <w:t>COVID-19</w:t>
      </w:r>
      <w:r w:rsidRPr="007617D3">
        <w:rPr>
          <w:rFonts w:ascii="Century" w:eastAsia="ＭＳ 明朝" w:hAnsi="Century" w:cs="Segoe UI Symbol"/>
        </w:rPr>
        <w:t>患者を対象と</w:t>
      </w:r>
      <w:r w:rsidR="007617D3" w:rsidRPr="007617D3">
        <w:rPr>
          <w:rFonts w:ascii="Century" w:eastAsia="ＭＳ 明朝" w:hAnsi="Century" w:cs="Segoe UI Symbol"/>
        </w:rPr>
        <w:t>する、</w:t>
      </w:r>
      <w:r w:rsidR="007617D3" w:rsidRPr="007617D3">
        <w:rPr>
          <w:rFonts w:ascii="Century" w:eastAsia="ＭＳ 明朝" w:hAnsi="Century" w:cs="Segoe UI Symbol"/>
        </w:rPr>
        <w:t>RT-PCR</w:t>
      </w:r>
      <w:r w:rsidR="007617D3" w:rsidRPr="007617D3">
        <w:rPr>
          <w:rFonts w:ascii="Century" w:eastAsia="ＭＳ 明朝" w:hAnsi="Century" w:cs="Segoe UI Symbol"/>
        </w:rPr>
        <w:t>の回転閾値から推定される</w:t>
      </w:r>
      <w:r w:rsidR="007617D3" w:rsidRPr="007617D3">
        <w:rPr>
          <w:rFonts w:ascii="Century" w:eastAsia="ＭＳ 明朝" w:hAnsi="Century" w:cs="Segoe UI Symbol"/>
          <w:color w:val="FF0000"/>
        </w:rPr>
        <w:t>ウイルス量と患者の年齢との関係の研究では、ウイルス量は、小児を含む年齢分類で、有意な違いは無かった</w:t>
      </w:r>
      <w:r w:rsidR="007617D3" w:rsidRPr="007617D3">
        <w:rPr>
          <w:rStyle w:val="a5"/>
          <w:rFonts w:ascii="Century" w:eastAsia="ＭＳ 明朝" w:hAnsi="Century" w:cs="Segoe UI Symbol"/>
        </w:rPr>
        <w:footnoteReference w:id="175"/>
      </w:r>
      <w:r w:rsidR="007617D3" w:rsidRPr="007617D3">
        <w:rPr>
          <w:rFonts w:ascii="Century" w:eastAsia="ＭＳ 明朝" w:hAnsi="Century" w:cs="Segoe UI Symbol"/>
        </w:rPr>
        <w:t>。</w:t>
      </w:r>
    </w:p>
    <w:p w14:paraId="029387A5" w14:textId="61CA178A" w:rsidR="00541056" w:rsidRDefault="007617D3" w:rsidP="00541056">
      <w:pPr>
        <w:rPr>
          <w:rFonts w:ascii="Century" w:eastAsia="ＭＳ 明朝" w:hAnsi="Century"/>
        </w:rPr>
      </w:pPr>
      <w:r w:rsidRPr="007617D3">
        <w:rPr>
          <w:rFonts w:ascii="Century" w:eastAsia="ＭＳ 明朝" w:hAnsi="Century"/>
        </w:rPr>
        <w:t>［</w:t>
      </w:r>
      <w:r w:rsidR="0066028D" w:rsidRPr="0065020C">
        <w:rPr>
          <w:rFonts w:ascii="Century" w:eastAsia="ＭＳ 明朝" w:hAnsi="Century" w:hint="eastAsia"/>
          <w:u w:val="single"/>
        </w:rPr>
        <w:t>本</w:t>
      </w:r>
      <w:r w:rsidR="0066028D">
        <w:rPr>
          <w:rFonts w:ascii="Century" w:eastAsia="ＭＳ 明朝" w:hAnsi="Century" w:hint="eastAsia"/>
          <w:u w:val="single"/>
        </w:rPr>
        <w:t>論文</w:t>
      </w:r>
      <w:r w:rsidR="0066028D" w:rsidRPr="0065020C">
        <w:rPr>
          <w:rFonts w:ascii="Century" w:eastAsia="ＭＳ 明朝" w:hAnsi="Century" w:hint="eastAsia"/>
          <w:u w:val="single"/>
        </w:rPr>
        <w:t>は</w:t>
      </w:r>
      <w:r w:rsidR="0066028D">
        <w:rPr>
          <w:rFonts w:ascii="Century" w:eastAsia="ＭＳ 明朝" w:hAnsi="Century" w:hint="eastAsia"/>
          <w:u w:val="single"/>
        </w:rPr>
        <w:t>査読前の</w:t>
      </w:r>
      <w:r w:rsidR="0066028D">
        <w:rPr>
          <w:rFonts w:ascii="Century" w:eastAsia="ＭＳ 明朝" w:hAnsi="Century" w:hint="eastAsia"/>
          <w:u w:val="single"/>
        </w:rPr>
        <w:t>p</w:t>
      </w:r>
      <w:r w:rsidR="0066028D">
        <w:rPr>
          <w:rFonts w:ascii="Century" w:eastAsia="ＭＳ 明朝" w:hAnsi="Century"/>
          <w:u w:val="single"/>
        </w:rPr>
        <w:t>reprint</w:t>
      </w:r>
      <w:r w:rsidR="0066028D">
        <w:rPr>
          <w:rFonts w:ascii="Century" w:eastAsia="ＭＳ 明朝" w:hAnsi="Century" w:hint="eastAsia"/>
        </w:rPr>
        <w:t>。</w:t>
      </w:r>
      <w:r w:rsidRPr="007617D3">
        <w:rPr>
          <w:rFonts w:ascii="Century" w:eastAsia="ＭＳ 明朝" w:hAnsi="Century"/>
        </w:rPr>
        <w:t>とても若くても大人とウイルス量は大きくは変わらないため、学校や幼稚園の無制限な再開には注意を要する。］</w:t>
      </w:r>
    </w:p>
    <w:p w14:paraId="4C259968" w14:textId="5A1635DF" w:rsidR="00541056" w:rsidRDefault="00541056">
      <w:pPr>
        <w:rPr>
          <w:rFonts w:ascii="Century" w:eastAsia="ＭＳ 明朝" w:hAnsi="Century"/>
        </w:rPr>
      </w:pPr>
    </w:p>
    <w:p w14:paraId="65A283E2" w14:textId="77777777" w:rsidR="00B565E2" w:rsidRPr="00BA6CF6" w:rsidRDefault="0046509F" w:rsidP="00B565E2">
      <w:pPr>
        <w:rPr>
          <w:rFonts w:ascii="Century" w:eastAsia="ＭＳ 明朝" w:hAnsi="Century"/>
        </w:rPr>
      </w:pPr>
      <w:bookmarkStart w:id="103" w:name="_Hlk40334122"/>
      <w:r w:rsidRPr="00F846CF">
        <w:rPr>
          <w:rFonts w:ascii="ＭＳ 明朝" w:eastAsia="ＭＳ 明朝" w:hAnsi="ＭＳ 明朝" w:cs="Segoe UI Symbol"/>
        </w:rPr>
        <w:t>☆</w:t>
      </w:r>
      <w:r w:rsidRPr="00BA6CF6">
        <w:rPr>
          <w:rFonts w:ascii="Century" w:eastAsia="ＭＳ 明朝" w:hAnsi="Century" w:cs="Segoe UI Symbol"/>
        </w:rPr>
        <w:t>イスラエルで、３月１日～４月５日に、</w:t>
      </w:r>
      <w:r w:rsidRPr="008D1C72">
        <w:rPr>
          <w:rFonts w:ascii="Century" w:eastAsia="ＭＳ 明朝" w:hAnsi="Century" w:cs="Segoe UI Symbol"/>
          <w:color w:val="FF0000"/>
        </w:rPr>
        <w:t>C</w:t>
      </w:r>
      <w:r w:rsidRPr="00BA6CF6">
        <w:rPr>
          <w:rFonts w:ascii="Century" w:eastAsia="ＭＳ 明朝" w:hAnsi="Century" w:cs="Segoe UI Symbol"/>
          <w:color w:val="FF0000"/>
        </w:rPr>
        <w:t>OVID-19</w:t>
      </w:r>
      <w:r w:rsidRPr="00BA6CF6">
        <w:rPr>
          <w:rFonts w:ascii="Century" w:eastAsia="ＭＳ 明朝" w:hAnsi="Century" w:cs="Segoe UI Symbol"/>
          <w:color w:val="FF0000"/>
        </w:rPr>
        <w:t>と同様の咳・呼吸困難・発熱の症状のある患者の鼻腔咽頭検体を</w:t>
      </w:r>
      <w:r w:rsidRPr="00BA6CF6">
        <w:rPr>
          <w:rFonts w:ascii="Century" w:eastAsia="ＭＳ 明朝" w:hAnsi="Century" w:cs="Segoe UI Symbol"/>
          <w:color w:val="FF0000"/>
        </w:rPr>
        <w:t>PDR</w:t>
      </w:r>
      <w:r w:rsidRPr="00BA6CF6">
        <w:rPr>
          <w:rFonts w:ascii="Century" w:eastAsia="ＭＳ 明朝" w:hAnsi="Century" w:cs="Segoe UI Symbol"/>
          <w:color w:val="FF0000"/>
        </w:rPr>
        <w:t>検査の</w:t>
      </w:r>
      <w:r w:rsidRPr="00BA6CF6">
        <w:rPr>
          <w:rFonts w:ascii="Century" w:eastAsia="ＭＳ 明朝" w:hAnsi="Century" w:cs="Segoe UI Symbol"/>
          <w:color w:val="FF0000"/>
        </w:rPr>
        <w:t>SARS-CoV-2</w:t>
      </w:r>
      <w:r w:rsidRPr="00BA6CF6">
        <w:rPr>
          <w:rFonts w:ascii="Century" w:eastAsia="ＭＳ 明朝" w:hAnsi="Century" w:cs="Segoe UI Symbol"/>
          <w:color w:val="FF0000"/>
        </w:rPr>
        <w:t>陽性率は、</w:t>
      </w:r>
      <w:r w:rsidRPr="00BA6CF6">
        <w:rPr>
          <w:rFonts w:ascii="Century" w:eastAsia="ＭＳ 明朝" w:hAnsi="Century" w:cs="Segoe UI Symbol"/>
          <w:color w:val="FF0000"/>
        </w:rPr>
        <w:t>1979-1981</w:t>
      </w:r>
      <w:r w:rsidRPr="00BA6CF6">
        <w:rPr>
          <w:rFonts w:ascii="Century" w:eastAsia="ＭＳ 明朝" w:hAnsi="Century" w:cs="Segoe UI Symbol"/>
          <w:color w:val="FF0000"/>
        </w:rPr>
        <w:t>年生まれの</w:t>
      </w:r>
      <w:r w:rsidRPr="00BA6CF6">
        <w:rPr>
          <w:rFonts w:ascii="Century" w:eastAsia="ＭＳ 明朝" w:hAnsi="Century" w:cs="Segoe UI Symbol"/>
          <w:color w:val="FF0000"/>
        </w:rPr>
        <w:t>BCG</w:t>
      </w:r>
      <w:r w:rsidRPr="00BA6CF6">
        <w:rPr>
          <w:rFonts w:ascii="Century" w:eastAsia="ＭＳ 明朝" w:hAnsi="Century" w:cs="Segoe UI Symbol"/>
          <w:color w:val="FF0000"/>
        </w:rPr>
        <w:t>接種を受けた世代と、</w:t>
      </w:r>
      <w:r w:rsidRPr="00BA6CF6">
        <w:rPr>
          <w:rFonts w:ascii="Century" w:eastAsia="ＭＳ 明朝" w:hAnsi="Century" w:cs="Segoe UI Symbol"/>
          <w:color w:val="FF0000"/>
        </w:rPr>
        <w:t>1983-1985</w:t>
      </w:r>
      <w:r w:rsidRPr="00BA6CF6">
        <w:rPr>
          <w:rFonts w:ascii="Century" w:eastAsia="ＭＳ 明朝" w:hAnsi="Century" w:cs="Segoe UI Symbol"/>
          <w:color w:val="FF0000"/>
        </w:rPr>
        <w:t>年生まれの</w:t>
      </w:r>
      <w:r w:rsidRPr="00BA6CF6">
        <w:rPr>
          <w:rFonts w:ascii="Century" w:eastAsia="ＭＳ 明朝" w:hAnsi="Century" w:cs="Segoe UI Symbol"/>
          <w:color w:val="FF0000"/>
        </w:rPr>
        <w:t>BCG</w:t>
      </w:r>
      <w:r w:rsidRPr="00BA6CF6">
        <w:rPr>
          <w:rFonts w:ascii="Century" w:eastAsia="ＭＳ 明朝" w:hAnsi="Century" w:cs="Segoe UI Symbol"/>
          <w:color w:val="FF0000"/>
        </w:rPr>
        <w:t>接種を受けていない世代の間で、有意な差は無かった</w:t>
      </w:r>
      <w:r w:rsidRPr="00BA6CF6">
        <w:rPr>
          <w:rFonts w:ascii="Century" w:eastAsia="ＭＳ 明朝" w:hAnsi="Century" w:cs="Segoe UI Symbol"/>
        </w:rPr>
        <w:t>［</w:t>
      </w:r>
      <w:r w:rsidRPr="00BA6CF6">
        <w:rPr>
          <w:rFonts w:ascii="Century" w:eastAsia="ＭＳ 明朝" w:hAnsi="Century" w:cs="Segoe UI Symbol"/>
        </w:rPr>
        <w:t>11.7</w:t>
      </w:r>
      <w:r w:rsidRPr="00BA6CF6">
        <w:rPr>
          <w:rFonts w:ascii="Century" w:eastAsia="ＭＳ 明朝" w:hAnsi="Century" w:cs="Segoe UI Symbol"/>
        </w:rPr>
        <w:t>％（</w:t>
      </w:r>
      <w:r w:rsidRPr="00BA6CF6">
        <w:rPr>
          <w:rFonts w:ascii="Century" w:eastAsia="ＭＳ 明朝" w:hAnsi="Century" w:cs="Segoe UI Symbol"/>
        </w:rPr>
        <w:t>361/3,064</w:t>
      </w:r>
      <w:r w:rsidRPr="00BA6CF6">
        <w:rPr>
          <w:rFonts w:ascii="Century" w:eastAsia="ＭＳ 明朝" w:hAnsi="Century" w:cs="Segoe UI Symbol"/>
        </w:rPr>
        <w:t>）対</w:t>
      </w:r>
      <w:r w:rsidRPr="00BA6CF6">
        <w:rPr>
          <w:rFonts w:ascii="Century" w:eastAsia="ＭＳ 明朝" w:hAnsi="Century" w:cs="Segoe UI Symbol"/>
        </w:rPr>
        <w:t>10.4</w:t>
      </w:r>
      <w:r w:rsidRPr="00BA6CF6">
        <w:rPr>
          <w:rFonts w:ascii="Century" w:eastAsia="ＭＳ 明朝" w:hAnsi="Century" w:cs="Segoe UI Symbol"/>
        </w:rPr>
        <w:t>％（</w:t>
      </w:r>
      <w:r w:rsidRPr="00BA6CF6">
        <w:rPr>
          <w:rFonts w:ascii="Century" w:eastAsia="ＭＳ 明朝" w:hAnsi="Century" w:cs="Segoe UI Symbol"/>
        </w:rPr>
        <w:t>299/2,869</w:t>
      </w:r>
      <w:r w:rsidRPr="00BA6CF6">
        <w:rPr>
          <w:rFonts w:ascii="Century" w:eastAsia="ＭＳ 明朝" w:hAnsi="Century" w:cs="Segoe UI Symbol"/>
        </w:rPr>
        <w:t>）；差</w:t>
      </w:r>
      <w:r w:rsidRPr="00BA6CF6">
        <w:rPr>
          <w:rFonts w:ascii="Century" w:eastAsia="ＭＳ 明朝" w:hAnsi="Century" w:cs="Segoe UI Symbol"/>
        </w:rPr>
        <w:t>1.3</w:t>
      </w:r>
      <w:r w:rsidRPr="00BA6CF6">
        <w:rPr>
          <w:rFonts w:ascii="Century" w:eastAsia="ＭＳ 明朝" w:hAnsi="Century" w:cs="Segoe UI Symbol"/>
        </w:rPr>
        <w:t>％［</w:t>
      </w:r>
      <w:r w:rsidR="00BA6CF6" w:rsidRPr="00BA6CF6">
        <w:rPr>
          <w:rFonts w:ascii="Century" w:eastAsia="ＭＳ 明朝" w:hAnsi="Century" w:cs="Segoe UI Symbol"/>
        </w:rPr>
        <w:t>95</w:t>
      </w:r>
      <w:r w:rsidR="00BA6CF6" w:rsidRPr="00BA6CF6">
        <w:rPr>
          <w:rFonts w:ascii="Century" w:eastAsia="ＭＳ 明朝" w:hAnsi="Century" w:cs="Segoe UI Symbol"/>
        </w:rPr>
        <w:t>％</w:t>
      </w:r>
      <w:r w:rsidR="00BA6CF6" w:rsidRPr="00BA6CF6">
        <w:rPr>
          <w:rFonts w:ascii="Century" w:eastAsia="ＭＳ 明朝" w:hAnsi="Century" w:cs="Segoe UI Symbol"/>
        </w:rPr>
        <w:t>CI</w:t>
      </w:r>
      <w:r w:rsidR="00BA6CF6" w:rsidRPr="00BA6CF6">
        <w:rPr>
          <w:rFonts w:ascii="Century" w:eastAsia="ＭＳ 明朝" w:hAnsi="Century" w:cs="Segoe UI Symbol"/>
        </w:rPr>
        <w:t>：</w:t>
      </w:r>
      <w:r w:rsidR="00BA6CF6" w:rsidRPr="00BA6CF6">
        <w:rPr>
          <w:rFonts w:ascii="Century" w:eastAsia="ＭＳ 明朝" w:hAnsi="Century" w:cs="Segoe UI Symbol"/>
        </w:rPr>
        <w:t>-0.3</w:t>
      </w:r>
      <w:r w:rsidR="00BA6CF6" w:rsidRPr="00BA6CF6">
        <w:rPr>
          <w:rFonts w:ascii="Century" w:eastAsia="ＭＳ 明朝" w:hAnsi="Century" w:cs="Segoe UI Symbol"/>
        </w:rPr>
        <w:t>％</w:t>
      </w:r>
      <w:r w:rsidR="00BA6CF6" w:rsidRPr="00BA6CF6">
        <w:rPr>
          <w:rFonts w:ascii="Century" w:eastAsia="ＭＳ 明朝" w:hAnsi="Century" w:cs="Segoe UI Symbol"/>
        </w:rPr>
        <w:t>-2.9</w:t>
      </w:r>
      <w:r w:rsidR="00BA6CF6" w:rsidRPr="00BA6CF6">
        <w:rPr>
          <w:rFonts w:ascii="Century" w:eastAsia="ＭＳ 明朝" w:hAnsi="Century" w:cs="Segoe UI Symbol"/>
        </w:rPr>
        <w:t>％、</w:t>
      </w:r>
      <w:r w:rsidR="00BA6CF6" w:rsidRPr="00BA6CF6">
        <w:rPr>
          <w:rFonts w:ascii="Century" w:eastAsia="ＭＳ 明朝" w:hAnsi="Century" w:cs="Segoe UI Symbol"/>
        </w:rPr>
        <w:t>p=0.09</w:t>
      </w:r>
      <w:r w:rsidRPr="00BA6CF6">
        <w:rPr>
          <w:rFonts w:ascii="Century" w:eastAsia="ＭＳ 明朝" w:hAnsi="Century" w:cs="Segoe UI Symbol"/>
        </w:rPr>
        <w:t>］</w:t>
      </w:r>
      <w:r w:rsidR="00BA6CF6" w:rsidRPr="00BA6CF6">
        <w:rPr>
          <w:rFonts w:ascii="Century" w:eastAsia="ＭＳ 明朝" w:hAnsi="Century" w:cs="Segoe UI Symbol"/>
        </w:rPr>
        <w:t>。また、人口</w:t>
      </w:r>
      <w:r w:rsidR="00BA6CF6" w:rsidRPr="00BA6CF6">
        <w:rPr>
          <w:rFonts w:ascii="Century" w:eastAsia="ＭＳ 明朝" w:hAnsi="Century" w:cs="Segoe UI Symbol"/>
        </w:rPr>
        <w:t>10</w:t>
      </w:r>
      <w:r w:rsidR="00BA6CF6" w:rsidRPr="00BA6CF6">
        <w:rPr>
          <w:rFonts w:ascii="Century" w:eastAsia="ＭＳ 明朝" w:hAnsi="Century" w:cs="Segoe UI Symbol"/>
        </w:rPr>
        <w:t>万人当たりの陽性率でも有意差は無かった（接種有り群で</w:t>
      </w:r>
      <w:r w:rsidR="00BA6CF6" w:rsidRPr="00BA6CF6">
        <w:rPr>
          <w:rFonts w:ascii="Century" w:eastAsia="ＭＳ 明朝" w:hAnsi="Century" w:cs="Segoe UI Symbol"/>
        </w:rPr>
        <w:t>121</w:t>
      </w:r>
      <w:r w:rsidR="00BA6CF6" w:rsidRPr="00BA6CF6">
        <w:rPr>
          <w:rFonts w:ascii="Century" w:eastAsia="ＭＳ 明朝" w:hAnsi="Century" w:cs="Segoe UI Symbol"/>
        </w:rPr>
        <w:t>人，接種無し群で</w:t>
      </w:r>
      <w:r w:rsidR="00BA6CF6" w:rsidRPr="00BA6CF6">
        <w:rPr>
          <w:rFonts w:ascii="Century" w:eastAsia="ＭＳ 明朝" w:hAnsi="Century" w:cs="Segoe UI Symbol"/>
        </w:rPr>
        <w:t>100</w:t>
      </w:r>
      <w:r w:rsidR="00BA6CF6" w:rsidRPr="00BA6CF6">
        <w:rPr>
          <w:rFonts w:ascii="Century" w:eastAsia="ＭＳ 明朝" w:hAnsi="Century" w:cs="Segoe UI Symbol"/>
        </w:rPr>
        <w:t>人</w:t>
      </w:r>
      <w:r w:rsidR="00BA6CF6" w:rsidRPr="00BA6CF6">
        <w:rPr>
          <w:rFonts w:ascii="Century" w:eastAsia="ＭＳ 明朝" w:hAnsi="Century" w:cs="Segoe UI Symbol"/>
        </w:rPr>
        <w:t>;</w:t>
      </w:r>
      <w:r w:rsidR="00BA6CF6" w:rsidRPr="00BA6CF6">
        <w:rPr>
          <w:rFonts w:ascii="Century" w:eastAsia="ＭＳ 明朝" w:hAnsi="Century" w:cs="Segoe UI Symbol"/>
        </w:rPr>
        <w:t>差</w:t>
      </w:r>
      <w:r w:rsidR="00BA6CF6" w:rsidRPr="00BA6CF6">
        <w:rPr>
          <w:rFonts w:ascii="Century" w:eastAsia="ＭＳ 明朝" w:hAnsi="Century" w:cs="Segoe UI Symbol"/>
        </w:rPr>
        <w:t>10</w:t>
      </w:r>
      <w:r w:rsidR="00BA6CF6" w:rsidRPr="00BA6CF6">
        <w:rPr>
          <w:rFonts w:ascii="Century" w:eastAsia="ＭＳ 明朝" w:hAnsi="Century" w:cs="Segoe UI Symbol"/>
        </w:rPr>
        <w:t>万人当たり</w:t>
      </w:r>
      <w:r w:rsidR="00BA6CF6" w:rsidRPr="00BA6CF6">
        <w:rPr>
          <w:rFonts w:ascii="Century" w:eastAsia="ＭＳ 明朝" w:hAnsi="Century" w:cs="Segoe UI Symbol"/>
        </w:rPr>
        <w:t>21</w:t>
      </w:r>
      <w:r w:rsidR="00BA6CF6" w:rsidRPr="00BA6CF6">
        <w:rPr>
          <w:rFonts w:ascii="Century" w:eastAsia="ＭＳ 明朝" w:hAnsi="Century" w:cs="Segoe UI Symbol"/>
        </w:rPr>
        <w:t>人［</w:t>
      </w:r>
      <w:r w:rsidR="00BA6CF6" w:rsidRPr="00BA6CF6">
        <w:rPr>
          <w:rFonts w:ascii="Century" w:eastAsia="ＭＳ 明朝" w:hAnsi="Century" w:cs="Segoe UI Symbol"/>
        </w:rPr>
        <w:t>95</w:t>
      </w:r>
      <w:r w:rsidR="00BA6CF6" w:rsidRPr="00BA6CF6">
        <w:rPr>
          <w:rFonts w:ascii="Century" w:eastAsia="ＭＳ 明朝" w:hAnsi="Century" w:cs="Segoe UI Symbol"/>
        </w:rPr>
        <w:t>％</w:t>
      </w:r>
      <w:r w:rsidR="00BA6CF6" w:rsidRPr="00BA6CF6">
        <w:rPr>
          <w:rFonts w:ascii="Century" w:eastAsia="ＭＳ 明朝" w:hAnsi="Century" w:cs="Segoe UI Symbol"/>
        </w:rPr>
        <w:t>CI</w:t>
      </w:r>
      <w:r w:rsidR="00BA6CF6" w:rsidRPr="00BA6CF6">
        <w:rPr>
          <w:rFonts w:ascii="Century" w:eastAsia="ＭＳ 明朝" w:hAnsi="Century" w:cs="Segoe UI Symbol"/>
        </w:rPr>
        <w:t>：</w:t>
      </w:r>
      <w:r w:rsidR="00BA6CF6" w:rsidRPr="00BA6CF6">
        <w:rPr>
          <w:rFonts w:ascii="Century" w:eastAsia="ＭＳ 明朝" w:hAnsi="Century" w:cs="Segoe UI Symbol"/>
        </w:rPr>
        <w:t>10</w:t>
      </w:r>
      <w:r w:rsidR="00BA6CF6" w:rsidRPr="00BA6CF6">
        <w:rPr>
          <w:rFonts w:ascii="Century" w:eastAsia="ＭＳ 明朝" w:hAnsi="Century" w:cs="Segoe UI Symbol"/>
        </w:rPr>
        <w:t>万人当たり</w:t>
      </w:r>
      <w:r w:rsidR="00BA6CF6" w:rsidRPr="00BA6CF6">
        <w:rPr>
          <w:rFonts w:ascii="Century" w:eastAsia="ＭＳ 明朝" w:hAnsi="Century" w:cs="Segoe UI Symbol"/>
        </w:rPr>
        <w:t>-10-50</w:t>
      </w:r>
      <w:r w:rsidR="00BA6CF6" w:rsidRPr="00BA6CF6">
        <w:rPr>
          <w:rFonts w:ascii="Century" w:eastAsia="ＭＳ 明朝" w:hAnsi="Century" w:cs="Segoe UI Symbol"/>
        </w:rPr>
        <w:t>、</w:t>
      </w:r>
      <w:r w:rsidR="00BA6CF6" w:rsidRPr="00BA6CF6">
        <w:rPr>
          <w:rFonts w:ascii="Century" w:eastAsia="ＭＳ 明朝" w:hAnsi="Century" w:cs="Segoe UI Symbol"/>
        </w:rPr>
        <w:t>p-0.15</w:t>
      </w:r>
      <w:r w:rsidR="00BA6CF6" w:rsidRPr="00BA6CF6">
        <w:rPr>
          <w:rFonts w:ascii="Century" w:eastAsia="ＭＳ 明朝" w:hAnsi="Century" w:cs="Segoe UI Symbol"/>
        </w:rPr>
        <w:t>］）］</w:t>
      </w:r>
      <w:r w:rsidR="00BA6CF6">
        <w:rPr>
          <w:rStyle w:val="a5"/>
          <w:rFonts w:ascii="Century" w:eastAsia="ＭＳ 明朝" w:hAnsi="Century" w:cs="Segoe UI Symbol"/>
        </w:rPr>
        <w:footnoteReference w:id="176"/>
      </w:r>
      <w:bookmarkStart w:id="104" w:name="_Hlk40334477"/>
      <w:bookmarkEnd w:id="103"/>
      <w:r w:rsidR="00B565E2" w:rsidRPr="00BA6CF6">
        <w:rPr>
          <w:rFonts w:ascii="Century" w:eastAsia="ＭＳ 明朝" w:hAnsi="Century" w:cs="Segoe UI Symbol"/>
        </w:rPr>
        <w:t>。</w:t>
      </w:r>
      <w:r w:rsidR="00B565E2">
        <w:rPr>
          <w:rFonts w:ascii="Century" w:eastAsia="ＭＳ 明朝" w:hAnsi="Century" w:hint="eastAsia"/>
        </w:rPr>
        <w:t>両者で１例ずつ重症例があり（人工呼吸</w:t>
      </w:r>
      <w:r w:rsidR="00B565E2">
        <w:rPr>
          <w:rFonts w:ascii="Century" w:eastAsia="ＭＳ 明朝" w:hAnsi="Century" w:hint="eastAsia"/>
        </w:rPr>
        <w:t>o</w:t>
      </w:r>
      <w:r w:rsidR="00B565E2">
        <w:rPr>
          <w:rFonts w:ascii="Century" w:eastAsia="ＭＳ 明朝" w:hAnsi="Century"/>
        </w:rPr>
        <w:t>r ICU</w:t>
      </w:r>
      <w:r w:rsidR="00B565E2">
        <w:rPr>
          <w:rFonts w:ascii="Century" w:eastAsia="ＭＳ 明朝" w:hAnsi="Century" w:hint="eastAsia"/>
        </w:rPr>
        <w:t>）、死亡例は無かった。</w:t>
      </w:r>
      <w:bookmarkEnd w:id="104"/>
    </w:p>
    <w:p w14:paraId="5015D37B" w14:textId="10C80637" w:rsidR="00B565E2" w:rsidRDefault="00B565E2">
      <w:pPr>
        <w:rPr>
          <w:rFonts w:ascii="Century" w:eastAsia="ＭＳ 明朝" w:hAnsi="Century" w:cs="Segoe UI Symbol"/>
        </w:rPr>
      </w:pPr>
    </w:p>
    <w:p w14:paraId="4EC91735" w14:textId="42C53276" w:rsidR="00ED3DA7" w:rsidRPr="00ED3DA7" w:rsidRDefault="00F0322C">
      <w:pPr>
        <w:rPr>
          <w:rFonts w:ascii="Century" w:eastAsia="ＭＳ 明朝" w:hAnsi="Century" w:cs="Segoe UI Symbol"/>
        </w:rPr>
      </w:pPr>
      <w:r>
        <w:rPr>
          <w:rFonts w:ascii="Century" w:eastAsia="ＭＳ 明朝" w:hAnsi="Century" w:cs="Segoe UI Symbol" w:hint="eastAsia"/>
        </w:rPr>
        <w:t>☆フランスの１医療機関で</w:t>
      </w:r>
      <w:r w:rsidR="00ED3DA7">
        <w:rPr>
          <w:rFonts w:ascii="Century" w:eastAsia="ＭＳ 明朝" w:hAnsi="Century" w:cs="Segoe UI Symbol" w:hint="eastAsia"/>
        </w:rPr>
        <w:t>の</w:t>
      </w:r>
      <w:r>
        <w:rPr>
          <w:rFonts w:ascii="Century" w:eastAsia="ＭＳ 明朝" w:hAnsi="Century" w:cs="Segoe UI Symbol" w:hint="eastAsia"/>
        </w:rPr>
        <w:t>、酸素</w:t>
      </w:r>
      <w:r w:rsidR="00ED3DA7">
        <w:rPr>
          <w:rFonts w:ascii="Century" w:eastAsia="ＭＳ 明朝" w:hAnsi="Century" w:cs="Segoe UI Symbol" w:hint="eastAsia"/>
        </w:rPr>
        <w:t>吸入を必要とし、胸部</w:t>
      </w:r>
      <w:r w:rsidR="00ED3DA7">
        <w:rPr>
          <w:rFonts w:ascii="Century" w:eastAsia="ＭＳ 明朝" w:hAnsi="Century" w:cs="Segoe UI Symbol" w:hint="eastAsia"/>
        </w:rPr>
        <w:t>CT</w:t>
      </w:r>
      <w:r w:rsidR="00ED3DA7">
        <w:rPr>
          <w:rFonts w:ascii="Century" w:eastAsia="ＭＳ 明朝" w:hAnsi="Century" w:cs="Segoe UI Symbol" w:hint="eastAsia"/>
        </w:rPr>
        <w:t>で肺の後部に病変がある患者で、挿管が不要で、意識混濁の無い患者を対象とした</w:t>
      </w:r>
      <w:r w:rsidR="00ED3DA7" w:rsidRPr="00E5723B">
        <w:rPr>
          <w:rFonts w:ascii="Century" w:eastAsia="ＭＳ 明朝" w:hAnsi="Century" w:cs="Segoe UI Symbol" w:hint="eastAsia"/>
          <w:color w:val="FF0000"/>
        </w:rPr>
        <w:t>うつ伏せの体位</w:t>
      </w:r>
      <w:r w:rsidR="00814595" w:rsidRPr="00E5723B">
        <w:rPr>
          <w:rFonts w:ascii="Century" w:eastAsia="ＭＳ 明朝" w:hAnsi="Century" w:cs="Segoe UI Symbol" w:hint="eastAsia"/>
          <w:color w:val="FF0000"/>
        </w:rPr>
        <w:t>（</w:t>
      </w:r>
      <w:r w:rsidR="00814595" w:rsidRPr="00E5723B">
        <w:rPr>
          <w:rFonts w:ascii="Century" w:eastAsia="ＭＳ 明朝" w:hAnsi="Century" w:cs="Segoe UI Symbol" w:hint="eastAsia"/>
          <w:color w:val="FF0000"/>
        </w:rPr>
        <w:t>P</w:t>
      </w:r>
      <w:r w:rsidR="00814595" w:rsidRPr="00E5723B">
        <w:rPr>
          <w:rFonts w:ascii="Century" w:eastAsia="ＭＳ 明朝" w:hAnsi="Century" w:cs="Segoe UI Symbol"/>
          <w:color w:val="FF0000"/>
        </w:rPr>
        <w:t>rone Position</w:t>
      </w:r>
      <w:r w:rsidR="00814595" w:rsidRPr="00E5723B">
        <w:rPr>
          <w:rFonts w:ascii="Century" w:eastAsia="ＭＳ 明朝" w:hAnsi="Century" w:cs="Segoe UI Symbol" w:hint="eastAsia"/>
          <w:color w:val="FF0000"/>
        </w:rPr>
        <w:t>：</w:t>
      </w:r>
      <w:r w:rsidR="00814595" w:rsidRPr="00E5723B">
        <w:rPr>
          <w:rFonts w:ascii="Century" w:eastAsia="ＭＳ 明朝" w:hAnsi="Century" w:cs="Segoe UI Symbol" w:hint="eastAsia"/>
          <w:color w:val="FF0000"/>
        </w:rPr>
        <w:t>PP</w:t>
      </w:r>
      <w:r w:rsidR="00814595" w:rsidRPr="00E5723B">
        <w:rPr>
          <w:rFonts w:ascii="Century" w:eastAsia="ＭＳ 明朝" w:hAnsi="Century" w:cs="Segoe UI Symbol" w:hint="eastAsia"/>
          <w:color w:val="FF0000"/>
        </w:rPr>
        <w:t>）</w:t>
      </w:r>
      <w:r w:rsidR="00ED3DA7" w:rsidRPr="00E5723B">
        <w:rPr>
          <w:rFonts w:ascii="Century" w:eastAsia="ＭＳ 明朝" w:hAnsi="Century" w:cs="Segoe UI Symbol" w:hint="eastAsia"/>
          <w:color w:val="FF0000"/>
        </w:rPr>
        <w:t>に関する前向き研究</w:t>
      </w:r>
      <w:r w:rsidR="00ED3DA7">
        <w:rPr>
          <w:rFonts w:ascii="Century" w:eastAsia="ＭＳ 明朝" w:hAnsi="Century" w:cs="Segoe UI Symbol" w:hint="eastAsia"/>
        </w:rPr>
        <w:t>では、対象となった</w:t>
      </w:r>
      <w:r w:rsidR="00ED3DA7">
        <w:rPr>
          <w:rFonts w:ascii="Century" w:eastAsia="ＭＳ 明朝" w:hAnsi="Century" w:cs="Segoe UI Symbol" w:hint="eastAsia"/>
        </w:rPr>
        <w:t>24</w:t>
      </w:r>
      <w:r w:rsidR="00ED3DA7">
        <w:rPr>
          <w:rFonts w:ascii="Century" w:eastAsia="ＭＳ 明朝" w:hAnsi="Century" w:cs="Segoe UI Symbol" w:hint="eastAsia"/>
        </w:rPr>
        <w:t>人の患者のうち、４人（</w:t>
      </w:r>
      <w:r w:rsidR="00ED3DA7">
        <w:rPr>
          <w:rFonts w:ascii="Century" w:eastAsia="ＭＳ 明朝" w:hAnsi="Century" w:cs="Segoe UI Symbol" w:hint="eastAsia"/>
        </w:rPr>
        <w:t>17</w:t>
      </w:r>
      <w:r w:rsidR="00ED3DA7">
        <w:rPr>
          <w:rFonts w:ascii="Century" w:eastAsia="ＭＳ 明朝" w:hAnsi="Century" w:cs="Segoe UI Symbol" w:hint="eastAsia"/>
        </w:rPr>
        <w:t>％）は、１時間以上</w:t>
      </w:r>
      <w:r w:rsidR="00814595">
        <w:rPr>
          <w:rFonts w:ascii="Century" w:eastAsia="ＭＳ 明朝" w:hAnsi="Century" w:cs="Segoe UI Symbol" w:hint="eastAsia"/>
        </w:rPr>
        <w:t>P</w:t>
      </w:r>
      <w:r w:rsidR="00814595">
        <w:rPr>
          <w:rFonts w:ascii="Century" w:eastAsia="ＭＳ 明朝" w:hAnsi="Century" w:cs="Segoe UI Symbol"/>
        </w:rPr>
        <w:t>P</w:t>
      </w:r>
      <w:r w:rsidR="00ED3DA7">
        <w:rPr>
          <w:rFonts w:ascii="Century" w:eastAsia="ＭＳ 明朝" w:hAnsi="Century" w:cs="Segoe UI Symbol" w:hint="eastAsia"/>
        </w:rPr>
        <w:t>に耐えられず、５人（</w:t>
      </w:r>
      <w:r w:rsidR="00ED3DA7">
        <w:rPr>
          <w:rFonts w:ascii="Century" w:eastAsia="ＭＳ 明朝" w:hAnsi="Century" w:cs="Segoe UI Symbol" w:hint="eastAsia"/>
        </w:rPr>
        <w:t>21</w:t>
      </w:r>
      <w:r w:rsidR="00ED3DA7">
        <w:rPr>
          <w:rFonts w:ascii="Century" w:eastAsia="ＭＳ 明朝" w:hAnsi="Century" w:cs="Segoe UI Symbol" w:hint="eastAsia"/>
        </w:rPr>
        <w:t>％）は</w:t>
      </w:r>
      <w:r w:rsidR="00ED3DA7">
        <w:rPr>
          <w:rFonts w:ascii="Century" w:eastAsia="ＭＳ 明朝" w:hAnsi="Century" w:cs="Segoe UI Symbol" w:hint="eastAsia"/>
        </w:rPr>
        <w:t>1</w:t>
      </w:r>
      <w:r w:rsidR="00ED3DA7">
        <w:rPr>
          <w:rFonts w:ascii="Century" w:eastAsia="ＭＳ 明朝" w:hAnsi="Century" w:cs="Segoe UI Symbol" w:hint="eastAsia"/>
        </w:rPr>
        <w:t>～</w:t>
      </w:r>
      <w:r w:rsidR="00ED3DA7">
        <w:rPr>
          <w:rFonts w:ascii="Century" w:eastAsia="ＭＳ 明朝" w:hAnsi="Century" w:cs="Segoe UI Symbol" w:hint="eastAsia"/>
        </w:rPr>
        <w:t>3</w:t>
      </w:r>
      <w:r w:rsidR="00ED3DA7">
        <w:rPr>
          <w:rFonts w:ascii="Century" w:eastAsia="ＭＳ 明朝" w:hAnsi="Century" w:cs="Segoe UI Symbol" w:hint="eastAsia"/>
        </w:rPr>
        <w:t>時間耐え、</w:t>
      </w:r>
      <w:r w:rsidR="00ED3DA7">
        <w:rPr>
          <w:rFonts w:ascii="Century" w:eastAsia="ＭＳ 明朝" w:hAnsi="Century" w:cs="Segoe UI Symbol" w:hint="eastAsia"/>
        </w:rPr>
        <w:t>15</w:t>
      </w:r>
      <w:r w:rsidR="00ED3DA7">
        <w:rPr>
          <w:rFonts w:ascii="Century" w:eastAsia="ＭＳ 明朝" w:hAnsi="Century" w:cs="Segoe UI Symbol" w:hint="eastAsia"/>
        </w:rPr>
        <w:t>人（</w:t>
      </w:r>
      <w:r w:rsidR="00ED3DA7">
        <w:rPr>
          <w:rFonts w:ascii="Century" w:eastAsia="ＭＳ 明朝" w:hAnsi="Century" w:cs="Segoe UI Symbol" w:hint="eastAsia"/>
        </w:rPr>
        <w:t>63</w:t>
      </w:r>
      <w:r w:rsidR="00ED3DA7">
        <w:rPr>
          <w:rFonts w:ascii="Century" w:eastAsia="ＭＳ 明朝" w:hAnsi="Century" w:cs="Segoe UI Symbol" w:hint="eastAsia"/>
        </w:rPr>
        <w:t>％）は３時間以上耐えられた。入院から最初の</w:t>
      </w:r>
      <w:r w:rsidR="00814595">
        <w:rPr>
          <w:rFonts w:ascii="Century" w:eastAsia="ＭＳ 明朝" w:hAnsi="Century" w:cs="Segoe UI Symbol" w:hint="eastAsia"/>
        </w:rPr>
        <w:t>PP</w:t>
      </w:r>
      <w:r w:rsidR="00ED3DA7">
        <w:rPr>
          <w:rFonts w:ascii="Century" w:eastAsia="ＭＳ 明朝" w:hAnsi="Century" w:cs="Segoe UI Symbol" w:hint="eastAsia"/>
        </w:rPr>
        <w:t>までの期間の中央値は１日（</w:t>
      </w:r>
      <w:r w:rsidR="00ED3DA7">
        <w:rPr>
          <w:rFonts w:ascii="Century" w:eastAsia="ＭＳ 明朝" w:hAnsi="Century" w:cs="Segoe UI Symbol" w:hint="eastAsia"/>
        </w:rPr>
        <w:t>IQR</w:t>
      </w:r>
      <w:r w:rsidR="00ED3DA7">
        <w:rPr>
          <w:rFonts w:ascii="Century" w:eastAsia="ＭＳ 明朝" w:hAnsi="Century" w:cs="Segoe UI Symbol" w:hint="eastAsia"/>
        </w:rPr>
        <w:t>：</w:t>
      </w:r>
      <w:r w:rsidR="00ED3DA7">
        <w:rPr>
          <w:rFonts w:ascii="Century" w:eastAsia="ＭＳ 明朝" w:hAnsi="Century" w:cs="Segoe UI Symbol" w:hint="eastAsia"/>
        </w:rPr>
        <w:t>0-1.5</w:t>
      </w:r>
      <w:r w:rsidR="00ED3DA7">
        <w:rPr>
          <w:rFonts w:ascii="Century" w:eastAsia="ＭＳ 明朝" w:hAnsi="Century" w:cs="Segoe UI Symbol" w:hint="eastAsia"/>
        </w:rPr>
        <w:t>）で、</w:t>
      </w:r>
      <w:r w:rsidR="00C47691">
        <w:rPr>
          <w:rFonts w:ascii="Century" w:eastAsia="ＭＳ 明朝" w:hAnsi="Century" w:cs="Segoe UI Symbol" w:hint="eastAsia"/>
        </w:rPr>
        <w:t>鎮静剤も抗不安剤も用いなかった。</w:t>
      </w:r>
      <w:r w:rsidR="00C47691" w:rsidRPr="00E5723B">
        <w:rPr>
          <w:rFonts w:ascii="Century" w:eastAsia="ＭＳ 明朝" w:hAnsi="Century" w:cs="Segoe UI Symbol" w:hint="eastAsia"/>
          <w:color w:val="FF0000"/>
        </w:rPr>
        <w:t>６人の患者は</w:t>
      </w:r>
      <w:r w:rsidR="00814595" w:rsidRPr="00E5723B">
        <w:rPr>
          <w:rFonts w:ascii="Century" w:eastAsia="ＭＳ 明朝" w:hAnsi="Century" w:cs="Segoe UI Symbol" w:hint="eastAsia"/>
          <w:color w:val="FF0000"/>
        </w:rPr>
        <w:t>PP</w:t>
      </w:r>
      <w:r w:rsidR="00814595" w:rsidRPr="00E5723B">
        <w:rPr>
          <w:rFonts w:ascii="Century" w:eastAsia="ＭＳ 明朝" w:hAnsi="Century" w:cs="Segoe UI Symbol" w:hint="eastAsia"/>
          <w:color w:val="FF0000"/>
        </w:rPr>
        <w:t>に</w:t>
      </w:r>
      <w:r w:rsidR="00C47691" w:rsidRPr="00E5723B">
        <w:rPr>
          <w:rFonts w:ascii="Century" w:eastAsia="ＭＳ 明朝" w:hAnsi="Century" w:cs="Segoe UI Symbol" w:hint="eastAsia"/>
          <w:color w:val="FF0000"/>
        </w:rPr>
        <w:t>反応し（</w:t>
      </w:r>
      <w:r w:rsidR="00814595" w:rsidRPr="00E5723B">
        <w:rPr>
          <w:rFonts w:ascii="Century" w:eastAsia="ＭＳ 明朝" w:hAnsi="Century" w:cs="Segoe UI Symbol" w:hint="eastAsia"/>
          <w:color w:val="FF0000"/>
        </w:rPr>
        <w:t>PP</w:t>
      </w:r>
      <w:r w:rsidR="00814595" w:rsidRPr="00E5723B">
        <w:rPr>
          <w:rFonts w:ascii="Century" w:eastAsia="ＭＳ 明朝" w:hAnsi="Century" w:cs="Segoe UI Symbol" w:hint="eastAsia"/>
          <w:color w:val="FF0000"/>
        </w:rPr>
        <w:t>前より</w:t>
      </w:r>
      <w:r w:rsidR="00C47691" w:rsidRPr="00E5723B">
        <w:rPr>
          <w:rFonts w:ascii="Century" w:eastAsia="ＭＳ 明朝" w:hAnsi="Century" w:cs="Segoe UI Symbol" w:hint="eastAsia"/>
          <w:color w:val="FF0000"/>
        </w:rPr>
        <w:t>PaO</w:t>
      </w:r>
      <w:r w:rsidR="00814595" w:rsidRPr="00E5723B">
        <w:rPr>
          <w:rFonts w:ascii="Century" w:eastAsia="ＭＳ 明朝" w:hAnsi="Century" w:cs="Segoe UI Symbol" w:hint="eastAsia"/>
          <w:color w:val="FF0000"/>
          <w:vertAlign w:val="subscript"/>
        </w:rPr>
        <w:t>2</w:t>
      </w:r>
      <w:r w:rsidR="00E5723B" w:rsidRPr="00E5723B">
        <w:rPr>
          <w:rFonts w:ascii="Century" w:eastAsia="ＭＳ 明朝" w:hAnsi="Century" w:cs="Segoe UI Symbol" w:hint="eastAsia"/>
          <w:color w:val="FF0000"/>
        </w:rPr>
        <w:t>≧</w:t>
      </w:r>
      <w:r w:rsidR="00814595" w:rsidRPr="00E5723B">
        <w:rPr>
          <w:rFonts w:ascii="Century" w:eastAsia="ＭＳ 明朝" w:hAnsi="Century" w:cs="Segoe UI Symbol" w:hint="eastAsia"/>
          <w:color w:val="FF0000"/>
        </w:rPr>
        <w:t>20</w:t>
      </w:r>
      <w:r w:rsidR="00814595" w:rsidRPr="00E5723B">
        <w:rPr>
          <w:rFonts w:ascii="Century" w:eastAsia="ＭＳ 明朝" w:hAnsi="Century" w:cs="Segoe UI Symbol" w:hint="eastAsia"/>
          <w:color w:val="FF0000"/>
        </w:rPr>
        <w:t>％</w:t>
      </w:r>
      <w:r w:rsidR="00C47691" w:rsidRPr="00E5723B">
        <w:rPr>
          <w:rFonts w:ascii="Century" w:eastAsia="ＭＳ 明朝" w:hAnsi="Century" w:cs="Segoe UI Symbol" w:hint="eastAsia"/>
          <w:color w:val="FF0000"/>
        </w:rPr>
        <w:t>）</w:t>
      </w:r>
      <w:r w:rsidR="00C47691" w:rsidRPr="00E5723B">
        <w:rPr>
          <w:rFonts w:ascii="Century" w:eastAsia="ＭＳ 明朝" w:hAnsi="Century" w:cs="Segoe UI Symbol" w:hint="eastAsia"/>
        </w:rPr>
        <w:t>、</w:t>
      </w:r>
      <w:r w:rsidR="00C47691">
        <w:rPr>
          <w:rFonts w:ascii="Century" w:eastAsia="ＭＳ 明朝" w:hAnsi="Century" w:cs="Segoe UI Symbol" w:hint="eastAsia"/>
        </w:rPr>
        <w:t>全患者</w:t>
      </w:r>
      <w:r w:rsidR="00C47691">
        <w:rPr>
          <w:rFonts w:ascii="Century" w:eastAsia="ＭＳ 明朝" w:hAnsi="Century" w:cs="Segoe UI Symbol" w:hint="eastAsia"/>
        </w:rPr>
        <w:t>24</w:t>
      </w:r>
      <w:r w:rsidR="00C47691">
        <w:rPr>
          <w:rFonts w:ascii="Century" w:eastAsia="ＭＳ 明朝" w:hAnsi="Century" w:cs="Segoe UI Symbol" w:hint="eastAsia"/>
        </w:rPr>
        <w:t>人の中では</w:t>
      </w:r>
      <w:r w:rsidR="00C47691">
        <w:rPr>
          <w:rFonts w:ascii="Century" w:eastAsia="ＭＳ 明朝" w:hAnsi="Century" w:cs="Segoe UI Symbol" w:hint="eastAsia"/>
        </w:rPr>
        <w:t>25</w:t>
      </w:r>
      <w:r w:rsidR="00C47691">
        <w:rPr>
          <w:rFonts w:ascii="Century" w:eastAsia="ＭＳ 明朝" w:hAnsi="Century" w:cs="Segoe UI Symbol" w:hint="eastAsia"/>
        </w:rPr>
        <w:t>％（</w:t>
      </w:r>
      <w:r w:rsidR="00C47691">
        <w:rPr>
          <w:rFonts w:ascii="Century" w:eastAsia="ＭＳ 明朝" w:hAnsi="Century" w:cs="Segoe UI Symbol" w:hint="eastAsia"/>
        </w:rPr>
        <w:t>95</w:t>
      </w:r>
      <w:r w:rsidR="00C47691">
        <w:rPr>
          <w:rFonts w:ascii="Century" w:eastAsia="ＭＳ 明朝" w:hAnsi="Century" w:cs="Segoe UI Symbol" w:hint="eastAsia"/>
        </w:rPr>
        <w:t>％</w:t>
      </w:r>
      <w:r w:rsidR="00C47691">
        <w:rPr>
          <w:rFonts w:ascii="Century" w:eastAsia="ＭＳ 明朝" w:hAnsi="Century" w:cs="Segoe UI Symbol" w:hint="eastAsia"/>
        </w:rPr>
        <w:t>CI</w:t>
      </w:r>
      <w:r w:rsidR="00C47691">
        <w:rPr>
          <w:rFonts w:ascii="Century" w:eastAsia="ＭＳ 明朝" w:hAnsi="Century" w:cs="Segoe UI Symbol" w:hint="eastAsia"/>
        </w:rPr>
        <w:t>：</w:t>
      </w:r>
      <w:r w:rsidR="00C47691">
        <w:rPr>
          <w:rFonts w:ascii="Century" w:eastAsia="ＭＳ 明朝" w:hAnsi="Century" w:cs="Segoe UI Symbol" w:hint="eastAsia"/>
        </w:rPr>
        <w:t>12-45</w:t>
      </w:r>
      <w:r w:rsidR="00C47691">
        <w:rPr>
          <w:rFonts w:ascii="Century" w:eastAsia="ＭＳ 明朝" w:hAnsi="Century" w:cs="Segoe UI Symbol" w:hint="eastAsia"/>
        </w:rPr>
        <w:t>）、</w:t>
      </w:r>
      <w:r w:rsidR="00C47691" w:rsidRPr="00E5723B">
        <w:rPr>
          <w:rFonts w:ascii="Century" w:eastAsia="ＭＳ 明朝" w:hAnsi="Century" w:cs="Segoe UI Symbol" w:hint="eastAsia"/>
          <w:color w:val="FF0000"/>
        </w:rPr>
        <w:t>３時間以上うつ伏せに耐えた患者</w:t>
      </w:r>
      <w:r w:rsidR="00C47691" w:rsidRPr="00E5723B">
        <w:rPr>
          <w:rFonts w:ascii="Century" w:eastAsia="ＭＳ 明朝" w:hAnsi="Century" w:cs="Segoe UI Symbol" w:hint="eastAsia"/>
          <w:color w:val="FF0000"/>
        </w:rPr>
        <w:t>15</w:t>
      </w:r>
      <w:r w:rsidR="00C47691" w:rsidRPr="00E5723B">
        <w:rPr>
          <w:rFonts w:ascii="Century" w:eastAsia="ＭＳ 明朝" w:hAnsi="Century" w:cs="Segoe UI Symbol" w:hint="eastAsia"/>
          <w:color w:val="FF0000"/>
        </w:rPr>
        <w:t>人の中では</w:t>
      </w:r>
      <w:r w:rsidR="00C47691" w:rsidRPr="00E5723B">
        <w:rPr>
          <w:rFonts w:ascii="Century" w:eastAsia="ＭＳ 明朝" w:hAnsi="Century" w:cs="Segoe UI Symbol" w:hint="eastAsia"/>
          <w:color w:val="FF0000"/>
        </w:rPr>
        <w:t>40</w:t>
      </w:r>
      <w:r w:rsidR="00C47691" w:rsidRPr="00E5723B">
        <w:rPr>
          <w:rFonts w:ascii="Century" w:eastAsia="ＭＳ 明朝" w:hAnsi="Century" w:cs="Segoe UI Symbol" w:hint="eastAsia"/>
          <w:color w:val="FF0000"/>
        </w:rPr>
        <w:t>％（</w:t>
      </w:r>
      <w:r w:rsidR="00C47691" w:rsidRPr="00E5723B">
        <w:rPr>
          <w:rFonts w:ascii="Century" w:eastAsia="ＭＳ 明朝" w:hAnsi="Century" w:cs="Segoe UI Symbol" w:hint="eastAsia"/>
          <w:color w:val="FF0000"/>
        </w:rPr>
        <w:t>20-64</w:t>
      </w:r>
      <w:r w:rsidR="00C47691" w:rsidRPr="00E5723B">
        <w:rPr>
          <w:rFonts w:ascii="Century" w:eastAsia="ＭＳ 明朝" w:hAnsi="Century" w:cs="Segoe UI Symbol" w:hint="eastAsia"/>
          <w:color w:val="FF0000"/>
        </w:rPr>
        <w:t>）を占めた</w:t>
      </w:r>
      <w:r w:rsidR="00C47691">
        <w:rPr>
          <w:rFonts w:ascii="Century" w:eastAsia="ＭＳ 明朝" w:hAnsi="Century" w:cs="Segoe UI Symbol" w:hint="eastAsia"/>
        </w:rPr>
        <w:t>。</w:t>
      </w:r>
      <w:r w:rsidR="00C47691" w:rsidRPr="00E5723B">
        <w:rPr>
          <w:rFonts w:ascii="Century" w:eastAsia="ＭＳ 明朝" w:hAnsi="Century" w:cs="Segoe UI Symbol" w:hint="eastAsia"/>
          <w:color w:val="FF0000"/>
        </w:rPr>
        <w:t>３人の患者では反応が持続した</w:t>
      </w:r>
      <w:r w:rsidR="00814595" w:rsidRPr="00E5723B">
        <w:rPr>
          <w:rFonts w:ascii="Century" w:eastAsia="ＭＳ 明朝" w:hAnsi="Century" w:cs="Segoe UI Symbol" w:hint="eastAsia"/>
          <w:color w:val="FF0000"/>
        </w:rPr>
        <w:t>（最反転後も</w:t>
      </w:r>
      <w:r w:rsidR="00814595" w:rsidRPr="00E5723B">
        <w:rPr>
          <w:rFonts w:ascii="Century" w:eastAsia="ＭＳ 明朝" w:hAnsi="Century" w:cs="Segoe UI Symbol" w:hint="eastAsia"/>
          <w:color w:val="FF0000"/>
        </w:rPr>
        <w:t>PP</w:t>
      </w:r>
      <w:r w:rsidR="00814595" w:rsidRPr="00E5723B">
        <w:rPr>
          <w:rFonts w:ascii="Century" w:eastAsia="ＭＳ 明朝" w:hAnsi="Century" w:cs="Segoe UI Symbol" w:hint="eastAsia"/>
          <w:color w:val="FF0000"/>
        </w:rPr>
        <w:t>前より</w:t>
      </w:r>
      <w:r w:rsidR="00814595" w:rsidRPr="00E5723B">
        <w:rPr>
          <w:rFonts w:ascii="Century" w:eastAsia="ＭＳ 明朝" w:hAnsi="Century" w:cs="Segoe UI Symbol" w:hint="eastAsia"/>
          <w:color w:val="FF0000"/>
        </w:rPr>
        <w:t>PaO</w:t>
      </w:r>
      <w:r w:rsidR="00814595" w:rsidRPr="00E5723B">
        <w:rPr>
          <w:rFonts w:ascii="Century" w:eastAsia="ＭＳ 明朝" w:hAnsi="Century" w:cs="Segoe UI Symbol" w:hint="eastAsia"/>
          <w:color w:val="FF0000"/>
          <w:vertAlign w:val="subscript"/>
        </w:rPr>
        <w:t>2</w:t>
      </w:r>
      <w:r w:rsidR="00E5723B" w:rsidRPr="00E5723B">
        <w:rPr>
          <w:rFonts w:ascii="Century" w:eastAsia="ＭＳ 明朝" w:hAnsi="Century" w:cs="Segoe UI Symbol" w:hint="eastAsia"/>
          <w:color w:val="FF0000"/>
        </w:rPr>
        <w:t>≧</w:t>
      </w:r>
      <w:r w:rsidR="00E5723B" w:rsidRPr="00E5723B">
        <w:rPr>
          <w:rFonts w:ascii="Century" w:eastAsia="ＭＳ 明朝" w:hAnsi="Century" w:cs="Segoe UI Symbol" w:hint="eastAsia"/>
          <w:color w:val="FF0000"/>
        </w:rPr>
        <w:t>20</w:t>
      </w:r>
      <w:r w:rsidR="00E5723B" w:rsidRPr="00E5723B">
        <w:rPr>
          <w:rFonts w:ascii="Century" w:eastAsia="ＭＳ 明朝" w:hAnsi="Century" w:cs="Segoe UI Symbol" w:hint="eastAsia"/>
          <w:color w:val="FF0000"/>
        </w:rPr>
        <w:t>％</w:t>
      </w:r>
      <w:r w:rsidR="00814595" w:rsidRPr="00E5723B">
        <w:rPr>
          <w:rFonts w:ascii="Century" w:eastAsia="ＭＳ 明朝" w:hAnsi="Century" w:cs="Segoe UI Symbol" w:hint="eastAsia"/>
          <w:color w:val="FF0000"/>
        </w:rPr>
        <w:t>）</w:t>
      </w:r>
      <w:r w:rsidR="00C47691">
        <w:rPr>
          <w:rFonts w:ascii="Century" w:eastAsia="ＭＳ 明朝" w:hAnsi="Century" w:cs="Segoe UI Symbol" w:hint="eastAsia"/>
        </w:rPr>
        <w:t>。</w:t>
      </w:r>
      <w:r w:rsidR="00814595" w:rsidRPr="00E5723B">
        <w:rPr>
          <w:rFonts w:ascii="Century" w:eastAsia="ＭＳ 明朝" w:hAnsi="Century" w:cs="Segoe UI Symbol" w:hint="eastAsia"/>
          <w:color w:val="FF0000"/>
        </w:rPr>
        <w:t>３時間以上</w:t>
      </w:r>
      <w:r w:rsidR="00814595" w:rsidRPr="00E5723B">
        <w:rPr>
          <w:rFonts w:ascii="Century" w:eastAsia="ＭＳ 明朝" w:hAnsi="Century" w:cs="Segoe UI Symbol" w:hint="eastAsia"/>
          <w:color w:val="FF0000"/>
        </w:rPr>
        <w:t>PP</w:t>
      </w:r>
      <w:r w:rsidR="00814595" w:rsidRPr="00E5723B">
        <w:rPr>
          <w:rFonts w:ascii="Century" w:eastAsia="ＭＳ 明朝" w:hAnsi="Century" w:cs="Segoe UI Symbol" w:hint="eastAsia"/>
          <w:color w:val="FF0000"/>
        </w:rPr>
        <w:t>を続けた患者では、</w:t>
      </w:r>
      <w:r w:rsidR="00814595" w:rsidRPr="00E5723B">
        <w:rPr>
          <w:rFonts w:ascii="Century" w:eastAsia="ＭＳ 明朝" w:hAnsi="Century" w:cs="Segoe UI Symbol" w:hint="eastAsia"/>
          <w:color w:val="FF0000"/>
        </w:rPr>
        <w:t>PaO</w:t>
      </w:r>
      <w:r w:rsidR="00814595" w:rsidRPr="00E5723B">
        <w:rPr>
          <w:rFonts w:ascii="Century" w:eastAsia="ＭＳ 明朝" w:hAnsi="Century" w:cs="Segoe UI Symbol" w:hint="eastAsia"/>
          <w:color w:val="FF0000"/>
          <w:vertAlign w:val="subscript"/>
        </w:rPr>
        <w:t>2</w:t>
      </w:r>
      <w:r w:rsidR="00814595" w:rsidRPr="00E5723B">
        <w:rPr>
          <w:rFonts w:ascii="Century" w:eastAsia="ＭＳ 明朝" w:hAnsi="Century" w:cs="Segoe UI Symbol" w:hint="eastAsia"/>
          <w:color w:val="FF0000"/>
        </w:rPr>
        <w:t>の平均値（</w:t>
      </w:r>
      <w:r w:rsidR="00814595" w:rsidRPr="00E5723B">
        <w:rPr>
          <w:rFonts w:ascii="Century" w:eastAsia="ＭＳ 明朝" w:hAnsi="Century" w:cs="Segoe UI Symbol" w:hint="eastAsia"/>
          <w:color w:val="FF0000"/>
        </w:rPr>
        <w:t>SD</w:t>
      </w:r>
      <w:r w:rsidR="00814595" w:rsidRPr="00E5723B">
        <w:rPr>
          <w:rFonts w:ascii="Century" w:eastAsia="ＭＳ 明朝" w:hAnsi="Century" w:cs="Segoe UI Symbol" w:hint="eastAsia"/>
          <w:color w:val="FF0000"/>
        </w:rPr>
        <w:t>）は、</w:t>
      </w:r>
      <w:r w:rsidR="00814595" w:rsidRPr="00E5723B">
        <w:rPr>
          <w:rFonts w:ascii="Century" w:eastAsia="ＭＳ 明朝" w:hAnsi="Century" w:cs="Segoe UI Symbol" w:hint="eastAsia"/>
          <w:color w:val="FF0000"/>
        </w:rPr>
        <w:t>PP</w:t>
      </w:r>
      <w:r w:rsidR="00814595" w:rsidRPr="00E5723B">
        <w:rPr>
          <w:rFonts w:ascii="Century" w:eastAsia="ＭＳ 明朝" w:hAnsi="Century" w:cs="Segoe UI Symbol" w:hint="eastAsia"/>
          <w:color w:val="FF0000"/>
        </w:rPr>
        <w:t>前の</w:t>
      </w:r>
      <w:r w:rsidR="00814595" w:rsidRPr="00E5723B">
        <w:rPr>
          <w:rFonts w:ascii="Century" w:eastAsia="ＭＳ 明朝" w:hAnsi="Century" w:cs="Segoe UI Symbol" w:hint="eastAsia"/>
          <w:color w:val="FF0000"/>
        </w:rPr>
        <w:t>73.6</w:t>
      </w:r>
      <w:r w:rsidR="00814595" w:rsidRPr="00E5723B">
        <w:rPr>
          <w:rFonts w:ascii="Century" w:eastAsia="ＭＳ 明朝" w:hAnsi="Century" w:cs="Segoe UI Symbol" w:hint="eastAsia"/>
          <w:color w:val="FF0000"/>
        </w:rPr>
        <w:t>（</w:t>
      </w:r>
      <w:r w:rsidR="00814595" w:rsidRPr="00E5723B">
        <w:rPr>
          <w:rFonts w:ascii="Century" w:eastAsia="ＭＳ 明朝" w:hAnsi="Century" w:cs="Segoe UI Symbol" w:hint="eastAsia"/>
          <w:color w:val="FF0000"/>
        </w:rPr>
        <w:t>15.9</w:t>
      </w:r>
      <w:r w:rsidR="00814595" w:rsidRPr="00E5723B">
        <w:rPr>
          <w:rFonts w:ascii="Century" w:eastAsia="ＭＳ 明朝" w:hAnsi="Century" w:cs="Segoe UI Symbol" w:hint="eastAsia"/>
          <w:color w:val="FF0000"/>
        </w:rPr>
        <w:t>）</w:t>
      </w:r>
      <w:r w:rsidR="00814595" w:rsidRPr="00E5723B">
        <w:rPr>
          <w:rFonts w:ascii="Century" w:eastAsia="ＭＳ 明朝" w:hAnsi="Century" w:cs="Segoe UI Symbol" w:hint="eastAsia"/>
          <w:color w:val="FF0000"/>
        </w:rPr>
        <w:t>mmHg</w:t>
      </w:r>
      <w:r w:rsidR="00814595" w:rsidRPr="00E5723B">
        <w:rPr>
          <w:rFonts w:ascii="Century" w:eastAsia="ＭＳ 明朝" w:hAnsi="Century" w:cs="Segoe UI Symbol" w:hint="eastAsia"/>
          <w:color w:val="FF0000"/>
        </w:rPr>
        <w:t>から</w:t>
      </w:r>
      <w:r w:rsidR="00814595" w:rsidRPr="00E5723B">
        <w:rPr>
          <w:rFonts w:ascii="Century" w:eastAsia="ＭＳ 明朝" w:hAnsi="Century" w:cs="Segoe UI Symbol" w:hint="eastAsia"/>
          <w:color w:val="FF0000"/>
        </w:rPr>
        <w:t>PP</w:t>
      </w:r>
      <w:r w:rsidR="00814595" w:rsidRPr="00E5723B">
        <w:rPr>
          <w:rFonts w:ascii="Century" w:eastAsia="ＭＳ 明朝" w:hAnsi="Century" w:cs="Segoe UI Symbol" w:hint="eastAsia"/>
          <w:color w:val="FF0000"/>
        </w:rPr>
        <w:t>中の</w:t>
      </w:r>
      <w:r w:rsidR="00814595" w:rsidRPr="00E5723B">
        <w:rPr>
          <w:rFonts w:ascii="Century" w:eastAsia="ＭＳ 明朝" w:hAnsi="Century" w:cs="Segoe UI Symbol" w:hint="eastAsia"/>
          <w:color w:val="FF0000"/>
        </w:rPr>
        <w:t>94.9</w:t>
      </w:r>
      <w:r w:rsidR="00814595" w:rsidRPr="00E5723B">
        <w:rPr>
          <w:rFonts w:ascii="Century" w:eastAsia="ＭＳ 明朝" w:hAnsi="Century" w:cs="Segoe UI Symbol" w:hint="eastAsia"/>
          <w:color w:val="FF0000"/>
        </w:rPr>
        <w:t>（</w:t>
      </w:r>
      <w:r w:rsidR="00814595" w:rsidRPr="00E5723B">
        <w:rPr>
          <w:rFonts w:ascii="Century" w:eastAsia="ＭＳ 明朝" w:hAnsi="Century" w:cs="Segoe UI Symbol" w:hint="eastAsia"/>
          <w:color w:val="FF0000"/>
        </w:rPr>
        <w:t>28.3</w:t>
      </w:r>
      <w:r w:rsidR="00814595" w:rsidRPr="00E5723B">
        <w:rPr>
          <w:rFonts w:ascii="Century" w:eastAsia="ＭＳ 明朝" w:hAnsi="Century" w:cs="Segoe UI Symbol" w:hint="eastAsia"/>
          <w:color w:val="FF0000"/>
        </w:rPr>
        <w:t>）</w:t>
      </w:r>
      <w:r w:rsidR="00814595" w:rsidRPr="00E5723B">
        <w:rPr>
          <w:rFonts w:ascii="Century" w:eastAsia="ＭＳ 明朝" w:hAnsi="Century" w:cs="Segoe UI Symbol" w:hint="eastAsia"/>
          <w:color w:val="FF0000"/>
        </w:rPr>
        <w:t>mmHg</w:t>
      </w:r>
      <w:r w:rsidR="00814595" w:rsidRPr="00E5723B">
        <w:rPr>
          <w:rFonts w:ascii="Century" w:eastAsia="ＭＳ 明朝" w:hAnsi="Century" w:cs="Segoe UI Symbol" w:hint="eastAsia"/>
          <w:color w:val="FF0000"/>
        </w:rPr>
        <w:t>に増加した（差</w:t>
      </w:r>
      <w:r w:rsidR="00814595" w:rsidRPr="00E5723B">
        <w:rPr>
          <w:rFonts w:ascii="Century" w:eastAsia="ＭＳ 明朝" w:hAnsi="Century" w:cs="Segoe UI Symbol" w:hint="eastAsia"/>
          <w:color w:val="FF0000"/>
        </w:rPr>
        <w:t>21.3</w:t>
      </w:r>
      <w:r w:rsidR="00814595" w:rsidRPr="00E5723B">
        <w:rPr>
          <w:rFonts w:ascii="Century" w:eastAsia="ＭＳ 明朝" w:hAnsi="Century" w:cs="Segoe UI Symbol"/>
          <w:color w:val="FF0000"/>
        </w:rPr>
        <w:t xml:space="preserve"> </w:t>
      </w:r>
      <w:r w:rsidR="00814595" w:rsidRPr="00E5723B">
        <w:rPr>
          <w:rFonts w:ascii="Century" w:eastAsia="ＭＳ 明朝" w:hAnsi="Century" w:cs="Segoe UI Symbol" w:hint="eastAsia"/>
          <w:color w:val="FF0000"/>
        </w:rPr>
        <w:t>mmHg</w:t>
      </w:r>
      <w:r w:rsidR="00814595" w:rsidRPr="00E5723B">
        <w:rPr>
          <w:rFonts w:ascii="Century" w:eastAsia="ＭＳ 明朝" w:hAnsi="Century" w:cs="Segoe UI Symbol" w:hint="eastAsia"/>
          <w:color w:val="FF0000"/>
        </w:rPr>
        <w:t>［</w:t>
      </w:r>
      <w:r w:rsidR="00814595" w:rsidRPr="00E5723B">
        <w:rPr>
          <w:rFonts w:ascii="Century" w:eastAsia="ＭＳ 明朝" w:hAnsi="Century" w:cs="Segoe UI Symbol" w:hint="eastAsia"/>
          <w:color w:val="FF0000"/>
        </w:rPr>
        <w:t>95%CI</w:t>
      </w:r>
      <w:r w:rsidR="00814595" w:rsidRPr="00E5723B">
        <w:rPr>
          <w:rFonts w:ascii="Century" w:eastAsia="ＭＳ 明朝" w:hAnsi="Century" w:cs="Segoe UI Symbol" w:hint="eastAsia"/>
          <w:color w:val="FF0000"/>
        </w:rPr>
        <w:t>：</w:t>
      </w:r>
      <w:r w:rsidR="00814595" w:rsidRPr="00E5723B">
        <w:rPr>
          <w:rFonts w:ascii="Century" w:eastAsia="ＭＳ 明朝" w:hAnsi="Century" w:cs="Segoe UI Symbol" w:hint="eastAsia"/>
          <w:color w:val="FF0000"/>
        </w:rPr>
        <w:t>6.3-36.3</w:t>
      </w:r>
      <w:r w:rsidR="00814595" w:rsidRPr="00E5723B">
        <w:rPr>
          <w:rFonts w:ascii="Century" w:eastAsia="ＭＳ 明朝" w:hAnsi="Century" w:cs="Segoe UI Symbol" w:hint="eastAsia"/>
          <w:color w:val="FF0000"/>
        </w:rPr>
        <w:t>］，</w:t>
      </w:r>
      <w:r w:rsidR="00814595" w:rsidRPr="00E5723B">
        <w:rPr>
          <w:rFonts w:ascii="Century" w:eastAsia="ＭＳ 明朝" w:hAnsi="Century" w:cs="Segoe UI Symbol" w:hint="eastAsia"/>
          <w:color w:val="FF0000"/>
        </w:rPr>
        <w:t>p=0.0</w:t>
      </w:r>
      <w:r w:rsidR="00814595" w:rsidRPr="00E5723B">
        <w:rPr>
          <w:rFonts w:ascii="Century" w:eastAsia="ＭＳ 明朝" w:hAnsi="Century" w:cs="Segoe UI Symbol"/>
          <w:color w:val="FF0000"/>
        </w:rPr>
        <w:t>0</w:t>
      </w:r>
      <w:r w:rsidR="00814595" w:rsidRPr="00E5723B">
        <w:rPr>
          <w:rFonts w:ascii="Century" w:eastAsia="ＭＳ 明朝" w:hAnsi="Century" w:cs="Segoe UI Symbol" w:hint="eastAsia"/>
          <w:color w:val="FF0000"/>
        </w:rPr>
        <w:t>6</w:t>
      </w:r>
      <w:r w:rsidR="00814595" w:rsidRPr="00E5723B">
        <w:rPr>
          <w:rFonts w:ascii="Century" w:eastAsia="ＭＳ 明朝" w:hAnsi="Century" w:cs="Segoe UI Symbol" w:hint="eastAsia"/>
          <w:color w:val="FF0000"/>
        </w:rPr>
        <w:t>）</w:t>
      </w:r>
      <w:r w:rsidR="00814595">
        <w:rPr>
          <w:rFonts w:ascii="Century" w:eastAsia="ＭＳ 明朝" w:hAnsi="Century" w:cs="Segoe UI Symbol" w:hint="eastAsia"/>
        </w:rPr>
        <w:t>。</w:t>
      </w:r>
      <w:r w:rsidR="00814595" w:rsidRPr="00E5723B">
        <w:rPr>
          <w:rFonts w:ascii="Century" w:eastAsia="ＭＳ 明朝" w:hAnsi="Century" w:cs="Segoe UI Symbol" w:hint="eastAsia"/>
          <w:color w:val="FF0000"/>
        </w:rPr>
        <w:t>再反転後は、</w:t>
      </w:r>
      <w:r w:rsidR="00814595" w:rsidRPr="00E5723B">
        <w:rPr>
          <w:rFonts w:ascii="Century" w:eastAsia="ＭＳ 明朝" w:hAnsi="Century" w:cs="Segoe UI Symbol" w:hint="eastAsia"/>
          <w:color w:val="FF0000"/>
        </w:rPr>
        <w:t>PP</w:t>
      </w:r>
      <w:r w:rsidR="00814595" w:rsidRPr="00E5723B">
        <w:rPr>
          <w:rFonts w:ascii="Century" w:eastAsia="ＭＳ 明朝" w:hAnsi="Century" w:cs="Segoe UI Symbol" w:hint="eastAsia"/>
          <w:color w:val="FF0000"/>
        </w:rPr>
        <w:t>前と</w:t>
      </w:r>
      <w:r w:rsidR="000C415D" w:rsidRPr="00E5723B">
        <w:rPr>
          <w:rFonts w:ascii="Century" w:eastAsia="ＭＳ 明朝" w:hAnsi="Century" w:cs="Segoe UI Symbol" w:hint="eastAsia"/>
          <w:color w:val="FF0000"/>
        </w:rPr>
        <w:t>有意な差は認められなかった（</w:t>
      </w:r>
      <w:r w:rsidR="000C415D" w:rsidRPr="00E5723B">
        <w:rPr>
          <w:rFonts w:ascii="Century" w:eastAsia="ＭＳ 明朝" w:hAnsi="Century" w:cs="Segoe UI Symbol" w:hint="eastAsia"/>
          <w:color w:val="FF0000"/>
        </w:rPr>
        <w:t>p=0.53</w:t>
      </w:r>
      <w:r w:rsidR="000C415D" w:rsidRPr="00E5723B">
        <w:rPr>
          <w:rFonts w:ascii="Century" w:eastAsia="ＭＳ 明朝" w:hAnsi="Century" w:cs="Segoe UI Symbol" w:hint="eastAsia"/>
          <w:color w:val="FF0000"/>
        </w:rPr>
        <w:t>）</w:t>
      </w:r>
      <w:r w:rsidR="000C415D">
        <w:rPr>
          <w:rFonts w:ascii="Century" w:eastAsia="ＭＳ 明朝" w:hAnsi="Century" w:cs="Segoe UI Symbol" w:hint="eastAsia"/>
        </w:rPr>
        <w:t>。どの患者にも、大きな合併症は無かったが、４人で</w:t>
      </w:r>
      <w:r w:rsidR="000C415D">
        <w:rPr>
          <w:rFonts w:ascii="Century" w:eastAsia="ＭＳ 明朝" w:hAnsi="Century" w:cs="Segoe UI Symbol" w:hint="eastAsia"/>
        </w:rPr>
        <w:t>PP</w:t>
      </w:r>
      <w:r w:rsidR="000C415D">
        <w:rPr>
          <w:rFonts w:ascii="Century" w:eastAsia="ＭＳ 明朝" w:hAnsi="Century" w:cs="Segoe UI Symbol" w:hint="eastAsia"/>
        </w:rPr>
        <w:t>中に背部痛を認めた。</w:t>
      </w:r>
      <w:r w:rsidR="000C415D">
        <w:rPr>
          <w:rFonts w:ascii="Century" w:eastAsia="ＭＳ 明朝" w:hAnsi="Century" w:cs="Segoe UI Symbol" w:hint="eastAsia"/>
        </w:rPr>
        <w:t>10</w:t>
      </w:r>
      <w:r w:rsidR="000C415D">
        <w:rPr>
          <w:rFonts w:ascii="Century" w:eastAsia="ＭＳ 明朝" w:hAnsi="Century" w:cs="Segoe UI Symbol" w:hint="eastAsia"/>
        </w:rPr>
        <w:t>日の経過観察期間に、５人の患者で人工呼吸が必要となり、そのうち４人は</w:t>
      </w:r>
      <w:r w:rsidR="000C415D">
        <w:rPr>
          <w:rFonts w:ascii="Century" w:eastAsia="ＭＳ 明朝" w:hAnsi="Century" w:cs="Segoe UI Symbol" w:hint="eastAsia"/>
        </w:rPr>
        <w:t>PP</w:t>
      </w:r>
      <w:r w:rsidR="000C415D">
        <w:rPr>
          <w:rFonts w:ascii="Century" w:eastAsia="ＭＳ 明朝" w:hAnsi="Century" w:cs="Segoe UI Symbol" w:hint="eastAsia"/>
        </w:rPr>
        <w:t>に１時間以上耐えられず、</w:t>
      </w:r>
      <w:r w:rsidR="000C415D">
        <w:rPr>
          <w:rFonts w:ascii="Century" w:eastAsia="ＭＳ 明朝" w:hAnsi="Century" w:cs="Segoe UI Symbol" w:hint="eastAsia"/>
        </w:rPr>
        <w:t>72</w:t>
      </w:r>
      <w:r w:rsidR="000C415D">
        <w:rPr>
          <w:rFonts w:ascii="Century" w:eastAsia="ＭＳ 明朝" w:hAnsi="Century" w:cs="Segoe UI Symbol" w:hint="eastAsia"/>
        </w:rPr>
        <w:t>時間以内に挿管が必要となった患者だった</w:t>
      </w:r>
      <w:r w:rsidR="000C415D">
        <w:rPr>
          <w:rStyle w:val="a5"/>
          <w:rFonts w:ascii="Century" w:eastAsia="ＭＳ 明朝" w:hAnsi="Century" w:cs="Segoe UI Symbol"/>
        </w:rPr>
        <w:footnoteReference w:id="177"/>
      </w:r>
      <w:r w:rsidR="000C415D">
        <w:rPr>
          <w:rFonts w:ascii="Century" w:eastAsia="ＭＳ 明朝" w:hAnsi="Century" w:cs="Segoe UI Symbol" w:hint="eastAsia"/>
        </w:rPr>
        <w:t>。</w:t>
      </w:r>
    </w:p>
    <w:p w14:paraId="0125A956" w14:textId="4B2CC2FE" w:rsidR="00ED3DA7" w:rsidRPr="000C415D" w:rsidRDefault="00ED3DA7">
      <w:pPr>
        <w:rPr>
          <w:rFonts w:ascii="Century" w:eastAsia="ＭＳ 明朝" w:hAnsi="Century" w:cs="Segoe UI Symbol"/>
        </w:rPr>
      </w:pPr>
    </w:p>
    <w:p w14:paraId="66C3539E" w14:textId="5D37DE3D" w:rsidR="0091088E" w:rsidRDefault="0092714C">
      <w:pPr>
        <w:rPr>
          <w:rFonts w:ascii="Century" w:eastAsia="ＭＳ 明朝" w:hAnsi="Century"/>
        </w:rPr>
      </w:pPr>
      <w:r>
        <w:rPr>
          <w:rFonts w:ascii="Century" w:eastAsia="ＭＳ 明朝" w:hAnsi="Century" w:hint="eastAsia"/>
        </w:rPr>
        <w:t>◎</w:t>
      </w:r>
      <w:r w:rsidR="0091088E">
        <w:rPr>
          <w:rFonts w:ascii="Century" w:eastAsia="ＭＳ 明朝" w:hAnsi="Century" w:hint="eastAsia"/>
        </w:rPr>
        <w:t>４月２日の時点で、ミラノの１医療機関で、</w:t>
      </w:r>
      <w:r w:rsidR="0091088E">
        <w:rPr>
          <w:rFonts w:ascii="Century" w:eastAsia="ＭＳ 明朝" w:hAnsi="Century" w:hint="eastAsia"/>
        </w:rPr>
        <w:t>15</w:t>
      </w:r>
      <w:r w:rsidR="0091088E">
        <w:rPr>
          <w:rFonts w:ascii="Century" w:eastAsia="ＭＳ 明朝" w:hAnsi="Century" w:hint="eastAsia"/>
        </w:rPr>
        <w:t>人の</w:t>
      </w:r>
      <w:r w:rsidR="0091088E">
        <w:rPr>
          <w:rFonts w:ascii="Century" w:eastAsia="ＭＳ 明朝" w:hAnsi="Century" w:hint="eastAsia"/>
        </w:rPr>
        <w:t>COVID-19</w:t>
      </w:r>
      <w:r w:rsidR="0091088E">
        <w:rPr>
          <w:rFonts w:ascii="Century" w:eastAsia="ＭＳ 明朝" w:hAnsi="Century" w:hint="eastAsia"/>
        </w:rPr>
        <w:t>患者（平均年齢［</w:t>
      </w:r>
      <w:r w:rsidR="0091088E">
        <w:rPr>
          <w:rFonts w:ascii="Century" w:eastAsia="ＭＳ 明朝" w:hAnsi="Century" w:hint="eastAsia"/>
        </w:rPr>
        <w:t>SD</w:t>
      </w:r>
      <w:r w:rsidR="0091088E">
        <w:rPr>
          <w:rFonts w:ascii="Century" w:eastAsia="ＭＳ 明朝" w:hAnsi="Century" w:hint="eastAsia"/>
        </w:rPr>
        <w:t>］</w:t>
      </w:r>
      <w:r w:rsidR="0091088E">
        <w:rPr>
          <w:rFonts w:ascii="Century" w:eastAsia="ＭＳ 明朝" w:hAnsi="Century" w:hint="eastAsia"/>
        </w:rPr>
        <w:t>59</w:t>
      </w:r>
      <w:r w:rsidR="0091088E">
        <w:rPr>
          <w:rFonts w:ascii="Century" w:eastAsia="ＭＳ 明朝" w:hAnsi="Century" w:hint="eastAsia"/>
        </w:rPr>
        <w:t>歳［</w:t>
      </w:r>
      <w:r w:rsidR="0091088E">
        <w:rPr>
          <w:rFonts w:ascii="Century" w:eastAsia="ＭＳ 明朝" w:hAnsi="Century" w:hint="eastAsia"/>
        </w:rPr>
        <w:t>6</w:t>
      </w:r>
      <w:r w:rsidR="0091088E">
        <w:rPr>
          <w:rFonts w:ascii="Century" w:eastAsia="ＭＳ 明朝" w:hAnsi="Century" w:hint="eastAsia"/>
        </w:rPr>
        <w:t>］，</w:t>
      </w:r>
      <w:r w:rsidR="0091088E">
        <w:rPr>
          <w:rFonts w:ascii="Century" w:eastAsia="ＭＳ 明朝" w:hAnsi="Century" w:hint="eastAsia"/>
        </w:rPr>
        <w:t>13</w:t>
      </w:r>
      <w:r w:rsidR="0091088E">
        <w:rPr>
          <w:rFonts w:ascii="Century" w:eastAsia="ＭＳ 明朝" w:hAnsi="Century" w:hint="eastAsia"/>
        </w:rPr>
        <w:t>人が男）が</w:t>
      </w:r>
      <w:r w:rsidR="0091088E">
        <w:rPr>
          <w:rFonts w:ascii="Century" w:eastAsia="ＭＳ 明朝" w:hAnsi="Century" w:hint="eastAsia"/>
        </w:rPr>
        <w:t>ICU</w:t>
      </w:r>
      <w:r w:rsidR="0091088E">
        <w:rPr>
          <w:rFonts w:ascii="Century" w:eastAsia="ＭＳ 明朝" w:hAnsi="Century" w:hint="eastAsia"/>
        </w:rPr>
        <w:t>外でうつ伏せの体位</w:t>
      </w:r>
      <w:r w:rsidR="00B2707C">
        <w:rPr>
          <w:rFonts w:ascii="Century" w:eastAsia="ＭＳ 明朝" w:hAnsi="Century" w:hint="eastAsia"/>
        </w:rPr>
        <w:t>（</w:t>
      </w:r>
      <w:r w:rsidR="00B2707C">
        <w:rPr>
          <w:rFonts w:ascii="Century" w:eastAsia="ＭＳ 明朝" w:hAnsi="Century" w:hint="eastAsia"/>
        </w:rPr>
        <w:t>Prone Position</w:t>
      </w:r>
      <w:r w:rsidR="00B2707C">
        <w:rPr>
          <w:rFonts w:ascii="Century" w:eastAsia="ＭＳ 明朝" w:hAnsi="Century" w:hint="eastAsia"/>
        </w:rPr>
        <w:t>：</w:t>
      </w:r>
      <w:r w:rsidR="00B2707C">
        <w:rPr>
          <w:rFonts w:ascii="Century" w:eastAsia="ＭＳ 明朝" w:hAnsi="Century" w:hint="eastAsia"/>
        </w:rPr>
        <w:t>PP</w:t>
      </w:r>
      <w:r w:rsidR="00B2707C">
        <w:rPr>
          <w:rFonts w:ascii="Century" w:eastAsia="ＭＳ 明朝" w:hAnsi="Century" w:hint="eastAsia"/>
        </w:rPr>
        <w:t>）</w:t>
      </w:r>
      <w:r w:rsidR="0091088E">
        <w:rPr>
          <w:rFonts w:ascii="Century" w:eastAsia="ＭＳ 明朝" w:hAnsi="Century" w:hint="eastAsia"/>
        </w:rPr>
        <w:t>での非侵襲的換気療法（</w:t>
      </w:r>
      <w:r w:rsidR="0091088E">
        <w:rPr>
          <w:rFonts w:ascii="Century" w:eastAsia="ＭＳ 明朝" w:hAnsi="Century" w:hint="eastAsia"/>
        </w:rPr>
        <w:t>NIV</w:t>
      </w:r>
      <w:r w:rsidR="0091088E">
        <w:rPr>
          <w:rFonts w:ascii="Century" w:eastAsia="ＭＳ 明朝" w:hAnsi="Century" w:hint="eastAsia"/>
        </w:rPr>
        <w:t>）を受けていた。</w:t>
      </w:r>
      <w:r w:rsidR="00B2707C">
        <w:rPr>
          <w:rFonts w:ascii="Century" w:eastAsia="ＭＳ 明朝" w:hAnsi="Century" w:hint="eastAsia"/>
        </w:rPr>
        <w:t>PP</w:t>
      </w:r>
      <w:r w:rsidR="00B2707C">
        <w:rPr>
          <w:rFonts w:ascii="Century" w:eastAsia="ＭＳ 明朝" w:hAnsi="Century" w:hint="eastAsia"/>
        </w:rPr>
        <w:t>での</w:t>
      </w:r>
      <w:r w:rsidR="0091088E">
        <w:rPr>
          <w:rFonts w:ascii="Century" w:eastAsia="ＭＳ 明朝" w:hAnsi="Century" w:hint="eastAsia"/>
        </w:rPr>
        <w:t>NIV</w:t>
      </w:r>
      <w:r w:rsidR="0091088E">
        <w:rPr>
          <w:rFonts w:ascii="Century" w:eastAsia="ＭＳ 明朝" w:hAnsi="Century" w:hint="eastAsia"/>
        </w:rPr>
        <w:t>開始からの期間の中央値は５日（</w:t>
      </w:r>
      <w:r w:rsidR="0091088E">
        <w:rPr>
          <w:rFonts w:ascii="Century" w:eastAsia="ＭＳ 明朝" w:hAnsi="Century" w:hint="eastAsia"/>
        </w:rPr>
        <w:t>IQR</w:t>
      </w:r>
      <w:r w:rsidR="0091088E">
        <w:rPr>
          <w:rFonts w:ascii="Century" w:eastAsia="ＭＳ 明朝" w:hAnsi="Century" w:hint="eastAsia"/>
        </w:rPr>
        <w:t>：</w:t>
      </w:r>
      <w:r w:rsidR="0091088E">
        <w:rPr>
          <w:rFonts w:ascii="Century" w:eastAsia="ＭＳ 明朝" w:hAnsi="Century" w:hint="eastAsia"/>
        </w:rPr>
        <w:t>3-10</w:t>
      </w:r>
      <w:r w:rsidR="0091088E">
        <w:rPr>
          <w:rFonts w:ascii="Century" w:eastAsia="ＭＳ 明朝" w:hAnsi="Century" w:hint="eastAsia"/>
        </w:rPr>
        <w:t>）だった。４月２日における</w:t>
      </w:r>
      <w:r w:rsidR="00B2707C">
        <w:rPr>
          <w:rFonts w:ascii="Century" w:eastAsia="ＭＳ 明朝" w:hAnsi="Century" w:hint="eastAsia"/>
        </w:rPr>
        <w:t>PP</w:t>
      </w:r>
      <w:r w:rsidR="0091088E">
        <w:rPr>
          <w:rFonts w:ascii="Century" w:eastAsia="ＭＳ 明朝" w:hAnsi="Century" w:hint="eastAsia"/>
        </w:rPr>
        <w:t>での</w:t>
      </w:r>
      <w:r w:rsidR="0091088E">
        <w:rPr>
          <w:rFonts w:ascii="Century" w:eastAsia="ＭＳ 明朝" w:hAnsi="Century" w:hint="eastAsia"/>
        </w:rPr>
        <w:t>NIV</w:t>
      </w:r>
      <w:r w:rsidR="0091088E">
        <w:rPr>
          <w:rFonts w:ascii="Century" w:eastAsia="ＭＳ 明朝" w:hAnsi="Century" w:hint="eastAsia"/>
        </w:rPr>
        <w:t>回数の中央値は２回（</w:t>
      </w:r>
      <w:r w:rsidR="0091088E">
        <w:rPr>
          <w:rFonts w:ascii="Century" w:eastAsia="ＭＳ 明朝" w:hAnsi="Century" w:hint="eastAsia"/>
        </w:rPr>
        <w:t>IQR</w:t>
      </w:r>
      <w:r w:rsidR="0091088E">
        <w:rPr>
          <w:rFonts w:ascii="Century" w:eastAsia="ＭＳ 明朝" w:hAnsi="Century" w:hint="eastAsia"/>
        </w:rPr>
        <w:t>：</w:t>
      </w:r>
      <w:r w:rsidR="00B2707C">
        <w:rPr>
          <w:rFonts w:ascii="Century" w:eastAsia="ＭＳ 明朝" w:hAnsi="Century" w:hint="eastAsia"/>
        </w:rPr>
        <w:t>1-3</w:t>
      </w:r>
      <w:r w:rsidR="0091088E">
        <w:rPr>
          <w:rFonts w:ascii="Century" w:eastAsia="ＭＳ 明朝" w:hAnsi="Century" w:hint="eastAsia"/>
        </w:rPr>
        <w:t>）</w:t>
      </w:r>
      <w:r w:rsidR="00B2707C">
        <w:rPr>
          <w:rFonts w:ascii="Century" w:eastAsia="ＭＳ 明朝" w:hAnsi="Century" w:hint="eastAsia"/>
        </w:rPr>
        <w:t>で、合計した持続時間の中央値は３時間（</w:t>
      </w:r>
      <w:r w:rsidR="00B2707C">
        <w:rPr>
          <w:rFonts w:ascii="Century" w:eastAsia="ＭＳ 明朝" w:hAnsi="Century" w:hint="eastAsia"/>
        </w:rPr>
        <w:t>IQR</w:t>
      </w:r>
      <w:r w:rsidR="00B2707C">
        <w:rPr>
          <w:rFonts w:ascii="Century" w:eastAsia="ＭＳ 明朝" w:hAnsi="Century" w:hint="eastAsia"/>
        </w:rPr>
        <w:t>：</w:t>
      </w:r>
      <w:r w:rsidR="00B2707C">
        <w:rPr>
          <w:rFonts w:ascii="Century" w:eastAsia="ＭＳ 明朝" w:hAnsi="Century" w:hint="eastAsia"/>
        </w:rPr>
        <w:t>1-6</w:t>
      </w:r>
      <w:r w:rsidR="00B2707C">
        <w:rPr>
          <w:rFonts w:ascii="Century" w:eastAsia="ＭＳ 明朝" w:hAnsi="Century" w:hint="eastAsia"/>
        </w:rPr>
        <w:t>）だった</w:t>
      </w:r>
      <w:r w:rsidR="00B2707C" w:rsidRPr="0073538E">
        <w:rPr>
          <w:rFonts w:ascii="Century" w:eastAsia="ＭＳ 明朝" w:hAnsi="Century" w:hint="eastAsia"/>
          <w:color w:val="FF0000"/>
        </w:rPr>
        <w:t>。ベースラインと比較して、全患者で、</w:t>
      </w:r>
      <w:r w:rsidR="00B2707C" w:rsidRPr="0073538E">
        <w:rPr>
          <w:rFonts w:ascii="Century" w:eastAsia="ＭＳ 明朝" w:hAnsi="Century" w:hint="eastAsia"/>
          <w:color w:val="FF0000"/>
        </w:rPr>
        <w:t>PP</w:t>
      </w:r>
      <w:r w:rsidR="00B2707C" w:rsidRPr="0073538E">
        <w:rPr>
          <w:rFonts w:ascii="Century" w:eastAsia="ＭＳ 明朝" w:hAnsi="Century" w:hint="eastAsia"/>
          <w:color w:val="FF0000"/>
        </w:rPr>
        <w:t>中（</w:t>
      </w:r>
      <w:r w:rsidR="00B2707C" w:rsidRPr="0073538E">
        <w:rPr>
          <w:rFonts w:ascii="Century" w:eastAsia="ＭＳ 明朝" w:hAnsi="Century" w:hint="eastAsia"/>
          <w:color w:val="FF0000"/>
        </w:rPr>
        <w:t>PP</w:t>
      </w:r>
      <w:r w:rsidR="00B2707C" w:rsidRPr="0073538E">
        <w:rPr>
          <w:rFonts w:ascii="Century" w:eastAsia="ＭＳ 明朝" w:hAnsi="Century" w:hint="eastAsia"/>
          <w:color w:val="FF0000"/>
        </w:rPr>
        <w:t>開始後</w:t>
      </w:r>
      <w:r w:rsidR="00B2707C" w:rsidRPr="0073538E">
        <w:rPr>
          <w:rFonts w:ascii="Century" w:eastAsia="ＭＳ 明朝" w:hAnsi="Century" w:hint="eastAsia"/>
          <w:color w:val="FF0000"/>
        </w:rPr>
        <w:t>60</w:t>
      </w:r>
      <w:r w:rsidR="00B2707C" w:rsidRPr="0073538E">
        <w:rPr>
          <w:rFonts w:ascii="Century" w:eastAsia="ＭＳ 明朝" w:hAnsi="Century" w:hint="eastAsia"/>
          <w:color w:val="FF0000"/>
        </w:rPr>
        <w:t>分）及び</w:t>
      </w:r>
      <w:r w:rsidR="00B2707C" w:rsidRPr="0073538E">
        <w:rPr>
          <w:rFonts w:ascii="Century" w:eastAsia="ＭＳ 明朝" w:hAnsi="Century" w:hint="eastAsia"/>
          <w:color w:val="FF0000"/>
        </w:rPr>
        <w:t>PP</w:t>
      </w:r>
      <w:r w:rsidR="00B2707C" w:rsidRPr="0073538E">
        <w:rPr>
          <w:rFonts w:ascii="Century" w:eastAsia="ＭＳ 明朝" w:hAnsi="Century" w:hint="eastAsia"/>
          <w:color w:val="FF0000"/>
        </w:rPr>
        <w:t>後（</w:t>
      </w:r>
      <w:r w:rsidR="00B2707C" w:rsidRPr="0073538E">
        <w:rPr>
          <w:rFonts w:ascii="Century" w:eastAsia="ＭＳ 明朝" w:hAnsi="Century" w:hint="eastAsia"/>
          <w:color w:val="FF0000"/>
        </w:rPr>
        <w:t>PP</w:t>
      </w:r>
      <w:r w:rsidR="00B2707C" w:rsidRPr="0073538E">
        <w:rPr>
          <w:rFonts w:ascii="Century" w:eastAsia="ＭＳ 明朝" w:hAnsi="Century" w:hint="eastAsia"/>
          <w:color w:val="FF0000"/>
        </w:rPr>
        <w:t>終了後</w:t>
      </w:r>
      <w:r w:rsidR="00B2707C" w:rsidRPr="0073538E">
        <w:rPr>
          <w:rFonts w:ascii="Century" w:eastAsia="ＭＳ 明朝" w:hAnsi="Century" w:hint="eastAsia"/>
          <w:color w:val="FF0000"/>
        </w:rPr>
        <w:t>60</w:t>
      </w:r>
      <w:r w:rsidR="00B2707C" w:rsidRPr="0073538E">
        <w:rPr>
          <w:rFonts w:ascii="Century" w:eastAsia="ＭＳ 明朝" w:hAnsi="Century" w:hint="eastAsia"/>
          <w:color w:val="FF0000"/>
        </w:rPr>
        <w:t>分）の呼吸数は減少</w:t>
      </w:r>
      <w:r w:rsidR="00B2707C">
        <w:rPr>
          <w:rFonts w:ascii="Century" w:eastAsia="ＭＳ 明朝" w:hAnsi="Century" w:hint="eastAsia"/>
        </w:rPr>
        <w:t>した（共に</w:t>
      </w:r>
      <w:r w:rsidR="00B2707C">
        <w:rPr>
          <w:rFonts w:ascii="Century" w:eastAsia="ＭＳ 明朝" w:hAnsi="Century" w:hint="eastAsia"/>
        </w:rPr>
        <w:t>p&lt;0.01</w:t>
      </w:r>
      <w:r w:rsidR="00B2707C">
        <w:rPr>
          <w:rFonts w:ascii="Century" w:eastAsia="ＭＳ 明朝" w:hAnsi="Century" w:hint="eastAsia"/>
        </w:rPr>
        <w:t>）。</w:t>
      </w:r>
      <w:r w:rsidR="00B2707C" w:rsidRPr="0073538E">
        <w:rPr>
          <w:rFonts w:ascii="Century" w:eastAsia="ＭＳ 明朝" w:hAnsi="Century" w:hint="eastAsia"/>
          <w:color w:val="FF0000"/>
        </w:rPr>
        <w:t>全患者で、</w:t>
      </w:r>
      <w:r w:rsidR="00B2707C" w:rsidRPr="0073538E">
        <w:rPr>
          <w:rFonts w:ascii="Century" w:eastAsia="ＭＳ 明朝" w:hAnsi="Century" w:hint="eastAsia"/>
          <w:color w:val="FF0000"/>
        </w:rPr>
        <w:t>PP</w:t>
      </w:r>
      <w:r w:rsidR="00B2707C" w:rsidRPr="0073538E">
        <w:rPr>
          <w:rFonts w:ascii="Century" w:eastAsia="ＭＳ 明朝" w:hAnsi="Century" w:hint="eastAsia"/>
          <w:color w:val="FF0000"/>
        </w:rPr>
        <w:t>中の</w:t>
      </w:r>
      <w:r w:rsidR="00B2707C" w:rsidRPr="0073538E">
        <w:rPr>
          <w:rFonts w:ascii="Century" w:eastAsia="ＭＳ 明朝" w:hAnsi="Century" w:hint="eastAsia"/>
          <w:color w:val="FF0000"/>
        </w:rPr>
        <w:t>S</w:t>
      </w:r>
      <w:r w:rsidR="00B2707C" w:rsidRPr="0073538E">
        <w:rPr>
          <w:rFonts w:ascii="Century" w:eastAsia="ＭＳ 明朝" w:hAnsi="Century"/>
          <w:color w:val="FF0000"/>
        </w:rPr>
        <w:t>a</w:t>
      </w:r>
      <w:r w:rsidR="00B2707C" w:rsidRPr="0073538E">
        <w:rPr>
          <w:rFonts w:ascii="Century" w:eastAsia="ＭＳ 明朝" w:hAnsi="Century" w:hint="eastAsia"/>
          <w:color w:val="FF0000"/>
        </w:rPr>
        <w:t>O</w:t>
      </w:r>
      <w:r w:rsidR="00B2707C" w:rsidRPr="0073538E">
        <w:rPr>
          <w:rFonts w:ascii="Century" w:eastAsia="ＭＳ 明朝" w:hAnsi="Century"/>
          <w:color w:val="FF0000"/>
        </w:rPr>
        <w:t>2</w:t>
      </w:r>
      <w:r w:rsidR="00B2707C" w:rsidRPr="0073538E">
        <w:rPr>
          <w:rFonts w:ascii="Century" w:eastAsia="ＭＳ 明朝" w:hAnsi="Century" w:hint="eastAsia"/>
          <w:color w:val="FF0000"/>
        </w:rPr>
        <w:t>と</w:t>
      </w:r>
      <w:r w:rsidR="00B2707C" w:rsidRPr="0073538E">
        <w:rPr>
          <w:rFonts w:ascii="Century" w:eastAsia="ＭＳ 明朝" w:hAnsi="Century" w:hint="eastAsia"/>
          <w:color w:val="FF0000"/>
        </w:rPr>
        <w:t>PaO2</w:t>
      </w:r>
      <w:r w:rsidR="00B2707C" w:rsidRPr="0073538E">
        <w:rPr>
          <w:rFonts w:ascii="Century" w:eastAsia="ＭＳ 明朝" w:hAnsi="Century" w:hint="eastAsia"/>
          <w:color w:val="FF0000"/>
        </w:rPr>
        <w:t>：</w:t>
      </w:r>
      <w:r w:rsidR="00B2707C" w:rsidRPr="0073538E">
        <w:rPr>
          <w:rFonts w:ascii="Century" w:eastAsia="ＭＳ 明朝" w:hAnsi="Century" w:hint="eastAsia"/>
          <w:color w:val="FF0000"/>
        </w:rPr>
        <w:t>FiO2</w:t>
      </w:r>
      <w:r w:rsidR="00B2707C" w:rsidRPr="0073538E">
        <w:rPr>
          <w:rFonts w:ascii="Century" w:eastAsia="ＭＳ 明朝" w:hAnsi="Century" w:hint="eastAsia"/>
          <w:color w:val="FF0000"/>
        </w:rPr>
        <w:t>が改善</w:t>
      </w:r>
      <w:r w:rsidR="00B2707C">
        <w:rPr>
          <w:rFonts w:ascii="Century" w:eastAsia="ＭＳ 明朝" w:hAnsi="Century" w:hint="eastAsia"/>
        </w:rPr>
        <w:t>した（共に</w:t>
      </w:r>
      <w:r w:rsidR="00B2707C">
        <w:rPr>
          <w:rFonts w:ascii="Century" w:eastAsia="ＭＳ 明朝" w:hAnsi="Century" w:hint="eastAsia"/>
        </w:rPr>
        <w:t>p&lt;0.01</w:t>
      </w:r>
      <w:r w:rsidR="00B2707C">
        <w:rPr>
          <w:rFonts w:ascii="Century" w:eastAsia="ＭＳ 明朝" w:hAnsi="Century" w:hint="eastAsia"/>
        </w:rPr>
        <w:t>）。</w:t>
      </w:r>
      <w:r w:rsidR="00B2707C" w:rsidRPr="0073538E">
        <w:rPr>
          <w:rFonts w:ascii="Century" w:eastAsia="ＭＳ 明朝" w:hAnsi="Century" w:hint="eastAsia"/>
          <w:color w:val="FF0000"/>
        </w:rPr>
        <w:t>12</w:t>
      </w:r>
      <w:r w:rsidR="00B2707C" w:rsidRPr="0073538E">
        <w:rPr>
          <w:rFonts w:ascii="Century" w:eastAsia="ＭＳ 明朝" w:hAnsi="Century" w:hint="eastAsia"/>
          <w:color w:val="FF0000"/>
        </w:rPr>
        <w:t>人（</w:t>
      </w:r>
      <w:r w:rsidR="00B2707C" w:rsidRPr="0073538E">
        <w:rPr>
          <w:rFonts w:ascii="Century" w:eastAsia="ＭＳ 明朝" w:hAnsi="Century" w:hint="eastAsia"/>
          <w:color w:val="FF0000"/>
        </w:rPr>
        <w:t>80</w:t>
      </w:r>
      <w:r w:rsidR="00B2707C" w:rsidRPr="0073538E">
        <w:rPr>
          <w:rFonts w:ascii="Century" w:eastAsia="ＭＳ 明朝" w:hAnsi="Century" w:hint="eastAsia"/>
          <w:color w:val="FF0000"/>
        </w:rPr>
        <w:t>％）の患者で、</w:t>
      </w:r>
      <w:r w:rsidR="00B2707C" w:rsidRPr="0073538E">
        <w:rPr>
          <w:rFonts w:ascii="Century" w:eastAsia="ＭＳ 明朝" w:hAnsi="Century" w:hint="eastAsia"/>
          <w:color w:val="FF0000"/>
        </w:rPr>
        <w:t>PP</w:t>
      </w:r>
      <w:r w:rsidR="00B2707C" w:rsidRPr="0073538E">
        <w:rPr>
          <w:rFonts w:ascii="Century" w:eastAsia="ＭＳ 明朝" w:hAnsi="Century" w:hint="eastAsia"/>
          <w:color w:val="FF0000"/>
        </w:rPr>
        <w:t>後も、ベースラインと比べて、</w:t>
      </w:r>
      <w:r w:rsidR="00B2707C" w:rsidRPr="0073538E">
        <w:rPr>
          <w:rFonts w:ascii="Century" w:eastAsia="ＭＳ 明朝" w:hAnsi="Century" w:hint="eastAsia"/>
          <w:color w:val="FF0000"/>
        </w:rPr>
        <w:t>S</w:t>
      </w:r>
      <w:r w:rsidR="00B2707C" w:rsidRPr="0073538E">
        <w:rPr>
          <w:rFonts w:ascii="Century" w:eastAsia="ＭＳ 明朝" w:hAnsi="Century"/>
          <w:color w:val="FF0000"/>
        </w:rPr>
        <w:t>a</w:t>
      </w:r>
      <w:r w:rsidR="00B2707C" w:rsidRPr="0073538E">
        <w:rPr>
          <w:rFonts w:ascii="Century" w:eastAsia="ＭＳ 明朝" w:hAnsi="Century" w:hint="eastAsia"/>
          <w:color w:val="FF0000"/>
        </w:rPr>
        <w:t>O</w:t>
      </w:r>
      <w:r w:rsidR="00B2707C" w:rsidRPr="0073538E">
        <w:rPr>
          <w:rFonts w:ascii="Century" w:eastAsia="ＭＳ 明朝" w:hAnsi="Century"/>
          <w:color w:val="FF0000"/>
        </w:rPr>
        <w:t>2</w:t>
      </w:r>
      <w:r w:rsidR="00B2707C" w:rsidRPr="0073538E">
        <w:rPr>
          <w:rFonts w:ascii="Century" w:eastAsia="ＭＳ 明朝" w:hAnsi="Century" w:hint="eastAsia"/>
          <w:color w:val="FF0000"/>
        </w:rPr>
        <w:t>と</w:t>
      </w:r>
      <w:r w:rsidR="00B2707C" w:rsidRPr="0073538E">
        <w:rPr>
          <w:rFonts w:ascii="Century" w:eastAsia="ＭＳ 明朝" w:hAnsi="Century" w:hint="eastAsia"/>
          <w:color w:val="FF0000"/>
        </w:rPr>
        <w:t>PaO2</w:t>
      </w:r>
      <w:r w:rsidR="00B2707C" w:rsidRPr="0073538E">
        <w:rPr>
          <w:rFonts w:ascii="Century" w:eastAsia="ＭＳ 明朝" w:hAnsi="Century" w:hint="eastAsia"/>
          <w:color w:val="FF0000"/>
        </w:rPr>
        <w:t>：</w:t>
      </w:r>
      <w:r w:rsidR="00B2707C" w:rsidRPr="0073538E">
        <w:rPr>
          <w:rFonts w:ascii="Century" w:eastAsia="ＭＳ 明朝" w:hAnsi="Century" w:hint="eastAsia"/>
          <w:color w:val="FF0000"/>
        </w:rPr>
        <w:t>FiO2</w:t>
      </w:r>
      <w:r w:rsidR="00B2707C" w:rsidRPr="0073538E">
        <w:rPr>
          <w:rFonts w:ascii="Century" w:eastAsia="ＭＳ 明朝" w:hAnsi="Century" w:hint="eastAsia"/>
          <w:color w:val="FF0000"/>
        </w:rPr>
        <w:t>の改善は続いて</w:t>
      </w:r>
      <w:r w:rsidR="00B2707C">
        <w:rPr>
          <w:rFonts w:ascii="Century" w:eastAsia="ＭＳ 明朝" w:hAnsi="Century" w:hint="eastAsia"/>
        </w:rPr>
        <w:t>いて、２人</w:t>
      </w:r>
      <w:r w:rsidR="0068139A">
        <w:rPr>
          <w:rFonts w:ascii="Century" w:eastAsia="ＭＳ 明朝" w:hAnsi="Century" w:hint="eastAsia"/>
        </w:rPr>
        <w:t>（</w:t>
      </w:r>
      <w:r w:rsidR="0068139A">
        <w:rPr>
          <w:rFonts w:ascii="Century" w:eastAsia="ＭＳ 明朝" w:hAnsi="Century" w:hint="eastAsia"/>
        </w:rPr>
        <w:t>13.3</w:t>
      </w:r>
      <w:r w:rsidR="0068139A">
        <w:rPr>
          <w:rFonts w:ascii="Century" w:eastAsia="ＭＳ 明朝" w:hAnsi="Century" w:hint="eastAsia"/>
        </w:rPr>
        <w:t>％）</w:t>
      </w:r>
      <w:r w:rsidR="00B2707C">
        <w:rPr>
          <w:rFonts w:ascii="Century" w:eastAsia="ＭＳ 明朝" w:hAnsi="Century" w:hint="eastAsia"/>
        </w:rPr>
        <w:t>では</w:t>
      </w:r>
      <w:r w:rsidR="0068139A">
        <w:rPr>
          <w:rFonts w:ascii="Century" w:eastAsia="ＭＳ 明朝" w:hAnsi="Century" w:hint="eastAsia"/>
        </w:rPr>
        <w:t>ベースラインと同様で、１人（</w:t>
      </w:r>
      <w:r w:rsidR="0068139A">
        <w:rPr>
          <w:rFonts w:ascii="Century" w:eastAsia="ＭＳ 明朝" w:hAnsi="Century" w:hint="eastAsia"/>
        </w:rPr>
        <w:t>6.7</w:t>
      </w:r>
      <w:r w:rsidR="0068139A">
        <w:rPr>
          <w:rFonts w:ascii="Century" w:eastAsia="ＭＳ 明朝" w:hAnsi="Century" w:hint="eastAsia"/>
        </w:rPr>
        <w:t>％）で悪化した。</w:t>
      </w:r>
      <w:r w:rsidR="0068139A" w:rsidRPr="0073538E">
        <w:rPr>
          <w:rFonts w:ascii="Century" w:eastAsia="ＭＳ 明朝" w:hAnsi="Century" w:hint="eastAsia"/>
          <w:color w:val="FF0000"/>
        </w:rPr>
        <w:t>11</w:t>
      </w:r>
      <w:r w:rsidR="0068139A" w:rsidRPr="0073538E">
        <w:rPr>
          <w:rFonts w:ascii="Century" w:eastAsia="ＭＳ 明朝" w:hAnsi="Century" w:hint="eastAsia"/>
          <w:color w:val="FF0000"/>
        </w:rPr>
        <w:t>人（</w:t>
      </w:r>
      <w:r w:rsidR="0068139A" w:rsidRPr="0073538E">
        <w:rPr>
          <w:rFonts w:ascii="Century" w:eastAsia="ＭＳ 明朝" w:hAnsi="Century" w:hint="eastAsia"/>
          <w:color w:val="FF0000"/>
        </w:rPr>
        <w:t>73.3</w:t>
      </w:r>
      <w:r w:rsidR="0068139A" w:rsidRPr="0073538E">
        <w:rPr>
          <w:rFonts w:ascii="Century" w:eastAsia="ＭＳ 明朝" w:hAnsi="Century" w:hint="eastAsia"/>
          <w:color w:val="FF0000"/>
        </w:rPr>
        <w:t>％）の患者は、</w:t>
      </w:r>
      <w:r w:rsidR="0068139A" w:rsidRPr="0073538E">
        <w:rPr>
          <w:rFonts w:ascii="Century" w:eastAsia="ＭＳ 明朝" w:hAnsi="Century" w:hint="eastAsia"/>
          <w:color w:val="FF0000"/>
        </w:rPr>
        <w:t>PP</w:t>
      </w:r>
      <w:r w:rsidR="0068139A" w:rsidRPr="0073538E">
        <w:rPr>
          <w:rFonts w:ascii="Century" w:eastAsia="ＭＳ 明朝" w:hAnsi="Century" w:hint="eastAsia"/>
          <w:color w:val="FF0000"/>
        </w:rPr>
        <w:t>中に楽になったと感じて</w:t>
      </w:r>
      <w:r w:rsidR="0068139A">
        <w:rPr>
          <w:rFonts w:ascii="Century" w:eastAsia="ＭＳ 明朝" w:hAnsi="Century" w:hint="eastAsia"/>
        </w:rPr>
        <w:t>おり、４人（</w:t>
      </w:r>
      <w:r w:rsidR="0068139A">
        <w:rPr>
          <w:rFonts w:ascii="Century" w:eastAsia="ＭＳ 明朝" w:hAnsi="Century" w:hint="eastAsia"/>
        </w:rPr>
        <w:t>26.7</w:t>
      </w:r>
      <w:r w:rsidR="0068139A">
        <w:rPr>
          <w:rFonts w:ascii="Century" w:eastAsia="ＭＳ 明朝" w:hAnsi="Century" w:hint="eastAsia"/>
        </w:rPr>
        <w:t>％）はベースラインと変わらないと感じていた。</w:t>
      </w:r>
      <w:r w:rsidR="0068139A" w:rsidRPr="0073538E">
        <w:rPr>
          <w:rFonts w:ascii="Century" w:eastAsia="ＭＳ 明朝" w:hAnsi="Century" w:hint="eastAsia"/>
          <w:color w:val="FF0000"/>
        </w:rPr>
        <w:t>13</w:t>
      </w:r>
      <w:r w:rsidR="0068139A" w:rsidRPr="0073538E">
        <w:rPr>
          <w:rFonts w:ascii="Century" w:eastAsia="ＭＳ 明朝" w:hAnsi="Century" w:hint="eastAsia"/>
          <w:color w:val="FF0000"/>
        </w:rPr>
        <w:t>人（</w:t>
      </w:r>
      <w:r w:rsidR="0068139A" w:rsidRPr="0073538E">
        <w:rPr>
          <w:rFonts w:ascii="Century" w:eastAsia="ＭＳ 明朝" w:hAnsi="Century" w:hint="eastAsia"/>
          <w:color w:val="FF0000"/>
        </w:rPr>
        <w:t>86.7</w:t>
      </w:r>
      <w:r w:rsidR="0068139A" w:rsidRPr="0073538E">
        <w:rPr>
          <w:rFonts w:ascii="Century" w:eastAsia="ＭＳ 明朝" w:hAnsi="Century" w:hint="eastAsia"/>
          <w:color w:val="FF0000"/>
        </w:rPr>
        <w:t>％）の患者は</w:t>
      </w:r>
      <w:r w:rsidR="0068139A" w:rsidRPr="0073538E">
        <w:rPr>
          <w:rFonts w:ascii="Century" w:eastAsia="ＭＳ 明朝" w:hAnsi="Century" w:hint="eastAsia"/>
          <w:color w:val="FF0000"/>
        </w:rPr>
        <w:t>PP</w:t>
      </w:r>
      <w:r w:rsidR="0068139A" w:rsidRPr="0073538E">
        <w:rPr>
          <w:rFonts w:ascii="Century" w:eastAsia="ＭＳ 明朝" w:hAnsi="Century" w:hint="eastAsia"/>
          <w:color w:val="FF0000"/>
        </w:rPr>
        <w:t>後、ベースラインより楽になったと感じていて</w:t>
      </w:r>
      <w:r w:rsidR="0068139A">
        <w:rPr>
          <w:rFonts w:ascii="Century" w:eastAsia="ＭＳ 明朝" w:hAnsi="Century" w:hint="eastAsia"/>
        </w:rPr>
        <w:t>、２人（</w:t>
      </w:r>
      <w:r w:rsidR="0068139A">
        <w:rPr>
          <w:rFonts w:ascii="Century" w:eastAsia="ＭＳ 明朝" w:hAnsi="Century" w:hint="eastAsia"/>
        </w:rPr>
        <w:t>13.3</w:t>
      </w:r>
      <w:r w:rsidR="0068139A">
        <w:rPr>
          <w:rFonts w:ascii="Century" w:eastAsia="ＭＳ 明朝" w:hAnsi="Century" w:hint="eastAsia"/>
        </w:rPr>
        <w:t>％）はベースラインと変わらないと感じていた。</w:t>
      </w:r>
      <w:r w:rsidR="0068139A">
        <w:rPr>
          <w:rFonts w:ascii="Century" w:eastAsia="ＭＳ 明朝" w:hAnsi="Century" w:hint="eastAsia"/>
        </w:rPr>
        <w:t>14</w:t>
      </w:r>
      <w:r w:rsidR="0068139A">
        <w:rPr>
          <w:rFonts w:ascii="Century" w:eastAsia="ＭＳ 明朝" w:hAnsi="Century" w:hint="eastAsia"/>
        </w:rPr>
        <w:t>日目の経過観察の時点で、９人の患者は退院して帰宅し、１人は改善して</w:t>
      </w:r>
      <w:r w:rsidR="0068139A">
        <w:rPr>
          <w:rFonts w:ascii="Century" w:eastAsia="ＭＳ 明朝" w:hAnsi="Century" w:hint="eastAsia"/>
        </w:rPr>
        <w:t>PP</w:t>
      </w:r>
      <w:r w:rsidR="0068139A">
        <w:rPr>
          <w:rFonts w:ascii="Century" w:eastAsia="ＭＳ 明朝" w:hAnsi="Century" w:hint="eastAsia"/>
        </w:rPr>
        <w:t>を終了し、３人は</w:t>
      </w:r>
      <w:r w:rsidR="0068139A">
        <w:rPr>
          <w:rFonts w:ascii="Century" w:eastAsia="ＭＳ 明朝" w:hAnsi="Century" w:hint="eastAsia"/>
        </w:rPr>
        <w:t>PP</w:t>
      </w:r>
      <w:r w:rsidR="0068139A">
        <w:rPr>
          <w:rFonts w:ascii="Century" w:eastAsia="ＭＳ 明朝" w:hAnsi="Century" w:hint="eastAsia"/>
        </w:rPr>
        <w:t>を続けており、</w:t>
      </w:r>
      <w:r w:rsidR="0073538E">
        <w:rPr>
          <w:rFonts w:ascii="Century" w:eastAsia="ＭＳ 明朝" w:hAnsi="Century" w:hint="eastAsia"/>
        </w:rPr>
        <w:t>１人は挿管されて</w:t>
      </w:r>
      <w:r w:rsidR="0073538E">
        <w:rPr>
          <w:rFonts w:ascii="Century" w:eastAsia="ＭＳ 明朝" w:hAnsi="Century" w:hint="eastAsia"/>
        </w:rPr>
        <w:t>ICU</w:t>
      </w:r>
      <w:r w:rsidR="0073538E">
        <w:rPr>
          <w:rFonts w:ascii="Century" w:eastAsia="ＭＳ 明朝" w:hAnsi="Century" w:hint="eastAsia"/>
        </w:rPr>
        <w:t>に入り、１人は死亡していた</w:t>
      </w:r>
      <w:r w:rsidR="0073538E">
        <w:rPr>
          <w:rStyle w:val="a5"/>
          <w:rFonts w:ascii="Century" w:eastAsia="ＭＳ 明朝" w:hAnsi="Century"/>
        </w:rPr>
        <w:footnoteReference w:id="178"/>
      </w:r>
      <w:r w:rsidR="0073538E">
        <w:rPr>
          <w:rFonts w:ascii="Century" w:eastAsia="ＭＳ 明朝" w:hAnsi="Century" w:hint="eastAsia"/>
        </w:rPr>
        <w:t>。</w:t>
      </w:r>
    </w:p>
    <w:p w14:paraId="6691AA0B" w14:textId="0A0AD91D" w:rsidR="0092714C" w:rsidRDefault="0073538E">
      <w:pPr>
        <w:rPr>
          <w:rFonts w:ascii="Century" w:eastAsia="ＭＳ 明朝" w:hAnsi="Century"/>
        </w:rPr>
      </w:pPr>
      <w:r>
        <w:rPr>
          <w:rFonts w:ascii="Century" w:eastAsia="ＭＳ 明朝" w:hAnsi="Century" w:hint="eastAsia"/>
        </w:rPr>
        <w:t>［</w:t>
      </w:r>
      <w:r>
        <w:rPr>
          <w:rFonts w:ascii="Century" w:eastAsia="ＭＳ 明朝" w:hAnsi="Century" w:hint="eastAsia"/>
        </w:rPr>
        <w:t>NIV</w:t>
      </w:r>
      <w:r>
        <w:rPr>
          <w:rFonts w:ascii="Century" w:eastAsia="ＭＳ 明朝" w:hAnsi="Century" w:hint="eastAsia"/>
        </w:rPr>
        <w:t>の対象患者は、フェイスマスクでの高濃度酸素投与でも</w:t>
      </w:r>
      <w:r>
        <w:rPr>
          <w:rFonts w:ascii="Century" w:eastAsia="ＭＳ 明朝" w:hAnsi="Century" w:hint="eastAsia"/>
        </w:rPr>
        <w:t>SaO2</w:t>
      </w:r>
      <w:r>
        <w:rPr>
          <w:rFonts w:ascii="Century" w:eastAsia="ＭＳ 明朝" w:hAnsi="Century" w:hint="eastAsia"/>
        </w:rPr>
        <w:t>＜</w:t>
      </w:r>
      <w:r>
        <w:rPr>
          <w:rFonts w:ascii="Century" w:eastAsia="ＭＳ 明朝" w:hAnsi="Century" w:hint="eastAsia"/>
        </w:rPr>
        <w:t>94</w:t>
      </w:r>
      <w:r>
        <w:rPr>
          <w:rFonts w:ascii="Century" w:eastAsia="ＭＳ 明朝" w:hAnsi="Century" w:hint="eastAsia"/>
        </w:rPr>
        <w:t>％となる軽症～中等症の患者］</w:t>
      </w:r>
    </w:p>
    <w:p w14:paraId="03D46ABF" w14:textId="26AB501A" w:rsidR="0092714C" w:rsidRDefault="0092714C">
      <w:pPr>
        <w:rPr>
          <w:rFonts w:ascii="Century" w:eastAsia="ＭＳ 明朝" w:hAnsi="Century"/>
        </w:rPr>
      </w:pPr>
    </w:p>
    <w:p w14:paraId="4A6BD512" w14:textId="30F72936" w:rsidR="00112AA3" w:rsidRDefault="00454B88">
      <w:pPr>
        <w:rPr>
          <w:rFonts w:ascii="Century" w:eastAsia="ＭＳ 明朝" w:hAnsi="Century" w:cs="Segoe UI Symbol"/>
        </w:rPr>
      </w:pPr>
      <w:r>
        <w:rPr>
          <w:rFonts w:ascii="Century" w:eastAsia="ＭＳ 明朝" w:hAnsi="Century" w:cs="Segoe UI Symbol" w:hint="eastAsia"/>
        </w:rPr>
        <w:t>☆</w:t>
      </w:r>
      <w:bookmarkStart w:id="105" w:name="_Hlk40734152"/>
      <w:r>
        <w:rPr>
          <w:rFonts w:ascii="Century" w:eastAsia="ＭＳ 明朝" w:hAnsi="Century" w:cs="Segoe UI Symbol" w:hint="eastAsia"/>
        </w:rPr>
        <w:t>35</w:t>
      </w:r>
      <w:r>
        <w:rPr>
          <w:rFonts w:ascii="Century" w:eastAsia="ＭＳ 明朝" w:hAnsi="Century" w:cs="Segoe UI Symbol" w:hint="eastAsia"/>
        </w:rPr>
        <w:t>の研究における</w:t>
      </w:r>
      <w:r>
        <w:rPr>
          <w:rFonts w:ascii="Century" w:eastAsia="ＭＳ 明朝" w:hAnsi="Century" w:cs="Segoe UI Symbol" w:hint="eastAsia"/>
        </w:rPr>
        <w:t>6686</w:t>
      </w:r>
      <w:r>
        <w:rPr>
          <w:rFonts w:ascii="Century" w:eastAsia="ＭＳ 明朝" w:hAnsi="Century" w:cs="Segoe UI Symbol" w:hint="eastAsia"/>
        </w:rPr>
        <w:t>例の</w:t>
      </w:r>
      <w:r>
        <w:rPr>
          <w:rFonts w:ascii="Century" w:eastAsia="ＭＳ 明朝" w:hAnsi="Century" w:cs="Segoe UI Symbol" w:hint="eastAsia"/>
        </w:rPr>
        <w:t>COVID-19</w:t>
      </w:r>
      <w:r>
        <w:rPr>
          <w:rFonts w:ascii="Century" w:eastAsia="ＭＳ 明朝" w:hAnsi="Century" w:cs="Segoe UI Symbol" w:hint="eastAsia"/>
        </w:rPr>
        <w:t>患者を検討したレヴューでは、</w:t>
      </w:r>
      <w:r>
        <w:rPr>
          <w:rFonts w:ascii="Century" w:eastAsia="ＭＳ 明朝" w:hAnsi="Century" w:cs="Segoe UI Symbol" w:hint="eastAsia"/>
        </w:rPr>
        <w:t>29</w:t>
      </w:r>
      <w:r>
        <w:rPr>
          <w:rFonts w:ascii="Century" w:eastAsia="ＭＳ 明朝" w:hAnsi="Century" w:cs="Segoe UI Symbol" w:hint="eastAsia"/>
        </w:rPr>
        <w:t>の研究における</w:t>
      </w:r>
      <w:r>
        <w:rPr>
          <w:rFonts w:ascii="Century" w:eastAsia="ＭＳ 明朝" w:hAnsi="Century" w:cs="Segoe UI Symbol" w:hint="eastAsia"/>
        </w:rPr>
        <w:t>6064</w:t>
      </w:r>
      <w:r>
        <w:rPr>
          <w:rFonts w:ascii="Century" w:eastAsia="ＭＳ 明朝" w:hAnsi="Century" w:cs="Segoe UI Symbol" w:hint="eastAsia"/>
        </w:rPr>
        <w:t>例について</w:t>
      </w:r>
      <w:r>
        <w:rPr>
          <w:rFonts w:ascii="Century" w:eastAsia="ＭＳ 明朝" w:hAnsi="Century" w:cs="Segoe UI Symbol" w:hint="eastAsia"/>
        </w:rPr>
        <w:t>COVID-19</w:t>
      </w:r>
      <w:r>
        <w:rPr>
          <w:rFonts w:ascii="Century" w:eastAsia="ＭＳ 明朝" w:hAnsi="Century" w:cs="Segoe UI Symbol" w:hint="eastAsia"/>
        </w:rPr>
        <w:t>の診断時の消化器症状が報告されており、統合的な消化器併存症の有病率は４％だった（</w:t>
      </w:r>
      <w:r>
        <w:rPr>
          <w:rFonts w:ascii="Century" w:eastAsia="ＭＳ 明朝" w:hAnsi="Century" w:cs="Segoe UI Symbol" w:hint="eastAsia"/>
        </w:rPr>
        <w:t>95%CI</w:t>
      </w:r>
      <w:r>
        <w:rPr>
          <w:rFonts w:ascii="Century" w:eastAsia="ＭＳ 明朝" w:hAnsi="Century" w:cs="Segoe UI Symbol" w:hint="eastAsia"/>
        </w:rPr>
        <w:t>：</w:t>
      </w:r>
      <w:r>
        <w:rPr>
          <w:rFonts w:ascii="Century" w:eastAsia="ＭＳ 明朝" w:hAnsi="Century" w:cs="Segoe UI Symbol" w:hint="eastAsia"/>
        </w:rPr>
        <w:t>2-5</w:t>
      </w:r>
      <w:r w:rsidR="008C73C8">
        <w:rPr>
          <w:rFonts w:ascii="Century" w:eastAsia="ＭＳ 明朝" w:hAnsi="Century" w:cs="Segoe UI Symbol" w:hint="eastAsia"/>
        </w:rPr>
        <w:t>；</w:t>
      </w:r>
      <w:r>
        <w:rPr>
          <w:rFonts w:ascii="Century" w:eastAsia="ＭＳ 明朝" w:hAnsi="Century" w:cs="Segoe UI Symbol" w:hint="eastAsia"/>
        </w:rPr>
        <w:t>r</w:t>
      </w:r>
      <w:r>
        <w:rPr>
          <w:rFonts w:ascii="Century" w:eastAsia="ＭＳ 明朝" w:hAnsi="Century" w:cs="Segoe UI Symbol"/>
        </w:rPr>
        <w:t xml:space="preserve">ange </w:t>
      </w:r>
      <w:r w:rsidR="008C73C8">
        <w:rPr>
          <w:rFonts w:ascii="Century" w:eastAsia="ＭＳ 明朝" w:hAnsi="Century" w:cs="Segoe UI Symbol"/>
        </w:rPr>
        <w:t>0-15</w:t>
      </w:r>
      <w:r w:rsidR="008C73C8">
        <w:rPr>
          <w:rFonts w:ascii="Century" w:eastAsia="ＭＳ 明朝" w:hAnsi="Century" w:cs="Segoe UI Symbol" w:hint="eastAsia"/>
        </w:rPr>
        <w:t>；</w:t>
      </w:r>
      <w:r w:rsidR="008C73C8">
        <w:rPr>
          <w:rFonts w:ascii="Century" w:eastAsia="ＭＳ 明朝" w:hAnsi="Century" w:cs="Segoe UI Symbol" w:hint="eastAsia"/>
        </w:rPr>
        <w:t>I</w:t>
      </w:r>
      <w:r w:rsidR="008C73C8" w:rsidRPr="008C73C8">
        <w:rPr>
          <w:rFonts w:ascii="Century" w:eastAsia="ＭＳ 明朝" w:hAnsi="Century" w:cs="Segoe UI Symbol"/>
          <w:vertAlign w:val="superscript"/>
        </w:rPr>
        <w:t>2</w:t>
      </w:r>
      <w:r w:rsidR="008C73C8">
        <w:rPr>
          <w:rFonts w:ascii="Century" w:eastAsia="ＭＳ 明朝" w:hAnsi="Century" w:cs="Segoe UI Symbol"/>
        </w:rPr>
        <w:t>=74%</w:t>
      </w:r>
      <w:r>
        <w:rPr>
          <w:rFonts w:ascii="Century" w:eastAsia="ＭＳ 明朝" w:hAnsi="Century" w:cs="Segoe UI Symbol" w:hint="eastAsia"/>
        </w:rPr>
        <w:t>）</w:t>
      </w:r>
      <w:r w:rsidR="008C73C8">
        <w:rPr>
          <w:rFonts w:ascii="Century" w:eastAsia="ＭＳ 明朝" w:hAnsi="Century" w:cs="Segoe UI Symbol" w:hint="eastAsia"/>
        </w:rPr>
        <w:t>。全体での消化器症状は</w:t>
      </w:r>
      <w:r w:rsidR="008C73C8">
        <w:rPr>
          <w:rFonts w:ascii="Century" w:eastAsia="ＭＳ 明朝" w:hAnsi="Century" w:cs="Segoe UI Symbol" w:hint="eastAsia"/>
        </w:rPr>
        <w:t>15</w:t>
      </w:r>
      <w:r w:rsidR="008C73C8">
        <w:rPr>
          <w:rFonts w:ascii="Century" w:eastAsia="ＭＳ 明朝" w:hAnsi="Century" w:cs="Segoe UI Symbol" w:hint="eastAsia"/>
        </w:rPr>
        <w:t>％（</w:t>
      </w:r>
      <w:r w:rsidR="008C73C8">
        <w:rPr>
          <w:rFonts w:ascii="Century" w:eastAsia="ＭＳ 明朝" w:hAnsi="Century" w:cs="Segoe UI Symbol" w:hint="eastAsia"/>
        </w:rPr>
        <w:t>10-21</w:t>
      </w:r>
      <w:r w:rsidR="008C73C8">
        <w:rPr>
          <w:rFonts w:ascii="Century" w:eastAsia="ＭＳ 明朝" w:hAnsi="Century" w:cs="Segoe UI Symbol" w:hint="eastAsia"/>
        </w:rPr>
        <w:t>；</w:t>
      </w:r>
      <w:r w:rsidR="008C73C8">
        <w:rPr>
          <w:rFonts w:ascii="Century" w:eastAsia="ＭＳ 明朝" w:hAnsi="Century" w:cs="Segoe UI Symbol" w:hint="eastAsia"/>
        </w:rPr>
        <w:t>2-57</w:t>
      </w:r>
      <w:r w:rsidR="008C73C8">
        <w:rPr>
          <w:rFonts w:ascii="Century" w:eastAsia="ＭＳ 明朝" w:hAnsi="Century" w:cs="Segoe UI Symbol" w:hint="eastAsia"/>
        </w:rPr>
        <w:t>；</w:t>
      </w:r>
      <w:r w:rsidR="008C73C8">
        <w:rPr>
          <w:rFonts w:ascii="Century" w:eastAsia="ＭＳ 明朝" w:hAnsi="Century" w:cs="Segoe UI Symbol" w:hint="eastAsia"/>
        </w:rPr>
        <w:t>96%</w:t>
      </w:r>
      <w:r w:rsidR="008C73C8">
        <w:rPr>
          <w:rFonts w:ascii="Century" w:eastAsia="ＭＳ 明朝" w:hAnsi="Century" w:cs="Segoe UI Symbol" w:hint="eastAsia"/>
        </w:rPr>
        <w:t>）で認められ、嘔気・嘔吐，下痢．食欲不振が</w:t>
      </w:r>
      <w:r w:rsidR="008C73C8">
        <w:rPr>
          <w:rFonts w:ascii="Century" w:eastAsia="ＭＳ 明朝" w:hAnsi="Century" w:cs="Segoe UI Symbol" w:hint="eastAsia"/>
        </w:rPr>
        <w:t>3</w:t>
      </w:r>
      <w:r w:rsidR="008C73C8">
        <w:rPr>
          <w:rFonts w:ascii="Century" w:eastAsia="ＭＳ 明朝" w:hAnsi="Century" w:cs="Segoe UI Symbol" w:hint="eastAsia"/>
        </w:rPr>
        <w:t>大症状だった。全体での肝機能障害（</w:t>
      </w:r>
      <w:r w:rsidR="008C73C8">
        <w:rPr>
          <w:rFonts w:ascii="Century" w:eastAsia="ＭＳ 明朝" w:hAnsi="Century" w:cs="Segoe UI Symbol" w:hint="eastAsia"/>
        </w:rPr>
        <w:t>1</w:t>
      </w:r>
      <w:r w:rsidR="008C73C8">
        <w:rPr>
          <w:rFonts w:ascii="Century" w:eastAsia="ＭＳ 明朝" w:hAnsi="Century" w:cs="Segoe UI Symbol"/>
        </w:rPr>
        <w:t>2</w:t>
      </w:r>
      <w:r w:rsidR="008C73C8">
        <w:rPr>
          <w:rFonts w:ascii="Century" w:eastAsia="ＭＳ 明朝" w:hAnsi="Century" w:cs="Segoe UI Symbol" w:hint="eastAsia"/>
        </w:rPr>
        <w:t>研究，</w:t>
      </w:r>
      <w:r w:rsidR="008C73C8">
        <w:rPr>
          <w:rFonts w:ascii="Century" w:eastAsia="ＭＳ 明朝" w:hAnsi="Century" w:cs="Segoe UI Symbol" w:hint="eastAsia"/>
        </w:rPr>
        <w:t>1</w:t>
      </w:r>
      <w:r w:rsidR="008C73C8">
        <w:rPr>
          <w:rFonts w:ascii="Century" w:eastAsia="ＭＳ 明朝" w:hAnsi="Century" w:cs="Segoe UI Symbol"/>
        </w:rPr>
        <w:t>267</w:t>
      </w:r>
      <w:r w:rsidR="008C73C8">
        <w:rPr>
          <w:rFonts w:ascii="Century" w:eastAsia="ＭＳ 明朝" w:hAnsi="Century" w:cs="Segoe UI Symbol" w:hint="eastAsia"/>
        </w:rPr>
        <w:t>例）は</w:t>
      </w:r>
      <w:r w:rsidR="008C73C8">
        <w:rPr>
          <w:rFonts w:ascii="Century" w:eastAsia="ＭＳ 明朝" w:hAnsi="Century" w:cs="Segoe UI Symbol" w:hint="eastAsia"/>
        </w:rPr>
        <w:t>19</w:t>
      </w:r>
      <w:r w:rsidR="008C73C8">
        <w:rPr>
          <w:rFonts w:ascii="Century" w:eastAsia="ＭＳ 明朝" w:hAnsi="Century" w:cs="Segoe UI Symbol" w:hint="eastAsia"/>
        </w:rPr>
        <w:t>％で認められた（</w:t>
      </w:r>
      <w:r w:rsidR="008C73C8">
        <w:rPr>
          <w:rFonts w:ascii="Century" w:eastAsia="ＭＳ 明朝" w:hAnsi="Century" w:cs="Segoe UI Symbol" w:hint="eastAsia"/>
        </w:rPr>
        <w:t>9-32</w:t>
      </w:r>
      <w:r w:rsidR="008C73C8">
        <w:rPr>
          <w:rFonts w:ascii="Century" w:eastAsia="ＭＳ 明朝" w:hAnsi="Century" w:cs="Segoe UI Symbol" w:hint="eastAsia"/>
        </w:rPr>
        <w:t>；</w:t>
      </w:r>
      <w:r w:rsidR="008C73C8">
        <w:rPr>
          <w:rFonts w:ascii="Century" w:eastAsia="ＭＳ 明朝" w:hAnsi="Century" w:cs="Segoe UI Symbol" w:hint="eastAsia"/>
        </w:rPr>
        <w:t>1-53</w:t>
      </w:r>
      <w:r w:rsidR="008C73C8">
        <w:rPr>
          <w:rFonts w:ascii="Century" w:eastAsia="ＭＳ 明朝" w:hAnsi="Century" w:cs="Segoe UI Symbol" w:hint="eastAsia"/>
        </w:rPr>
        <w:t>；</w:t>
      </w:r>
      <w:r w:rsidR="008C73C8">
        <w:rPr>
          <w:rFonts w:ascii="Century" w:eastAsia="ＭＳ 明朝" w:hAnsi="Century" w:cs="Segoe UI Symbol" w:hint="eastAsia"/>
        </w:rPr>
        <w:t>96%</w:t>
      </w:r>
      <w:r w:rsidR="008C73C8">
        <w:rPr>
          <w:rFonts w:ascii="Century" w:eastAsia="ＭＳ 明朝" w:hAnsi="Century" w:cs="Segoe UI Symbol" w:hint="eastAsia"/>
        </w:rPr>
        <w:t>）。サブグループ解析では、重症の</w:t>
      </w:r>
      <w:r w:rsidR="008C73C8">
        <w:rPr>
          <w:rFonts w:ascii="Century" w:eastAsia="ＭＳ 明朝" w:hAnsi="Century" w:cs="Segoe UI Symbol" w:hint="eastAsia"/>
        </w:rPr>
        <w:t>COVID-19</w:t>
      </w:r>
      <w:r w:rsidR="008C73C8">
        <w:rPr>
          <w:rFonts w:ascii="Century" w:eastAsia="ＭＳ 明朝" w:hAnsi="Century" w:cs="Segoe UI Symbol" w:hint="eastAsia"/>
        </w:rPr>
        <w:t>では</w:t>
      </w:r>
      <w:r w:rsidR="002B3F5D">
        <w:rPr>
          <w:rFonts w:ascii="Century" w:eastAsia="ＭＳ 明朝" w:hAnsi="Century" w:cs="Segoe UI Symbol" w:hint="eastAsia"/>
        </w:rPr>
        <w:t>、非重症例に比べ、</w:t>
      </w:r>
      <w:r w:rsidR="008C73C8">
        <w:rPr>
          <w:rFonts w:ascii="Century" w:eastAsia="ＭＳ 明朝" w:hAnsi="Century" w:cs="Segoe UI Symbol" w:hint="eastAsia"/>
        </w:rPr>
        <w:t>有意に消化器症状の割合が高</w:t>
      </w:r>
      <w:r w:rsidR="002B3F5D">
        <w:rPr>
          <w:rFonts w:ascii="Century" w:eastAsia="ＭＳ 明朝" w:hAnsi="Century" w:cs="Segoe UI Symbol" w:hint="eastAsia"/>
        </w:rPr>
        <w:t>く</w:t>
      </w:r>
      <w:r w:rsidR="008C73C8">
        <w:rPr>
          <w:rFonts w:ascii="Century" w:eastAsia="ＭＳ 明朝" w:hAnsi="Century" w:cs="Segoe UI Symbol" w:hint="eastAsia"/>
        </w:rPr>
        <w:t>（オッズ比</w:t>
      </w:r>
      <w:r w:rsidR="008C73C8">
        <w:rPr>
          <w:rFonts w:ascii="Century" w:eastAsia="ＭＳ 明朝" w:hAnsi="Century" w:cs="Segoe UI Symbol" w:hint="eastAsia"/>
        </w:rPr>
        <w:t>1.60</w:t>
      </w:r>
      <w:r w:rsidR="008C73C8">
        <w:rPr>
          <w:rFonts w:ascii="Century" w:eastAsia="ＭＳ 明朝" w:hAnsi="Century" w:cs="Segoe UI Symbol" w:hint="eastAsia"/>
        </w:rPr>
        <w:t>［</w:t>
      </w:r>
      <w:r w:rsidR="008C73C8">
        <w:rPr>
          <w:rFonts w:ascii="Century" w:eastAsia="ＭＳ 明朝" w:hAnsi="Century" w:cs="Segoe UI Symbol" w:hint="eastAsia"/>
        </w:rPr>
        <w:t>95%CI</w:t>
      </w:r>
      <w:r w:rsidR="008C73C8">
        <w:rPr>
          <w:rFonts w:ascii="Century" w:eastAsia="ＭＳ 明朝" w:hAnsi="Century" w:cs="Segoe UI Symbol" w:hint="eastAsia"/>
        </w:rPr>
        <w:t>：</w:t>
      </w:r>
      <w:r w:rsidR="002B3F5D">
        <w:rPr>
          <w:rFonts w:ascii="Century" w:eastAsia="ＭＳ 明朝" w:hAnsi="Century" w:cs="Segoe UI Symbol" w:hint="eastAsia"/>
        </w:rPr>
        <w:t>1.09-2.36</w:t>
      </w:r>
      <w:r w:rsidR="008C73C8">
        <w:rPr>
          <w:rFonts w:ascii="Century" w:eastAsia="ＭＳ 明朝" w:hAnsi="Century" w:cs="Segoe UI Symbol" w:hint="eastAsia"/>
        </w:rPr>
        <w:t>］</w:t>
      </w:r>
      <w:r w:rsidR="002B3F5D">
        <w:rPr>
          <w:rFonts w:ascii="Century" w:eastAsia="ＭＳ 明朝" w:hAnsi="Century" w:cs="Segoe UI Symbol" w:hint="eastAsia"/>
        </w:rPr>
        <w:t>，</w:t>
      </w:r>
      <w:r w:rsidR="002B3F5D">
        <w:rPr>
          <w:rFonts w:ascii="Century" w:eastAsia="ＭＳ 明朝" w:hAnsi="Century" w:cs="Segoe UI Symbol" w:hint="eastAsia"/>
        </w:rPr>
        <w:t>p=0.0020</w:t>
      </w:r>
      <w:bookmarkStart w:id="106" w:name="_Hlk40733631"/>
      <w:r w:rsidR="002B3F5D">
        <w:rPr>
          <w:rFonts w:ascii="Century" w:eastAsia="ＭＳ 明朝" w:hAnsi="Century" w:cs="Segoe UI Symbol" w:hint="eastAsia"/>
        </w:rPr>
        <w:t>，</w:t>
      </w:r>
      <w:bookmarkStart w:id="107" w:name="_Hlk40733034"/>
      <w:r w:rsidR="002B3F5D">
        <w:rPr>
          <w:rFonts w:ascii="Century" w:eastAsia="ＭＳ 明朝" w:hAnsi="Century" w:cs="Segoe UI Symbol" w:hint="eastAsia"/>
        </w:rPr>
        <w:t>I</w:t>
      </w:r>
      <w:r w:rsidR="002B3F5D" w:rsidRPr="008C73C8">
        <w:rPr>
          <w:rFonts w:ascii="Century" w:eastAsia="ＭＳ 明朝" w:hAnsi="Century" w:cs="Segoe UI Symbol"/>
          <w:vertAlign w:val="superscript"/>
        </w:rPr>
        <w:t>2</w:t>
      </w:r>
      <w:r w:rsidR="002B3F5D">
        <w:rPr>
          <w:rFonts w:ascii="Century" w:eastAsia="ＭＳ 明朝" w:hAnsi="Century" w:cs="Segoe UI Symbol"/>
        </w:rPr>
        <w:t>=</w:t>
      </w:r>
      <w:r w:rsidR="002B3F5D">
        <w:rPr>
          <w:rFonts w:ascii="Century" w:eastAsia="ＭＳ 明朝" w:hAnsi="Century" w:cs="Segoe UI Symbol" w:hint="eastAsia"/>
        </w:rPr>
        <w:t>44</w:t>
      </w:r>
      <w:r w:rsidR="002B3F5D">
        <w:rPr>
          <w:rFonts w:ascii="Century" w:eastAsia="ＭＳ 明朝" w:hAnsi="Century" w:cs="Segoe UI Symbol"/>
        </w:rPr>
        <w:t>%</w:t>
      </w:r>
      <w:bookmarkEnd w:id="107"/>
      <w:bookmarkEnd w:id="106"/>
      <w:r w:rsidR="008C73C8">
        <w:rPr>
          <w:rFonts w:ascii="Century" w:eastAsia="ＭＳ 明朝" w:hAnsi="Century" w:cs="Segoe UI Symbol" w:hint="eastAsia"/>
        </w:rPr>
        <w:t>）</w:t>
      </w:r>
      <w:r w:rsidR="002B3F5D">
        <w:rPr>
          <w:rFonts w:ascii="Century" w:eastAsia="ＭＳ 明朝" w:hAnsi="Century" w:cs="Segoe UI Symbol" w:hint="eastAsia"/>
        </w:rPr>
        <w:t>、肝損傷の割合が高かった（</w:t>
      </w:r>
      <w:r w:rsidR="002B3F5D">
        <w:rPr>
          <w:rFonts w:ascii="Century" w:eastAsia="ＭＳ 明朝" w:hAnsi="Century" w:cs="Segoe UI Symbol" w:hint="eastAsia"/>
        </w:rPr>
        <w:t>2.20</w:t>
      </w:r>
      <w:r w:rsidR="002B3F5D">
        <w:rPr>
          <w:rFonts w:ascii="Century" w:eastAsia="ＭＳ 明朝" w:hAnsi="Century" w:cs="Segoe UI Symbol" w:hint="eastAsia"/>
        </w:rPr>
        <w:t>［</w:t>
      </w:r>
      <w:r w:rsidR="002B3F5D">
        <w:rPr>
          <w:rFonts w:ascii="Century" w:eastAsia="ＭＳ 明朝" w:hAnsi="Century" w:cs="Segoe UI Symbol" w:hint="eastAsia"/>
        </w:rPr>
        <w:t>1.60-3.02</w:t>
      </w:r>
      <w:r w:rsidR="002B3F5D">
        <w:rPr>
          <w:rFonts w:ascii="Century" w:eastAsia="ＭＳ 明朝" w:hAnsi="Century" w:cs="Segoe UI Symbol" w:hint="eastAsia"/>
        </w:rPr>
        <w:t>］，</w:t>
      </w:r>
      <w:r w:rsidR="002B3F5D">
        <w:rPr>
          <w:rFonts w:ascii="Century" w:eastAsia="ＭＳ 明朝" w:hAnsi="Century" w:cs="Segoe UI Symbol" w:hint="eastAsia"/>
        </w:rPr>
        <w:t>p&lt;0.00001</w:t>
      </w:r>
      <w:r w:rsidR="002B3F5D">
        <w:rPr>
          <w:rFonts w:ascii="Century" w:eastAsia="ＭＳ 明朝" w:hAnsi="Century" w:cs="Segoe UI Symbol" w:hint="eastAsia"/>
        </w:rPr>
        <w:t>，</w:t>
      </w:r>
      <w:r w:rsidR="002B3F5D">
        <w:rPr>
          <w:rFonts w:ascii="Century" w:eastAsia="ＭＳ 明朝" w:hAnsi="Century" w:cs="Segoe UI Symbol" w:hint="eastAsia"/>
        </w:rPr>
        <w:t>36%</w:t>
      </w:r>
      <w:r w:rsidR="002B3F5D">
        <w:rPr>
          <w:rFonts w:ascii="Century" w:eastAsia="ＭＳ 明朝" w:hAnsi="Century" w:cs="Segoe UI Symbol" w:hint="eastAsia"/>
        </w:rPr>
        <w:t>）。最初に</w:t>
      </w:r>
      <w:r w:rsidR="002B3F5D">
        <w:rPr>
          <w:rFonts w:ascii="Century" w:eastAsia="ＭＳ 明朝" w:hAnsi="Century" w:cs="Segoe UI Symbol" w:hint="eastAsia"/>
        </w:rPr>
        <w:t>COVID-19</w:t>
      </w:r>
      <w:r w:rsidR="002B3F5D">
        <w:rPr>
          <w:rFonts w:ascii="Century" w:eastAsia="ＭＳ 明朝" w:hAnsi="Century" w:cs="Segoe UI Symbol" w:hint="eastAsia"/>
        </w:rPr>
        <w:t>の流行が起こった湖北省では、湖北省外と比較して有意に多く肝機能異常が認められた（</w:t>
      </w:r>
      <w:r w:rsidR="002B3F5D">
        <w:rPr>
          <w:rFonts w:ascii="Century" w:eastAsia="ＭＳ 明朝" w:hAnsi="Century" w:cs="Segoe UI Symbol" w:hint="eastAsia"/>
        </w:rPr>
        <w:t>p&lt;0.0001</w:t>
      </w:r>
      <w:r w:rsidR="002B3F5D">
        <w:rPr>
          <w:rFonts w:ascii="Century" w:eastAsia="ＭＳ 明朝" w:hAnsi="Century" w:cs="Segoe UI Symbol" w:hint="eastAsia"/>
        </w:rPr>
        <w:t>）。小児の</w:t>
      </w:r>
      <w:r w:rsidR="002B3F5D">
        <w:rPr>
          <w:rFonts w:ascii="Century" w:eastAsia="ＭＳ 明朝" w:hAnsi="Century" w:cs="Segoe UI Symbol" w:hint="eastAsia"/>
        </w:rPr>
        <w:t>COVID-19</w:t>
      </w:r>
      <w:r w:rsidR="002B3F5D">
        <w:rPr>
          <w:rFonts w:ascii="Century" w:eastAsia="ＭＳ 明朝" w:hAnsi="Century" w:cs="Segoe UI Symbol" w:hint="eastAsia"/>
        </w:rPr>
        <w:t>患者の消化器症状の割合は、成人患者と同様だった。</w:t>
      </w:r>
      <w:r w:rsidR="002B3F5D">
        <w:rPr>
          <w:rFonts w:ascii="Century" w:eastAsia="ＭＳ 明朝" w:hAnsi="Century" w:cs="Segoe UI Symbol" w:hint="eastAsia"/>
        </w:rPr>
        <w:t>10%</w:t>
      </w:r>
      <w:r w:rsidR="002B3F5D">
        <w:rPr>
          <w:rFonts w:ascii="Century" w:eastAsia="ＭＳ 明朝" w:hAnsi="Century" w:cs="Segoe UI Symbol" w:hint="eastAsia"/>
        </w:rPr>
        <w:t>（</w:t>
      </w:r>
      <w:r w:rsidR="002B3F5D">
        <w:rPr>
          <w:rFonts w:ascii="Century" w:eastAsia="ＭＳ 明朝" w:hAnsi="Century" w:cs="Segoe UI Symbol" w:hint="eastAsia"/>
        </w:rPr>
        <w:t>95%CI</w:t>
      </w:r>
      <w:r w:rsidR="002B3F5D">
        <w:rPr>
          <w:rFonts w:ascii="Century" w:eastAsia="ＭＳ 明朝" w:hAnsi="Century" w:cs="Segoe UI Symbol" w:hint="eastAsia"/>
        </w:rPr>
        <w:t>：</w:t>
      </w:r>
      <w:r w:rsidR="004B36FD">
        <w:rPr>
          <w:rFonts w:ascii="Century" w:eastAsia="ＭＳ 明朝" w:hAnsi="Century" w:cs="Segoe UI Symbol" w:hint="eastAsia"/>
        </w:rPr>
        <w:t>4-19</w:t>
      </w:r>
      <w:r w:rsidR="004B36FD">
        <w:rPr>
          <w:rFonts w:ascii="Century" w:eastAsia="ＭＳ 明朝" w:hAnsi="Century" w:cs="Segoe UI Symbol" w:hint="eastAsia"/>
        </w:rPr>
        <w:t>；</w:t>
      </w:r>
      <w:r w:rsidR="004B36FD">
        <w:rPr>
          <w:rFonts w:ascii="Century" w:eastAsia="ＭＳ 明朝" w:hAnsi="Century" w:cs="Segoe UI Symbol" w:hint="eastAsia"/>
        </w:rPr>
        <w:t>range</w:t>
      </w:r>
      <w:r w:rsidR="004B36FD">
        <w:rPr>
          <w:rFonts w:ascii="Century" w:eastAsia="ＭＳ 明朝" w:hAnsi="Century" w:cs="Segoe UI Symbol"/>
        </w:rPr>
        <w:t xml:space="preserve"> 3-23</w:t>
      </w:r>
      <w:r w:rsidR="004B36FD">
        <w:rPr>
          <w:rFonts w:ascii="Century" w:eastAsia="ＭＳ 明朝" w:hAnsi="Century" w:cs="Segoe UI Symbol" w:hint="eastAsia"/>
        </w:rPr>
        <w:t>；</w:t>
      </w:r>
      <w:r w:rsidR="004B36FD">
        <w:rPr>
          <w:rFonts w:ascii="Century" w:eastAsia="ＭＳ 明朝" w:hAnsi="Century" w:cs="Segoe UI Symbol" w:hint="eastAsia"/>
        </w:rPr>
        <w:t>I</w:t>
      </w:r>
      <w:r w:rsidR="004B36FD" w:rsidRPr="008C73C8">
        <w:rPr>
          <w:rFonts w:ascii="Century" w:eastAsia="ＭＳ 明朝" w:hAnsi="Century" w:cs="Segoe UI Symbol"/>
          <w:vertAlign w:val="superscript"/>
        </w:rPr>
        <w:t>2</w:t>
      </w:r>
      <w:r w:rsidR="004B36FD">
        <w:rPr>
          <w:rFonts w:ascii="Century" w:eastAsia="ＭＳ 明朝" w:hAnsi="Century" w:cs="Segoe UI Symbol"/>
        </w:rPr>
        <w:t>=</w:t>
      </w:r>
      <w:r w:rsidR="004B36FD">
        <w:rPr>
          <w:rFonts w:ascii="Century" w:eastAsia="ＭＳ 明朝" w:hAnsi="Century" w:cs="Segoe UI Symbol" w:hint="eastAsia"/>
        </w:rPr>
        <w:t>97</w:t>
      </w:r>
      <w:r w:rsidR="004B36FD">
        <w:rPr>
          <w:rFonts w:ascii="Century" w:eastAsia="ＭＳ 明朝" w:hAnsi="Century" w:cs="Segoe UI Symbol"/>
        </w:rPr>
        <w:t>%</w:t>
      </w:r>
      <w:r w:rsidR="002B3F5D">
        <w:rPr>
          <w:rFonts w:ascii="Century" w:eastAsia="ＭＳ 明朝" w:hAnsi="Century" w:cs="Segoe UI Symbol" w:hint="eastAsia"/>
        </w:rPr>
        <w:t>）</w:t>
      </w:r>
      <w:r w:rsidR="004B36FD">
        <w:rPr>
          <w:rFonts w:ascii="Century" w:eastAsia="ＭＳ 明朝" w:hAnsi="Century" w:cs="Segoe UI Symbol" w:hint="eastAsia"/>
        </w:rPr>
        <w:t>の患者は、消化器症状だけで、呼吸器症状が無かった。消化器症状の</w:t>
      </w:r>
      <w:r w:rsidR="00112AA3">
        <w:rPr>
          <w:rFonts w:ascii="Century" w:eastAsia="ＭＳ 明朝" w:hAnsi="Century" w:cs="Segoe UI Symbol" w:hint="eastAsia"/>
        </w:rPr>
        <w:t>有る</w:t>
      </w:r>
      <w:r w:rsidR="004B36FD">
        <w:rPr>
          <w:rFonts w:ascii="Century" w:eastAsia="ＭＳ 明朝" w:hAnsi="Century" w:cs="Segoe UI Symbol" w:hint="eastAsia"/>
        </w:rPr>
        <w:t>患者の診断は、遅かった（標準化平均値差</w:t>
      </w:r>
      <w:r w:rsidR="004B36FD">
        <w:rPr>
          <w:rFonts w:ascii="Century" w:eastAsia="ＭＳ 明朝" w:hAnsi="Century" w:cs="Segoe UI Symbol" w:hint="eastAsia"/>
        </w:rPr>
        <w:t>2.85</w:t>
      </w:r>
      <w:r w:rsidR="004B36FD">
        <w:rPr>
          <w:rFonts w:ascii="Century" w:eastAsia="ＭＳ 明朝" w:hAnsi="Century" w:cs="Segoe UI Symbol" w:hint="eastAsia"/>
        </w:rPr>
        <w:t>［</w:t>
      </w:r>
      <w:r w:rsidR="004B36FD">
        <w:rPr>
          <w:rFonts w:ascii="Century" w:eastAsia="ＭＳ 明朝" w:hAnsi="Century" w:cs="Segoe UI Symbol" w:hint="eastAsia"/>
        </w:rPr>
        <w:t>9</w:t>
      </w:r>
      <w:r w:rsidR="004B36FD">
        <w:rPr>
          <w:rFonts w:ascii="Century" w:eastAsia="ＭＳ 明朝" w:hAnsi="Century" w:cs="Segoe UI Symbol"/>
        </w:rPr>
        <w:t>5%CI</w:t>
      </w:r>
      <w:r w:rsidR="004B36FD">
        <w:rPr>
          <w:rFonts w:ascii="Century" w:eastAsia="ＭＳ 明朝" w:hAnsi="Century" w:cs="Segoe UI Symbol" w:hint="eastAsia"/>
        </w:rPr>
        <w:t>：</w:t>
      </w:r>
      <w:r w:rsidR="004B36FD">
        <w:rPr>
          <w:rFonts w:ascii="Century" w:eastAsia="ＭＳ 明朝" w:hAnsi="Century" w:cs="Segoe UI Symbol" w:hint="eastAsia"/>
        </w:rPr>
        <w:t>0.22-5.48</w:t>
      </w:r>
      <w:r w:rsidR="004B36FD">
        <w:rPr>
          <w:rFonts w:ascii="Century" w:eastAsia="ＭＳ 明朝" w:hAnsi="Century" w:cs="Segoe UI Symbol" w:hint="eastAsia"/>
        </w:rPr>
        <w:t>］；</w:t>
      </w:r>
      <w:r w:rsidR="00112AA3">
        <w:rPr>
          <w:rFonts w:ascii="Century" w:eastAsia="ＭＳ 明朝" w:hAnsi="Century" w:cs="Segoe UI Symbol" w:hint="eastAsia"/>
        </w:rPr>
        <w:t>p=0.030</w:t>
      </w:r>
      <w:r w:rsidR="00112AA3">
        <w:rPr>
          <w:rFonts w:ascii="Century" w:eastAsia="ＭＳ 明朝" w:hAnsi="Century" w:cs="Segoe UI Symbol" w:hint="eastAsia"/>
        </w:rPr>
        <w:t>；</w:t>
      </w:r>
      <w:r w:rsidR="00112AA3">
        <w:rPr>
          <w:rFonts w:ascii="Century" w:eastAsia="ＭＳ 明朝" w:hAnsi="Century" w:cs="Segoe UI Symbol" w:hint="eastAsia"/>
        </w:rPr>
        <w:t>I</w:t>
      </w:r>
      <w:r w:rsidR="00112AA3" w:rsidRPr="008C73C8">
        <w:rPr>
          <w:rFonts w:ascii="Century" w:eastAsia="ＭＳ 明朝" w:hAnsi="Century" w:cs="Segoe UI Symbol"/>
          <w:vertAlign w:val="superscript"/>
        </w:rPr>
        <w:t>2</w:t>
      </w:r>
      <w:r w:rsidR="00112AA3">
        <w:rPr>
          <w:rFonts w:ascii="Century" w:eastAsia="ＭＳ 明朝" w:hAnsi="Century" w:cs="Segoe UI Symbol"/>
        </w:rPr>
        <w:t>=</w:t>
      </w:r>
      <w:r w:rsidR="00112AA3">
        <w:rPr>
          <w:rFonts w:ascii="Century" w:eastAsia="ＭＳ 明朝" w:hAnsi="Century" w:cs="Segoe UI Symbol" w:hint="eastAsia"/>
        </w:rPr>
        <w:t>73</w:t>
      </w:r>
      <w:r w:rsidR="00112AA3">
        <w:rPr>
          <w:rFonts w:ascii="Century" w:eastAsia="ＭＳ 明朝" w:hAnsi="Century" w:cs="Segoe UI Symbol"/>
        </w:rPr>
        <w:t>%</w:t>
      </w:r>
      <w:r w:rsidR="00112AA3">
        <w:rPr>
          <w:rFonts w:ascii="Century" w:eastAsia="ＭＳ 明朝" w:hAnsi="Century" w:cs="Segoe UI Symbol" w:hint="eastAsia"/>
        </w:rPr>
        <w:t>）。消化器症状の有る患者は、有意に合併症の割合が高かった（オッズ比</w:t>
      </w:r>
      <w:r w:rsidR="00112AA3">
        <w:rPr>
          <w:rFonts w:ascii="Century" w:eastAsia="ＭＳ 明朝" w:hAnsi="Century" w:cs="Segoe UI Symbol" w:hint="eastAsia"/>
        </w:rPr>
        <w:t>2.51</w:t>
      </w:r>
      <w:r w:rsidR="00112AA3">
        <w:rPr>
          <w:rFonts w:ascii="Century" w:eastAsia="ＭＳ 明朝" w:hAnsi="Century" w:cs="Segoe UI Symbol" w:hint="eastAsia"/>
        </w:rPr>
        <w:t>［</w:t>
      </w:r>
      <w:r w:rsidR="00112AA3">
        <w:rPr>
          <w:rFonts w:ascii="Century" w:eastAsia="ＭＳ 明朝" w:hAnsi="Century" w:cs="Segoe UI Symbol" w:hint="eastAsia"/>
        </w:rPr>
        <w:t>9</w:t>
      </w:r>
      <w:r w:rsidR="00112AA3">
        <w:rPr>
          <w:rFonts w:ascii="Century" w:eastAsia="ＭＳ 明朝" w:hAnsi="Century" w:cs="Segoe UI Symbol"/>
        </w:rPr>
        <w:t>5%CI</w:t>
      </w:r>
      <w:r w:rsidR="00112AA3">
        <w:rPr>
          <w:rFonts w:ascii="Century" w:eastAsia="ＭＳ 明朝" w:hAnsi="Century" w:cs="Segoe UI Symbol" w:hint="eastAsia"/>
        </w:rPr>
        <w:t>：</w:t>
      </w:r>
      <w:r w:rsidR="00112AA3">
        <w:rPr>
          <w:rFonts w:ascii="Century" w:eastAsia="ＭＳ 明朝" w:hAnsi="Century" w:cs="Segoe UI Symbol" w:hint="eastAsia"/>
        </w:rPr>
        <w:t>1.62-3.89</w:t>
      </w:r>
      <w:r w:rsidR="00112AA3">
        <w:rPr>
          <w:rFonts w:ascii="Century" w:eastAsia="ＭＳ 明朝" w:hAnsi="Century" w:cs="Segoe UI Symbol" w:hint="eastAsia"/>
        </w:rPr>
        <w:t>］；</w:t>
      </w:r>
      <w:r w:rsidR="00112AA3">
        <w:rPr>
          <w:rFonts w:ascii="Century" w:eastAsia="ＭＳ 明朝" w:hAnsi="Century" w:cs="Segoe UI Symbol" w:hint="eastAsia"/>
        </w:rPr>
        <w:t>p&lt;0.0001</w:t>
      </w:r>
      <w:r w:rsidR="00112AA3">
        <w:rPr>
          <w:rFonts w:ascii="Century" w:eastAsia="ＭＳ 明朝" w:hAnsi="Century" w:cs="Segoe UI Symbol" w:hint="eastAsia"/>
        </w:rPr>
        <w:t>；</w:t>
      </w:r>
      <w:r w:rsidR="00112AA3">
        <w:rPr>
          <w:rFonts w:ascii="Century" w:eastAsia="ＭＳ 明朝" w:hAnsi="Century" w:cs="Segoe UI Symbol" w:hint="eastAsia"/>
        </w:rPr>
        <w:t>I</w:t>
      </w:r>
      <w:r w:rsidR="00112AA3" w:rsidRPr="008C73C8">
        <w:rPr>
          <w:rFonts w:ascii="Century" w:eastAsia="ＭＳ 明朝" w:hAnsi="Century" w:cs="Segoe UI Symbol"/>
          <w:vertAlign w:val="superscript"/>
        </w:rPr>
        <w:t>2</w:t>
      </w:r>
      <w:r w:rsidR="00112AA3">
        <w:rPr>
          <w:rFonts w:ascii="Century" w:eastAsia="ＭＳ 明朝" w:hAnsi="Century" w:cs="Segoe UI Symbol"/>
        </w:rPr>
        <w:t>=</w:t>
      </w:r>
      <w:r w:rsidR="00112AA3">
        <w:rPr>
          <w:rFonts w:ascii="Century" w:eastAsia="ＭＳ 明朝" w:hAnsi="Century" w:cs="Segoe UI Symbol" w:hint="eastAsia"/>
        </w:rPr>
        <w:t>0</w:t>
      </w:r>
      <w:r w:rsidR="00112AA3">
        <w:rPr>
          <w:rFonts w:ascii="Century" w:eastAsia="ＭＳ 明朝" w:hAnsi="Century" w:cs="Segoe UI Symbol"/>
        </w:rPr>
        <w:t>%</w:t>
      </w:r>
      <w:r w:rsidR="00112AA3">
        <w:rPr>
          <w:rFonts w:ascii="Century" w:eastAsia="ＭＳ 明朝" w:hAnsi="Century" w:cs="Segoe UI Symbol" w:hint="eastAsia"/>
        </w:rPr>
        <w:t>）</w:t>
      </w:r>
      <w:r w:rsidR="00112AA3">
        <w:rPr>
          <w:rStyle w:val="a5"/>
          <w:rFonts w:ascii="Century" w:eastAsia="ＭＳ 明朝" w:hAnsi="Century" w:cs="Segoe UI Symbol"/>
        </w:rPr>
        <w:footnoteReference w:id="179"/>
      </w:r>
      <w:r w:rsidR="00112AA3">
        <w:rPr>
          <w:rFonts w:ascii="Century" w:eastAsia="ＭＳ 明朝" w:hAnsi="Century" w:cs="Segoe UI Symbol" w:hint="eastAsia"/>
        </w:rPr>
        <w:t>。</w:t>
      </w:r>
    </w:p>
    <w:bookmarkEnd w:id="105"/>
    <w:p w14:paraId="1BB56A11" w14:textId="77777777" w:rsidR="00454B88" w:rsidRDefault="00454B88">
      <w:pPr>
        <w:rPr>
          <w:rFonts w:ascii="Century" w:eastAsia="ＭＳ 明朝" w:hAnsi="Century"/>
        </w:rPr>
      </w:pPr>
    </w:p>
    <w:p w14:paraId="7A4FA105" w14:textId="3E945BAA" w:rsidR="00383FDE" w:rsidRPr="00383FDE" w:rsidRDefault="00FA2F59">
      <w:pPr>
        <w:rPr>
          <w:rFonts w:ascii="Century" w:eastAsia="ＭＳ 明朝" w:hAnsi="Century" w:cs="Segoe UI Symbol"/>
        </w:rPr>
      </w:pPr>
      <w:r>
        <w:rPr>
          <w:rFonts w:ascii="Segoe UI Symbol" w:eastAsia="ＭＳ 明朝" w:hAnsi="Segoe UI Symbol" w:cs="Segoe UI Symbol" w:hint="eastAsia"/>
        </w:rPr>
        <w:t>○</w:t>
      </w:r>
      <w:r w:rsidRPr="00383FDE">
        <w:rPr>
          <w:rFonts w:ascii="Century" w:eastAsia="ＭＳ 明朝" w:hAnsi="Century" w:cs="Segoe UI Symbol"/>
        </w:rPr>
        <w:t>臨床医の判断で</w:t>
      </w:r>
      <w:r w:rsidRPr="00383FDE">
        <w:rPr>
          <w:rFonts w:ascii="Century" w:eastAsia="ＭＳ 明朝" w:hAnsi="Century" w:cs="Segoe UI Symbol"/>
        </w:rPr>
        <w:t>PCR</w:t>
      </w:r>
      <w:r w:rsidRPr="00383FDE">
        <w:rPr>
          <w:rFonts w:ascii="Century" w:eastAsia="ＭＳ 明朝" w:hAnsi="Century" w:cs="Segoe UI Symbol"/>
        </w:rPr>
        <w:t>検査を行った</w:t>
      </w:r>
      <w:r w:rsidRPr="00383FDE">
        <w:rPr>
          <w:rFonts w:ascii="Century" w:eastAsia="ＭＳ 明朝" w:hAnsi="Century" w:cs="Segoe UI Symbol"/>
        </w:rPr>
        <w:t>188</w:t>
      </w:r>
      <w:r w:rsidRPr="00383FDE">
        <w:rPr>
          <w:rFonts w:ascii="Century" w:eastAsia="ＭＳ 明朝" w:hAnsi="Century" w:cs="Segoe UI Symbol"/>
        </w:rPr>
        <w:t>人中、</w:t>
      </w:r>
      <w:r w:rsidRPr="00383FDE">
        <w:rPr>
          <w:rFonts w:ascii="Century" w:eastAsia="ＭＳ 明朝" w:hAnsi="Century" w:cs="Segoe UI Symbol"/>
        </w:rPr>
        <w:t>PCR</w:t>
      </w:r>
      <w:r w:rsidRPr="00383FDE">
        <w:rPr>
          <w:rFonts w:ascii="Century" w:eastAsia="ＭＳ 明朝" w:hAnsi="Century" w:cs="Segoe UI Symbol"/>
        </w:rPr>
        <w:t>検査陽性例は</w:t>
      </w:r>
      <w:r w:rsidRPr="00383FDE">
        <w:rPr>
          <w:rFonts w:ascii="Century" w:eastAsia="ＭＳ 明朝" w:hAnsi="Century" w:cs="Segoe UI Symbol"/>
        </w:rPr>
        <w:t>21</w:t>
      </w:r>
      <w:r w:rsidRPr="00383FDE">
        <w:rPr>
          <w:rFonts w:ascii="Century" w:eastAsia="ＭＳ 明朝" w:hAnsi="Century" w:cs="Segoe UI Symbol"/>
        </w:rPr>
        <w:t>人（</w:t>
      </w:r>
      <w:r w:rsidRPr="00383FDE">
        <w:rPr>
          <w:rFonts w:ascii="Century" w:eastAsia="ＭＳ 明朝" w:hAnsi="Century" w:cs="Segoe UI Symbol"/>
        </w:rPr>
        <w:t>11.2%</w:t>
      </w:r>
      <w:r w:rsidRPr="00383FDE">
        <w:rPr>
          <w:rFonts w:ascii="Century" w:eastAsia="ＭＳ 明朝" w:hAnsi="Century" w:cs="Segoe UI Symbol"/>
        </w:rPr>
        <w:t>）だった。単変量解析では、</w:t>
      </w:r>
      <w:r w:rsidR="00383FDE" w:rsidRPr="00383FDE">
        <w:rPr>
          <w:rFonts w:ascii="Century" w:eastAsia="ＭＳ 明朝" w:hAnsi="Century" w:cs="Segoe UI Symbol"/>
        </w:rPr>
        <w:t>濃厚接触歴がある場合（</w:t>
      </w:r>
      <w:r w:rsidR="00383FDE" w:rsidRPr="00383FDE">
        <w:rPr>
          <w:rFonts w:ascii="Century" w:eastAsia="ＭＳ 明朝" w:hAnsi="Century" w:cs="Segoe UI Symbol"/>
        </w:rPr>
        <w:t>52.4%</w:t>
      </w:r>
      <w:r w:rsidR="00383FDE" w:rsidRPr="00383FDE">
        <w:rPr>
          <w:rFonts w:ascii="Century" w:eastAsia="ＭＳ 明朝" w:hAnsi="Century" w:cs="Segoe UI Symbol"/>
        </w:rPr>
        <w:t>対</w:t>
      </w:r>
      <w:r w:rsidR="00383FDE" w:rsidRPr="00383FDE">
        <w:rPr>
          <w:rFonts w:ascii="Century" w:eastAsia="ＭＳ 明朝" w:hAnsi="Century" w:cs="Segoe UI Symbol"/>
        </w:rPr>
        <w:t>10.2</w:t>
      </w:r>
      <w:r w:rsidR="00383FDE" w:rsidRPr="00383FDE">
        <w:rPr>
          <w:rFonts w:ascii="Century" w:eastAsia="ＭＳ 明朝" w:hAnsi="Century" w:cs="Segoe UI Symbol"/>
        </w:rPr>
        <w:t>％，</w:t>
      </w:r>
      <w:r w:rsidR="00383FDE" w:rsidRPr="00383FDE">
        <w:rPr>
          <w:rFonts w:ascii="Century" w:eastAsia="ＭＳ 明朝" w:hAnsi="Century" w:cs="Segoe UI Symbol"/>
        </w:rPr>
        <w:t>p&lt;0.001</w:t>
      </w:r>
      <w:r w:rsidR="00383FDE" w:rsidRPr="00383FDE">
        <w:rPr>
          <w:rFonts w:ascii="Century" w:eastAsia="ＭＳ 明朝" w:hAnsi="Century" w:cs="Segoe UI Symbol"/>
        </w:rPr>
        <w:t>），海外渡航歴が有る場合（</w:t>
      </w:r>
      <w:r w:rsidR="00383FDE" w:rsidRPr="00383FDE">
        <w:rPr>
          <w:rFonts w:ascii="Century" w:eastAsia="ＭＳ 明朝" w:hAnsi="Century" w:cs="Segoe UI Symbol"/>
        </w:rPr>
        <w:t>19.0%</w:t>
      </w:r>
      <w:r w:rsidR="00383FDE" w:rsidRPr="00383FDE">
        <w:rPr>
          <w:rFonts w:ascii="Century" w:eastAsia="ＭＳ 明朝" w:hAnsi="Century" w:cs="Segoe UI Symbol"/>
        </w:rPr>
        <w:t>対</w:t>
      </w:r>
      <w:r w:rsidR="00383FDE" w:rsidRPr="00383FDE">
        <w:rPr>
          <w:rFonts w:ascii="Century" w:eastAsia="ＭＳ 明朝" w:hAnsi="Century" w:cs="Segoe UI Symbol"/>
        </w:rPr>
        <w:t>3.6%</w:t>
      </w:r>
      <w:r w:rsidR="00383FDE" w:rsidRPr="00383FDE">
        <w:rPr>
          <w:rFonts w:ascii="Century" w:eastAsia="ＭＳ 明朝" w:hAnsi="Century" w:cs="Segoe UI Symbol"/>
        </w:rPr>
        <w:t>，</w:t>
      </w:r>
      <w:r w:rsidR="00383FDE" w:rsidRPr="00383FDE">
        <w:rPr>
          <w:rFonts w:ascii="Century" w:eastAsia="ＭＳ 明朝" w:hAnsi="Century" w:cs="Segoe UI Symbol"/>
        </w:rPr>
        <w:t>P=0.016</w:t>
      </w:r>
      <w:r w:rsidR="00383FDE" w:rsidRPr="00383FDE">
        <w:rPr>
          <w:rFonts w:ascii="Century" w:eastAsia="ＭＳ 明朝" w:hAnsi="Century" w:cs="Segoe UI Symbol"/>
        </w:rPr>
        <w:t>），感染症科を受診した場合（</w:t>
      </w:r>
      <w:r w:rsidR="00383FDE" w:rsidRPr="00383FDE">
        <w:rPr>
          <w:rFonts w:ascii="Century" w:eastAsia="ＭＳ 明朝" w:hAnsi="Century" w:cs="Segoe UI Symbol"/>
        </w:rPr>
        <w:t>95.2%</w:t>
      </w:r>
      <w:r w:rsidR="00383FDE" w:rsidRPr="00383FDE">
        <w:rPr>
          <w:rFonts w:ascii="Century" w:eastAsia="ＭＳ 明朝" w:hAnsi="Century" w:cs="Segoe UI Symbol"/>
        </w:rPr>
        <w:t>対</w:t>
      </w:r>
      <w:r w:rsidR="00383FDE" w:rsidRPr="00383FDE">
        <w:rPr>
          <w:rFonts w:ascii="Century" w:eastAsia="ＭＳ 明朝" w:hAnsi="Century" w:cs="Segoe UI Symbol"/>
        </w:rPr>
        <w:t>36.5%</w:t>
      </w:r>
      <w:r w:rsidR="00383FDE" w:rsidRPr="00383FDE">
        <w:rPr>
          <w:rFonts w:ascii="Century" w:eastAsia="ＭＳ 明朝" w:hAnsi="Century" w:cs="Segoe UI Symbol"/>
        </w:rPr>
        <w:t>，</w:t>
      </w:r>
      <w:r w:rsidR="00383FDE" w:rsidRPr="00383FDE">
        <w:rPr>
          <w:rFonts w:ascii="Century" w:eastAsia="ＭＳ 明朝" w:hAnsi="Century" w:cs="Segoe UI Symbol"/>
        </w:rPr>
        <w:t>p&lt;0.001</w:t>
      </w:r>
      <w:r w:rsidR="00383FDE" w:rsidRPr="00383FDE">
        <w:rPr>
          <w:rFonts w:ascii="Century" w:eastAsia="ＭＳ 明朝" w:hAnsi="Century" w:cs="Segoe UI Symbol"/>
        </w:rPr>
        <w:t>），入院の場合（</w:t>
      </w:r>
      <w:r w:rsidR="00383FDE" w:rsidRPr="00383FDE">
        <w:rPr>
          <w:rFonts w:ascii="Century" w:eastAsia="ＭＳ 明朝" w:hAnsi="Century" w:cs="Segoe UI Symbol"/>
        </w:rPr>
        <w:t>100%</w:t>
      </w:r>
      <w:r w:rsidR="00383FDE" w:rsidRPr="00383FDE">
        <w:rPr>
          <w:rFonts w:ascii="Century" w:eastAsia="ＭＳ 明朝" w:hAnsi="Century" w:cs="Segoe UI Symbol"/>
        </w:rPr>
        <w:t>対</w:t>
      </w:r>
      <w:r w:rsidR="00383FDE" w:rsidRPr="00383FDE">
        <w:rPr>
          <w:rFonts w:ascii="Century" w:eastAsia="ＭＳ 明朝" w:hAnsi="Century" w:cs="Segoe UI Symbol"/>
        </w:rPr>
        <w:t>77.8%</w:t>
      </w:r>
      <w:r w:rsidR="00383FDE" w:rsidRPr="00383FDE">
        <w:rPr>
          <w:rFonts w:ascii="Century" w:eastAsia="ＭＳ 明朝" w:hAnsi="Century" w:cs="Segoe UI Symbol"/>
        </w:rPr>
        <w:t>，</w:t>
      </w:r>
      <w:r w:rsidR="00383FDE" w:rsidRPr="00383FDE">
        <w:rPr>
          <w:rFonts w:ascii="Century" w:eastAsia="ＭＳ 明朝" w:hAnsi="Century" w:cs="Segoe UI Symbol"/>
        </w:rPr>
        <w:t>P=0.016</w:t>
      </w:r>
      <w:r w:rsidR="00383FDE" w:rsidRPr="00383FDE">
        <w:rPr>
          <w:rFonts w:ascii="Century" w:eastAsia="ＭＳ 明朝" w:hAnsi="Century" w:cs="Segoe UI Symbol"/>
        </w:rPr>
        <w:t>），呼吸器または上気道症状がある場合（</w:t>
      </w:r>
      <w:r w:rsidR="00383FDE" w:rsidRPr="00383FDE">
        <w:rPr>
          <w:rFonts w:ascii="Century" w:eastAsia="ＭＳ 明朝" w:hAnsi="Century" w:cs="Segoe UI Symbol"/>
        </w:rPr>
        <w:t>95.2</w:t>
      </w:r>
      <w:r w:rsidR="00383FDE" w:rsidRPr="00383FDE">
        <w:rPr>
          <w:rFonts w:ascii="Century" w:eastAsia="ＭＳ 明朝" w:hAnsi="Century" w:cs="Segoe UI Symbol"/>
        </w:rPr>
        <w:t>％対</w:t>
      </w:r>
      <w:r w:rsidR="00383FDE" w:rsidRPr="00383FDE">
        <w:rPr>
          <w:rFonts w:ascii="Century" w:eastAsia="ＭＳ 明朝" w:hAnsi="Century" w:cs="Segoe UI Symbol"/>
        </w:rPr>
        <w:t>56.3</w:t>
      </w:r>
      <w:r w:rsidR="00383FDE" w:rsidRPr="00383FDE">
        <w:rPr>
          <w:rFonts w:ascii="Century" w:eastAsia="ＭＳ 明朝" w:hAnsi="Century" w:cs="Segoe UI Symbol"/>
        </w:rPr>
        <w:t>％，</w:t>
      </w:r>
      <w:r w:rsidR="00383FDE" w:rsidRPr="00383FDE">
        <w:rPr>
          <w:rFonts w:ascii="Century" w:eastAsia="ＭＳ 明朝" w:hAnsi="Century" w:cs="Segoe UI Symbol"/>
        </w:rPr>
        <w:t>p&lt;0.001</w:t>
      </w:r>
      <w:r w:rsidR="00383FDE" w:rsidRPr="00383FDE">
        <w:rPr>
          <w:rFonts w:ascii="Century" w:eastAsia="ＭＳ 明朝" w:hAnsi="Century" w:cs="Segoe UI Symbol"/>
        </w:rPr>
        <w:t>）が、</w:t>
      </w:r>
      <w:r w:rsidR="00383FDE">
        <w:rPr>
          <w:rFonts w:ascii="Century" w:eastAsia="ＭＳ 明朝" w:hAnsi="Century" w:cs="Segoe UI Symbol" w:hint="eastAsia"/>
        </w:rPr>
        <w:t>そうでない場合よりも、有意に陽性率が高かった</w:t>
      </w:r>
      <w:r w:rsidR="00383FDE">
        <w:rPr>
          <w:rStyle w:val="a5"/>
          <w:rFonts w:ascii="Century" w:eastAsia="ＭＳ 明朝" w:hAnsi="Century" w:cs="Segoe UI Symbol"/>
        </w:rPr>
        <w:footnoteReference w:id="180"/>
      </w:r>
      <w:r w:rsidR="00383FDE">
        <w:rPr>
          <w:rFonts w:ascii="Century" w:eastAsia="ＭＳ 明朝" w:hAnsi="Century" w:cs="Segoe UI Symbol" w:hint="eastAsia"/>
        </w:rPr>
        <w:t>。</w:t>
      </w:r>
    </w:p>
    <w:p w14:paraId="1CDE574C" w14:textId="77777777" w:rsidR="00383FDE" w:rsidRDefault="00383FDE">
      <w:pPr>
        <w:rPr>
          <w:rFonts w:ascii="Segoe UI Symbol" w:eastAsia="ＭＳ 明朝" w:hAnsi="Segoe UI Symbol" w:cs="Segoe UI Symbol"/>
        </w:rPr>
      </w:pPr>
    </w:p>
    <w:p w14:paraId="29B1D7AA" w14:textId="77777777" w:rsidR="00454B88" w:rsidRPr="00814595" w:rsidRDefault="00454B88">
      <w:pPr>
        <w:rPr>
          <w:rFonts w:ascii="Century" w:eastAsia="ＭＳ 明朝" w:hAnsi="Century"/>
        </w:rPr>
      </w:pPr>
    </w:p>
    <w:p w14:paraId="2558F131" w14:textId="42F0D5C1" w:rsidR="00041517" w:rsidRDefault="00041517">
      <w:pPr>
        <w:rPr>
          <w:rFonts w:ascii="Century" w:hAnsi="Century" w:cs="Segoe UI"/>
          <w:color w:val="222222"/>
          <w:szCs w:val="21"/>
          <w:shd w:val="clear" w:color="auto" w:fill="FFFFFF"/>
        </w:rPr>
      </w:pPr>
    </w:p>
    <w:p w14:paraId="0064F7F7" w14:textId="2EFE2D4F" w:rsidR="00231792" w:rsidRPr="00475A5B" w:rsidRDefault="00C6056A">
      <w:pPr>
        <w:rPr>
          <w:rFonts w:ascii="ＭＳ 明朝" w:eastAsia="ＭＳ 明朝" w:hAnsi="ＭＳ 明朝"/>
          <w:b/>
          <w:bCs/>
          <w:sz w:val="24"/>
          <w:szCs w:val="24"/>
        </w:rPr>
      </w:pPr>
      <w:r w:rsidRPr="00475A5B">
        <w:rPr>
          <w:rFonts w:ascii="ＭＳ 明朝" w:eastAsia="ＭＳ 明朝" w:hAnsi="ＭＳ 明朝" w:cs="Segoe UI" w:hint="eastAsia"/>
          <w:b/>
          <w:bCs/>
          <w:color w:val="222222"/>
          <w:sz w:val="24"/>
          <w:szCs w:val="24"/>
          <w:shd w:val="clear" w:color="auto" w:fill="FFFFFF"/>
        </w:rPr>
        <w:t>Ⅵ．</w:t>
      </w:r>
      <w:r w:rsidR="00DA7B14" w:rsidRPr="00475A5B">
        <w:rPr>
          <w:rFonts w:ascii="ＭＳ 明朝" w:eastAsia="ＭＳ 明朝" w:hAnsi="ＭＳ 明朝"/>
          <w:b/>
          <w:bCs/>
          <w:sz w:val="24"/>
          <w:szCs w:val="24"/>
        </w:rPr>
        <w:t>医療従事者</w:t>
      </w:r>
    </w:p>
    <w:p w14:paraId="573B6986" w14:textId="0C92701A" w:rsidR="00B44509" w:rsidRDefault="00B44509" w:rsidP="00B44509">
      <w:pPr>
        <w:rPr>
          <w:rFonts w:ascii="Century" w:eastAsia="ＭＳ 明朝" w:hAnsi="Century"/>
        </w:rPr>
      </w:pPr>
      <w:r w:rsidRPr="005E7674">
        <w:rPr>
          <w:rFonts w:ascii="ＭＳ 明朝" w:eastAsia="ＭＳ 明朝" w:hAnsi="ＭＳ 明朝" w:cs="ＭＳ 明朝" w:hint="eastAsia"/>
        </w:rPr>
        <w:t>◎</w:t>
      </w:r>
      <w:r w:rsidRPr="005E7674">
        <w:rPr>
          <w:rFonts w:ascii="Century" w:eastAsia="ＭＳ 明朝" w:hAnsi="Century"/>
        </w:rPr>
        <w:t>２月</w:t>
      </w:r>
      <w:r w:rsidRPr="005E7674">
        <w:rPr>
          <w:rFonts w:ascii="Century" w:eastAsia="ＭＳ 明朝" w:hAnsi="Century"/>
        </w:rPr>
        <w:t>24</w:t>
      </w:r>
      <w:r w:rsidRPr="005E7674">
        <w:rPr>
          <w:rFonts w:ascii="Century" w:eastAsia="ＭＳ 明朝" w:hAnsi="Century"/>
        </w:rPr>
        <w:t>日時点で、中国の</w:t>
      </w:r>
      <w:r w:rsidRPr="005E7674">
        <w:rPr>
          <w:rFonts w:ascii="Century" w:eastAsia="ＭＳ 明朝" w:hAnsi="Century"/>
        </w:rPr>
        <w:t>77262</w:t>
      </w:r>
      <w:r w:rsidRPr="005E7674">
        <w:rPr>
          <w:rFonts w:ascii="Century" w:eastAsia="ＭＳ 明朝" w:hAnsi="Century"/>
        </w:rPr>
        <w:t>人の</w:t>
      </w:r>
      <w:r w:rsidRPr="005E7674">
        <w:rPr>
          <w:rFonts w:ascii="Century" w:eastAsia="ＭＳ 明朝" w:hAnsi="Century"/>
        </w:rPr>
        <w:t>COVID19</w:t>
      </w:r>
      <w:r w:rsidRPr="005E7674">
        <w:rPr>
          <w:rFonts w:ascii="Century" w:eastAsia="ＭＳ 明朝" w:hAnsi="Century"/>
        </w:rPr>
        <w:t>感染者の内、</w:t>
      </w:r>
      <w:r w:rsidRPr="005E7674">
        <w:rPr>
          <w:rFonts w:ascii="Century" w:eastAsia="ＭＳ 明朝" w:hAnsi="Century"/>
        </w:rPr>
        <w:t>3387</w:t>
      </w:r>
      <w:r w:rsidRPr="005E7674">
        <w:rPr>
          <w:rFonts w:ascii="Century" w:eastAsia="ＭＳ 明朝" w:hAnsi="Century"/>
        </w:rPr>
        <w:t>人（</w:t>
      </w:r>
      <w:r w:rsidRPr="005E7674">
        <w:rPr>
          <w:rFonts w:ascii="Century" w:eastAsia="ＭＳ 明朝" w:hAnsi="Century"/>
        </w:rPr>
        <w:t>4.4</w:t>
      </w:r>
      <w:r w:rsidRPr="005E7674">
        <w:rPr>
          <w:rFonts w:ascii="Century" w:eastAsia="ＭＳ 明朝" w:hAnsi="Century"/>
        </w:rPr>
        <w:t>％）が医療従事者であった。その内、４月３日時点で、</w:t>
      </w:r>
      <w:r w:rsidRPr="005E7674">
        <w:rPr>
          <w:rFonts w:ascii="Century" w:eastAsia="ＭＳ 明朝" w:hAnsi="Century"/>
        </w:rPr>
        <w:t>23</w:t>
      </w:r>
      <w:r w:rsidRPr="005E7674">
        <w:rPr>
          <w:rFonts w:ascii="Century" w:eastAsia="ＭＳ 明朝" w:hAnsi="Century"/>
        </w:rPr>
        <w:t>人の死亡が報告されている。平均年齢</w:t>
      </w:r>
      <w:r w:rsidRPr="005E7674">
        <w:rPr>
          <w:rFonts w:ascii="Century" w:eastAsia="ＭＳ 明朝" w:hAnsi="Century"/>
        </w:rPr>
        <w:t>55</w:t>
      </w:r>
      <w:r w:rsidRPr="005E7674">
        <w:rPr>
          <w:rFonts w:ascii="Century" w:eastAsia="ＭＳ 明朝" w:hAnsi="Century"/>
        </w:rPr>
        <w:t>歳（</w:t>
      </w:r>
      <w:r w:rsidRPr="005E7674">
        <w:rPr>
          <w:rFonts w:ascii="Century" w:eastAsia="ＭＳ 明朝" w:hAnsi="Century"/>
        </w:rPr>
        <w:t>29</w:t>
      </w:r>
      <w:r w:rsidRPr="005E7674">
        <w:rPr>
          <w:rFonts w:ascii="Century" w:eastAsia="ＭＳ 明朝" w:hAnsi="Century"/>
        </w:rPr>
        <w:t>歳</w:t>
      </w:r>
      <w:bookmarkStart w:id="108" w:name="_Hlk38094275"/>
      <w:r w:rsidRPr="005E7674">
        <w:rPr>
          <w:rFonts w:ascii="Century" w:eastAsia="ＭＳ 明朝" w:hAnsi="Century"/>
        </w:rPr>
        <w:t>～</w:t>
      </w:r>
      <w:bookmarkEnd w:id="108"/>
      <w:r w:rsidRPr="005E7674">
        <w:rPr>
          <w:rFonts w:ascii="Century" w:eastAsia="ＭＳ 明朝" w:hAnsi="Century"/>
        </w:rPr>
        <w:t>72</w:t>
      </w:r>
      <w:r w:rsidRPr="005E7674">
        <w:rPr>
          <w:rFonts w:ascii="Century" w:eastAsia="ＭＳ 明朝" w:hAnsi="Century"/>
        </w:rPr>
        <w:t>歳）、男性</w:t>
      </w:r>
      <w:r w:rsidRPr="005E7674">
        <w:rPr>
          <w:rFonts w:ascii="Century" w:eastAsia="ＭＳ 明朝" w:hAnsi="Century"/>
        </w:rPr>
        <w:t>17</w:t>
      </w:r>
      <w:r w:rsidRPr="005E7674">
        <w:rPr>
          <w:rFonts w:ascii="Century" w:eastAsia="ＭＳ 明朝" w:hAnsi="Century"/>
        </w:rPr>
        <w:t>名、女性６名</w:t>
      </w:r>
      <w:r>
        <w:rPr>
          <w:rFonts w:ascii="Century" w:eastAsia="ＭＳ 明朝" w:hAnsi="Century" w:hint="eastAsia"/>
        </w:rPr>
        <w:t>。</w:t>
      </w:r>
      <w:r w:rsidRPr="005E7674">
        <w:rPr>
          <w:rFonts w:ascii="Century" w:eastAsia="ＭＳ 明朝" w:hAnsi="Century"/>
        </w:rPr>
        <w:t>13</w:t>
      </w:r>
      <w:r w:rsidRPr="005E7674">
        <w:rPr>
          <w:rFonts w:ascii="Century" w:eastAsia="ＭＳ 明朝" w:hAnsi="Century"/>
        </w:rPr>
        <w:t>人が内科医、８人が外科医、１人が心電図技師、</w:t>
      </w:r>
      <w:r w:rsidRPr="005E7674">
        <w:rPr>
          <w:rFonts w:ascii="Century" w:eastAsia="ＭＳ 明朝" w:hAnsi="Century"/>
        </w:rPr>
        <w:t>1</w:t>
      </w:r>
      <w:r w:rsidRPr="005E7674">
        <w:rPr>
          <w:rFonts w:ascii="Century" w:eastAsia="ＭＳ 明朝" w:hAnsi="Century"/>
        </w:rPr>
        <w:t>人が看護師。</w:t>
      </w:r>
      <w:r w:rsidRPr="005E7674">
        <w:rPr>
          <w:rFonts w:ascii="Century" w:eastAsia="ＭＳ 明朝" w:hAnsi="Century"/>
        </w:rPr>
        <w:t>COVID19</w:t>
      </w:r>
      <w:r>
        <w:rPr>
          <w:rFonts w:ascii="Century" w:eastAsia="ＭＳ 明朝" w:hAnsi="Century" w:hint="eastAsia"/>
        </w:rPr>
        <w:t>治療</w:t>
      </w:r>
      <w:r w:rsidRPr="005E7674">
        <w:rPr>
          <w:rFonts w:ascii="Century" w:eastAsia="ＭＳ 明朝" w:hAnsi="Century"/>
        </w:rPr>
        <w:t>の特命</w:t>
      </w:r>
      <w:r>
        <w:rPr>
          <w:rFonts w:ascii="Century" w:eastAsia="ＭＳ 明朝" w:hAnsi="Century" w:hint="eastAsia"/>
        </w:rPr>
        <w:t>を受けた</w:t>
      </w:r>
      <w:r w:rsidRPr="005E7674">
        <w:rPr>
          <w:rFonts w:ascii="Century" w:eastAsia="ＭＳ 明朝" w:hAnsi="Century"/>
        </w:rPr>
        <w:t>呼吸器</w:t>
      </w:r>
      <w:r>
        <w:rPr>
          <w:rFonts w:ascii="Century" w:eastAsia="ＭＳ 明朝" w:hAnsi="Century" w:hint="eastAsia"/>
        </w:rPr>
        <w:t>専門医</w:t>
      </w:r>
      <w:r w:rsidRPr="005E7674">
        <w:rPr>
          <w:rFonts w:ascii="Century" w:eastAsia="ＭＳ 明朝" w:hAnsi="Century"/>
        </w:rPr>
        <w:t>は</w:t>
      </w:r>
      <w:r w:rsidRPr="005E7674">
        <w:rPr>
          <w:rFonts w:ascii="Century" w:eastAsia="ＭＳ 明朝" w:hAnsi="Century"/>
        </w:rPr>
        <w:t>2</w:t>
      </w:r>
      <w:r w:rsidRPr="005E7674">
        <w:rPr>
          <w:rFonts w:ascii="Century" w:eastAsia="ＭＳ 明朝" w:hAnsi="Century"/>
        </w:rPr>
        <w:t>人だけだった。３月</w:t>
      </w:r>
      <w:r w:rsidRPr="005E7674">
        <w:rPr>
          <w:rFonts w:ascii="Century" w:eastAsia="ＭＳ 明朝" w:hAnsi="Century"/>
        </w:rPr>
        <w:t>31</w:t>
      </w:r>
      <w:r w:rsidRPr="005E7674">
        <w:rPr>
          <w:rFonts w:ascii="Century" w:eastAsia="ＭＳ 明朝" w:hAnsi="Century"/>
        </w:rPr>
        <w:t>日時点で、他地域から湖北省に来た</w:t>
      </w:r>
      <w:r w:rsidRPr="005E7674">
        <w:rPr>
          <w:rFonts w:ascii="Century" w:eastAsia="ＭＳ 明朝" w:hAnsi="Century"/>
        </w:rPr>
        <w:t>42600</w:t>
      </w:r>
      <w:r w:rsidRPr="005E7674">
        <w:rPr>
          <w:rFonts w:ascii="Century" w:eastAsia="ＭＳ 明朝" w:hAnsi="Century"/>
        </w:rPr>
        <w:t>人の医療従事者に</w:t>
      </w:r>
      <w:r w:rsidRPr="005E7674">
        <w:rPr>
          <w:rFonts w:ascii="Century" w:eastAsia="ＭＳ 明朝" w:hAnsi="Century"/>
        </w:rPr>
        <w:t>COVID19</w:t>
      </w:r>
      <w:r w:rsidRPr="005E7674">
        <w:rPr>
          <w:rFonts w:ascii="Century" w:eastAsia="ＭＳ 明朝" w:hAnsi="Century"/>
        </w:rPr>
        <w:t>の感染は報告されていない。十分な注意と防護により、医療従事者を感染から守ることが出来ると考えられる</w:t>
      </w:r>
      <w:r>
        <w:rPr>
          <w:rStyle w:val="a5"/>
          <w:rFonts w:ascii="Century" w:eastAsia="ＭＳ 明朝" w:hAnsi="Century"/>
        </w:rPr>
        <w:footnoteReference w:id="181"/>
      </w:r>
      <w:r w:rsidRPr="005E7674">
        <w:rPr>
          <w:rFonts w:ascii="Century" w:eastAsia="ＭＳ 明朝" w:hAnsi="Century"/>
        </w:rPr>
        <w:t>。</w:t>
      </w:r>
    </w:p>
    <w:p w14:paraId="68E347F2" w14:textId="572E6034" w:rsidR="00B44509" w:rsidRPr="005E7674" w:rsidRDefault="00B44509" w:rsidP="00B44509">
      <w:pPr>
        <w:rPr>
          <w:rFonts w:ascii="Century" w:eastAsia="ＭＳ 明朝" w:hAnsi="Century"/>
        </w:rPr>
      </w:pPr>
    </w:p>
    <w:p w14:paraId="48575F02" w14:textId="661A7E58" w:rsidR="009B79F2" w:rsidRPr="00D155F9" w:rsidRDefault="009B79F2" w:rsidP="00231792">
      <w:pPr>
        <w:rPr>
          <w:rFonts w:ascii="Century" w:eastAsia="ＭＳ 明朝" w:hAnsi="Century"/>
        </w:rPr>
      </w:pPr>
      <w:r w:rsidRPr="0088665B">
        <w:rPr>
          <w:rFonts w:ascii="ＭＳ 明朝" w:eastAsia="ＭＳ 明朝" w:hAnsi="ＭＳ 明朝" w:cs="Segoe UI Symbol"/>
        </w:rPr>
        <w:t>☆</w:t>
      </w:r>
      <w:r w:rsidR="00122FE2" w:rsidRPr="00D155F9">
        <w:rPr>
          <w:rFonts w:ascii="Century" w:eastAsia="ＭＳ 明朝" w:hAnsi="Century" w:cs="Segoe UI Symbol"/>
        </w:rPr>
        <w:t>１月</w:t>
      </w:r>
      <w:r w:rsidR="00122FE2" w:rsidRPr="00D155F9">
        <w:rPr>
          <w:rFonts w:ascii="Century" w:eastAsia="ＭＳ 明朝" w:hAnsi="Century" w:cs="Segoe UI Symbol"/>
        </w:rPr>
        <w:t>29</w:t>
      </w:r>
      <w:r w:rsidR="00122FE2" w:rsidRPr="00D155F9">
        <w:rPr>
          <w:rFonts w:ascii="Century" w:eastAsia="ＭＳ 明朝" w:hAnsi="Century" w:cs="Segoe UI Symbol"/>
        </w:rPr>
        <w:t>日から２月３日、中国の</w:t>
      </w:r>
      <w:r w:rsidR="00122FE2" w:rsidRPr="00D155F9">
        <w:rPr>
          <w:rFonts w:ascii="Century" w:eastAsia="ＭＳ 明朝" w:hAnsi="Century" w:cs="Segoe UI Symbol"/>
        </w:rPr>
        <w:t>34</w:t>
      </w:r>
      <w:r w:rsidR="00122FE2" w:rsidRPr="00D155F9">
        <w:rPr>
          <w:rFonts w:ascii="Century" w:eastAsia="ＭＳ 明朝" w:hAnsi="Century" w:cs="Segoe UI Symbol"/>
        </w:rPr>
        <w:t>病院の</w:t>
      </w:r>
      <w:r w:rsidR="00122FE2" w:rsidRPr="00D155F9">
        <w:rPr>
          <w:rFonts w:ascii="Century" w:eastAsia="ＭＳ 明朝" w:hAnsi="Century" w:cs="Segoe UI Symbol"/>
        </w:rPr>
        <w:t>1257</w:t>
      </w:r>
      <w:r w:rsidR="00122FE2" w:rsidRPr="00D155F9">
        <w:rPr>
          <w:rFonts w:ascii="Century" w:eastAsia="ＭＳ 明朝" w:hAnsi="Century" w:cs="Segoe UI Symbol"/>
        </w:rPr>
        <w:t>人の医療従事者（</w:t>
      </w:r>
      <w:r w:rsidR="00122FE2" w:rsidRPr="00D155F9">
        <w:rPr>
          <w:rFonts w:ascii="Century" w:eastAsia="ＭＳ 明朝" w:hAnsi="Century" w:cs="Segoe UI Symbol"/>
        </w:rPr>
        <w:t>64.7%</w:t>
      </w:r>
      <w:r w:rsidR="00122FE2" w:rsidRPr="00D155F9">
        <w:rPr>
          <w:rFonts w:ascii="Century" w:eastAsia="ＭＳ 明朝" w:hAnsi="Century" w:cs="Segoe UI Symbol"/>
        </w:rPr>
        <w:t>（</w:t>
      </w:r>
      <w:r w:rsidR="00122FE2" w:rsidRPr="00D155F9">
        <w:rPr>
          <w:rFonts w:ascii="Century" w:eastAsia="ＭＳ 明朝" w:hAnsi="Century" w:cs="Segoe UI Symbol"/>
        </w:rPr>
        <w:t>813</w:t>
      </w:r>
      <w:r w:rsidR="00122FE2" w:rsidRPr="00D155F9">
        <w:rPr>
          <w:rFonts w:ascii="Century" w:eastAsia="ＭＳ 明朝" w:hAnsi="Century" w:cs="Segoe UI Symbol"/>
        </w:rPr>
        <w:t>）が</w:t>
      </w:r>
      <w:r w:rsidR="00122FE2" w:rsidRPr="00D155F9">
        <w:rPr>
          <w:rFonts w:ascii="Century" w:eastAsia="ＭＳ 明朝" w:hAnsi="Century" w:cs="Segoe UI Symbol"/>
        </w:rPr>
        <w:t>26</w:t>
      </w:r>
      <w:r w:rsidR="00122FE2" w:rsidRPr="00D155F9">
        <w:rPr>
          <w:rFonts w:ascii="Century" w:eastAsia="ＭＳ 明朝" w:hAnsi="Century"/>
        </w:rPr>
        <w:t>～</w:t>
      </w:r>
      <w:r w:rsidR="00122FE2" w:rsidRPr="00D155F9">
        <w:rPr>
          <w:rFonts w:ascii="Century" w:eastAsia="ＭＳ 明朝" w:hAnsi="Century"/>
        </w:rPr>
        <w:t>40</w:t>
      </w:r>
      <w:r w:rsidR="00122FE2" w:rsidRPr="00D155F9">
        <w:rPr>
          <w:rFonts w:ascii="Century" w:eastAsia="ＭＳ 明朝" w:hAnsi="Century"/>
        </w:rPr>
        <w:t>歳；</w:t>
      </w:r>
      <w:r w:rsidR="00122FE2" w:rsidRPr="00D155F9">
        <w:rPr>
          <w:rFonts w:ascii="Century" w:eastAsia="ＭＳ 明朝" w:hAnsi="Century" w:cs="Segoe UI Symbol"/>
        </w:rPr>
        <w:t>76.7</w:t>
      </w:r>
      <w:r w:rsidR="00122FE2" w:rsidRPr="00D155F9">
        <w:rPr>
          <w:rFonts w:ascii="Century" w:eastAsia="ＭＳ 明朝" w:hAnsi="Century" w:cs="Segoe UI Symbol"/>
        </w:rPr>
        <w:t>％（</w:t>
      </w:r>
      <w:r w:rsidR="00122FE2" w:rsidRPr="00D155F9">
        <w:rPr>
          <w:rFonts w:ascii="Century" w:eastAsia="ＭＳ 明朝" w:hAnsi="Century" w:cs="Segoe UI Symbol"/>
        </w:rPr>
        <w:t>964</w:t>
      </w:r>
      <w:r w:rsidR="00122FE2" w:rsidRPr="00D155F9">
        <w:rPr>
          <w:rFonts w:ascii="Century" w:eastAsia="ＭＳ 明朝" w:hAnsi="Century" w:cs="Segoe UI Symbol"/>
        </w:rPr>
        <w:t>）が女性；</w:t>
      </w:r>
      <w:r w:rsidR="00122FE2" w:rsidRPr="00D155F9">
        <w:rPr>
          <w:rFonts w:ascii="Century" w:eastAsia="ＭＳ 明朝" w:hAnsi="Century" w:cs="Segoe UI Symbol"/>
        </w:rPr>
        <w:t>60.8</w:t>
      </w:r>
      <w:r w:rsidR="00122FE2" w:rsidRPr="00D155F9">
        <w:rPr>
          <w:rFonts w:ascii="Century" w:eastAsia="ＭＳ 明朝" w:hAnsi="Century" w:cs="Segoe UI Symbol"/>
        </w:rPr>
        <w:t>％（</w:t>
      </w:r>
      <w:r w:rsidR="00122FE2" w:rsidRPr="00D155F9">
        <w:rPr>
          <w:rFonts w:ascii="Century" w:eastAsia="ＭＳ 明朝" w:hAnsi="Century" w:cs="Segoe UI Symbol"/>
        </w:rPr>
        <w:t>764</w:t>
      </w:r>
      <w:r w:rsidR="00122FE2" w:rsidRPr="00D155F9">
        <w:rPr>
          <w:rFonts w:ascii="Century" w:eastAsia="ＭＳ 明朝" w:hAnsi="Century" w:cs="Segoe UI Symbol"/>
        </w:rPr>
        <w:t>）が看護師・</w:t>
      </w:r>
      <w:r w:rsidR="00122FE2" w:rsidRPr="00D155F9">
        <w:rPr>
          <w:rFonts w:ascii="Century" w:eastAsia="ＭＳ 明朝" w:hAnsi="Century" w:cs="Segoe UI Symbol"/>
        </w:rPr>
        <w:t>39.2</w:t>
      </w:r>
      <w:r w:rsidR="00122FE2" w:rsidRPr="00D155F9">
        <w:rPr>
          <w:rFonts w:ascii="Century" w:eastAsia="ＭＳ 明朝" w:hAnsi="Century" w:cs="Segoe UI Symbol"/>
        </w:rPr>
        <w:t>％（</w:t>
      </w:r>
      <w:r w:rsidR="00122FE2" w:rsidRPr="00D155F9">
        <w:rPr>
          <w:rFonts w:ascii="Century" w:eastAsia="ＭＳ 明朝" w:hAnsi="Century" w:cs="Segoe UI Symbol"/>
        </w:rPr>
        <w:t>493</w:t>
      </w:r>
      <w:r w:rsidR="00122FE2" w:rsidRPr="00D155F9">
        <w:rPr>
          <w:rFonts w:ascii="Century" w:eastAsia="ＭＳ 明朝" w:hAnsi="Century" w:cs="Segoe UI Symbol"/>
        </w:rPr>
        <w:t>）が内科医；</w:t>
      </w:r>
      <w:r w:rsidR="00122FE2" w:rsidRPr="00D155F9">
        <w:rPr>
          <w:rFonts w:ascii="Century" w:eastAsia="ＭＳ 明朝" w:hAnsi="Century" w:cs="Segoe UI Symbol"/>
        </w:rPr>
        <w:t>60.5</w:t>
      </w:r>
      <w:r w:rsidR="00122FE2" w:rsidRPr="00D155F9">
        <w:rPr>
          <w:rFonts w:ascii="Century" w:eastAsia="ＭＳ 明朝" w:hAnsi="Century" w:cs="Segoe UI Symbol"/>
        </w:rPr>
        <w:t>％（</w:t>
      </w:r>
      <w:r w:rsidR="00122FE2" w:rsidRPr="00D155F9">
        <w:rPr>
          <w:rFonts w:ascii="Century" w:eastAsia="ＭＳ 明朝" w:hAnsi="Century" w:cs="Segoe UI Symbol"/>
        </w:rPr>
        <w:t>760</w:t>
      </w:r>
      <w:r w:rsidR="00122FE2" w:rsidRPr="00D155F9">
        <w:rPr>
          <w:rFonts w:ascii="Century" w:eastAsia="ＭＳ 明朝" w:hAnsi="Century" w:cs="Segoe UI Symbol"/>
        </w:rPr>
        <w:t>）が武漢の病院</w:t>
      </w:r>
      <w:r w:rsidR="00D155F9">
        <w:rPr>
          <w:rFonts w:ascii="Century" w:eastAsia="ＭＳ 明朝" w:hAnsi="Century" w:cs="Segoe UI Symbol" w:hint="eastAsia"/>
        </w:rPr>
        <w:t>の医療従事者</w:t>
      </w:r>
      <w:r w:rsidR="00122FE2" w:rsidRPr="00D155F9">
        <w:rPr>
          <w:rFonts w:ascii="Century" w:eastAsia="ＭＳ 明朝" w:hAnsi="Century" w:cs="Segoe UI Symbol"/>
        </w:rPr>
        <w:t>；</w:t>
      </w:r>
      <w:r w:rsidR="00122FE2" w:rsidRPr="00D155F9">
        <w:rPr>
          <w:rFonts w:ascii="Century" w:eastAsia="ＭＳ 明朝" w:hAnsi="Century" w:cs="Segoe UI Symbol"/>
        </w:rPr>
        <w:t>41.5</w:t>
      </w:r>
      <w:r w:rsidR="00122FE2" w:rsidRPr="00D155F9">
        <w:rPr>
          <w:rFonts w:ascii="Century" w:eastAsia="ＭＳ 明朝" w:hAnsi="Century" w:cs="Segoe UI Symbol"/>
        </w:rPr>
        <w:t>％（</w:t>
      </w:r>
      <w:r w:rsidR="00122FE2" w:rsidRPr="00D155F9">
        <w:rPr>
          <w:rFonts w:ascii="Century" w:eastAsia="ＭＳ 明朝" w:hAnsi="Century" w:cs="Segoe UI Symbol"/>
        </w:rPr>
        <w:t>522</w:t>
      </w:r>
      <w:r w:rsidR="00122FE2" w:rsidRPr="00D155F9">
        <w:rPr>
          <w:rFonts w:ascii="Century" w:eastAsia="ＭＳ 明朝" w:hAnsi="Century" w:cs="Segoe UI Symbol"/>
        </w:rPr>
        <w:t>）が最前線の医療従事者）の調査で、</w:t>
      </w:r>
      <w:r w:rsidR="007636E6" w:rsidRPr="00D155F9">
        <w:rPr>
          <w:rFonts w:ascii="Century" w:eastAsia="ＭＳ 明朝" w:hAnsi="Century" w:cs="Segoe UI Symbol"/>
        </w:rPr>
        <w:t>抑うつ（</w:t>
      </w:r>
      <w:r w:rsidR="00122FE2" w:rsidRPr="00D155F9">
        <w:rPr>
          <w:rFonts w:ascii="Century" w:eastAsia="ＭＳ 明朝" w:hAnsi="Century" w:cs="Segoe UI Symbol"/>
        </w:rPr>
        <w:t>50.4%</w:t>
      </w:r>
      <w:r w:rsidR="00122FE2" w:rsidRPr="00D155F9">
        <w:rPr>
          <w:rFonts w:ascii="Century" w:eastAsia="ＭＳ 明朝" w:hAnsi="Century" w:cs="Segoe UI Symbol"/>
        </w:rPr>
        <w:t>（</w:t>
      </w:r>
      <w:r w:rsidR="00122FE2" w:rsidRPr="00D155F9">
        <w:rPr>
          <w:rFonts w:ascii="Century" w:eastAsia="ＭＳ 明朝" w:hAnsi="Century" w:cs="Segoe UI Symbol"/>
        </w:rPr>
        <w:t>634</w:t>
      </w:r>
      <w:r w:rsidR="00122FE2" w:rsidRPr="00D155F9">
        <w:rPr>
          <w:rFonts w:ascii="Century" w:eastAsia="ＭＳ 明朝" w:hAnsi="Century" w:cs="Segoe UI Symbol"/>
        </w:rPr>
        <w:t>）</w:t>
      </w:r>
      <w:r w:rsidR="007636E6" w:rsidRPr="00D155F9">
        <w:rPr>
          <w:rFonts w:ascii="Century" w:eastAsia="ＭＳ 明朝" w:hAnsi="Century" w:cs="Segoe UI Symbol"/>
        </w:rPr>
        <w:t>）、</w:t>
      </w:r>
      <w:r w:rsidR="00122FE2" w:rsidRPr="00D155F9">
        <w:rPr>
          <w:rFonts w:ascii="Century" w:eastAsia="ＭＳ 明朝" w:hAnsi="Century" w:cs="Segoe UI Symbol"/>
        </w:rPr>
        <w:t>不安</w:t>
      </w:r>
      <w:r w:rsidR="007636E6" w:rsidRPr="00D155F9">
        <w:rPr>
          <w:rFonts w:ascii="Century" w:eastAsia="ＭＳ 明朝" w:hAnsi="Century" w:cs="Segoe UI Symbol"/>
        </w:rPr>
        <w:t>（</w:t>
      </w:r>
      <w:r w:rsidR="007636E6" w:rsidRPr="00D155F9">
        <w:rPr>
          <w:rFonts w:ascii="Century" w:eastAsia="ＭＳ 明朝" w:hAnsi="Century" w:cs="Segoe UI Symbol"/>
        </w:rPr>
        <w:t>44.6</w:t>
      </w:r>
      <w:r w:rsidR="007636E6" w:rsidRPr="00D155F9">
        <w:rPr>
          <w:rFonts w:ascii="Century" w:eastAsia="ＭＳ 明朝" w:hAnsi="Century" w:cs="Segoe UI Symbol"/>
        </w:rPr>
        <w:t>％（</w:t>
      </w:r>
      <w:r w:rsidR="007636E6" w:rsidRPr="00D155F9">
        <w:rPr>
          <w:rFonts w:ascii="Century" w:eastAsia="ＭＳ 明朝" w:hAnsi="Century" w:cs="Segoe UI Symbol"/>
        </w:rPr>
        <w:t>560</w:t>
      </w:r>
      <w:r w:rsidR="007636E6" w:rsidRPr="00D155F9">
        <w:rPr>
          <w:rFonts w:ascii="Century" w:eastAsia="ＭＳ 明朝" w:hAnsi="Century" w:cs="Segoe UI Symbol"/>
        </w:rPr>
        <w:t>））、不眠（</w:t>
      </w:r>
      <w:r w:rsidR="007636E6" w:rsidRPr="00D155F9">
        <w:rPr>
          <w:rFonts w:ascii="Century" w:eastAsia="ＭＳ 明朝" w:hAnsi="Century" w:cs="Segoe UI Symbol"/>
        </w:rPr>
        <w:t>34.0</w:t>
      </w:r>
      <w:r w:rsidR="007636E6" w:rsidRPr="00D155F9">
        <w:rPr>
          <w:rFonts w:ascii="Century" w:eastAsia="ＭＳ 明朝" w:hAnsi="Century" w:cs="Segoe UI Symbol"/>
        </w:rPr>
        <w:t>％（</w:t>
      </w:r>
      <w:r w:rsidR="007636E6" w:rsidRPr="00D155F9">
        <w:rPr>
          <w:rFonts w:ascii="Century" w:eastAsia="ＭＳ 明朝" w:hAnsi="Century" w:cs="Segoe UI Symbol"/>
        </w:rPr>
        <w:t>427</w:t>
      </w:r>
      <w:r w:rsidR="007636E6" w:rsidRPr="00D155F9">
        <w:rPr>
          <w:rFonts w:ascii="Century" w:eastAsia="ＭＳ 明朝" w:hAnsi="Century" w:cs="Segoe UI Symbol"/>
        </w:rPr>
        <w:t>））が認められた。</w:t>
      </w:r>
      <w:r w:rsidR="00D155F9">
        <w:rPr>
          <w:rFonts w:ascii="Century" w:eastAsia="ＭＳ 明朝" w:hAnsi="Century" w:cs="Segoe UI Symbol" w:hint="eastAsia"/>
        </w:rPr>
        <w:t>こ</w:t>
      </w:r>
      <w:r w:rsidR="001142D4">
        <w:rPr>
          <w:rFonts w:ascii="Century" w:eastAsia="ＭＳ 明朝" w:hAnsi="Century" w:cs="Segoe UI Symbol" w:hint="eastAsia"/>
        </w:rPr>
        <w:t>れ</w:t>
      </w:r>
      <w:r w:rsidR="00D155F9">
        <w:rPr>
          <w:rFonts w:ascii="Century" w:eastAsia="ＭＳ 明朝" w:hAnsi="Century" w:cs="Segoe UI Symbol" w:hint="eastAsia"/>
        </w:rPr>
        <w:t>ら全ての症状について、</w:t>
      </w:r>
      <w:r w:rsidR="00D155F9" w:rsidRPr="00D155F9">
        <w:rPr>
          <w:rFonts w:ascii="Century" w:eastAsia="ＭＳ 明朝" w:hAnsi="Century" w:cs="Segoe UI Symbol"/>
        </w:rPr>
        <w:t>看護師、女性、最前線、武漢</w:t>
      </w:r>
      <w:r w:rsidR="00D155F9">
        <w:rPr>
          <w:rFonts w:ascii="Century" w:eastAsia="ＭＳ 明朝" w:hAnsi="Century" w:cs="Segoe UI Symbol" w:hint="eastAsia"/>
        </w:rPr>
        <w:t>が、それぞれ、他の医療従事者より有意に高く認められた</w:t>
      </w:r>
      <w:r w:rsidR="00D155F9">
        <w:rPr>
          <w:rStyle w:val="a5"/>
          <w:rFonts w:ascii="Century" w:eastAsia="ＭＳ 明朝" w:hAnsi="Century" w:cs="Segoe UI Symbol"/>
        </w:rPr>
        <w:footnoteReference w:id="182"/>
      </w:r>
      <w:r w:rsidR="00D155F9">
        <w:rPr>
          <w:rFonts w:ascii="Century" w:eastAsia="ＭＳ 明朝" w:hAnsi="Century" w:cs="Segoe UI Symbol" w:hint="eastAsia"/>
        </w:rPr>
        <w:t>。</w:t>
      </w:r>
    </w:p>
    <w:p w14:paraId="0F082B58" w14:textId="07966ED7" w:rsidR="009B79F2" w:rsidRDefault="009B79F2" w:rsidP="00D07A39">
      <w:pPr>
        <w:jc w:val="left"/>
        <w:rPr>
          <w:rFonts w:ascii="Century" w:eastAsia="ＭＳ 明朝" w:hAnsi="Century" w:cs="ＭＳ 明朝"/>
        </w:rPr>
      </w:pPr>
    </w:p>
    <w:p w14:paraId="3FD7A774" w14:textId="4C600DE1" w:rsidR="00BA7FA0" w:rsidRDefault="00913EAB" w:rsidP="00D07A39">
      <w:pPr>
        <w:jc w:val="left"/>
        <w:rPr>
          <w:rFonts w:ascii="Century" w:eastAsia="ＭＳ 明朝" w:hAnsi="Century" w:cs="ＭＳ 明朝"/>
        </w:rPr>
      </w:pPr>
      <w:r w:rsidRPr="005E7674">
        <w:rPr>
          <w:rFonts w:ascii="ＭＳ 明朝" w:eastAsia="ＭＳ 明朝" w:hAnsi="ＭＳ 明朝" w:cs="ＭＳ 明朝" w:hint="eastAsia"/>
        </w:rPr>
        <w:t>◎</w:t>
      </w:r>
      <w:r w:rsidR="00AE46E5">
        <w:rPr>
          <w:rFonts w:ascii="ＭＳ 明朝" w:eastAsia="ＭＳ 明朝" w:hAnsi="ＭＳ 明朝" w:cs="ＭＳ 明朝" w:hint="eastAsia"/>
        </w:rPr>
        <w:t>１月28日から３月13日までに</w:t>
      </w:r>
      <w:r w:rsidRPr="00C73F8E">
        <w:rPr>
          <w:rFonts w:ascii="Century" w:eastAsia="ＭＳ 明朝" w:hAnsi="Century" w:cs="ＭＳ 明朝"/>
        </w:rPr>
        <w:t>ワシントン州キング・カウンティの</w:t>
      </w:r>
      <w:r w:rsidRPr="00C73F8E">
        <w:rPr>
          <w:rFonts w:ascii="Century" w:eastAsia="ＭＳ 明朝" w:hAnsi="Century" w:cs="ＭＳ 明朝"/>
        </w:rPr>
        <w:t>SARS-CoV-2</w:t>
      </w:r>
      <w:r w:rsidRPr="00C73F8E">
        <w:rPr>
          <w:rFonts w:ascii="Century" w:eastAsia="ＭＳ 明朝" w:hAnsi="Century" w:cs="ＭＳ 明朝"/>
        </w:rPr>
        <w:t>陽性</w:t>
      </w:r>
      <w:r w:rsidR="00AE46E5">
        <w:rPr>
          <w:rFonts w:ascii="Century" w:eastAsia="ＭＳ 明朝" w:hAnsi="Century" w:cs="ＭＳ 明朝" w:hint="eastAsia"/>
        </w:rPr>
        <w:t>が確認された</w:t>
      </w:r>
      <w:r w:rsidRPr="00C73F8E">
        <w:rPr>
          <w:rFonts w:ascii="Century" w:eastAsia="ＭＳ 明朝" w:hAnsi="Century" w:cs="ＭＳ 明朝"/>
        </w:rPr>
        <w:t>医療従事者</w:t>
      </w:r>
      <w:r w:rsidRPr="00C73F8E">
        <w:rPr>
          <w:rFonts w:ascii="Century" w:eastAsia="ＭＳ 明朝" w:hAnsi="Century" w:cs="ＭＳ 明朝"/>
        </w:rPr>
        <w:t>48</w:t>
      </w:r>
      <w:r w:rsidRPr="00C73F8E">
        <w:rPr>
          <w:rFonts w:ascii="Century" w:eastAsia="ＭＳ 明朝" w:hAnsi="Century" w:cs="ＭＳ 明朝"/>
        </w:rPr>
        <w:t>人の調査では、</w:t>
      </w:r>
      <w:r w:rsidR="00AE46E5">
        <w:rPr>
          <w:rFonts w:ascii="Century" w:eastAsia="ＭＳ 明朝" w:hAnsi="Century" w:cs="ＭＳ 明朝" w:hint="eastAsia"/>
        </w:rPr>
        <w:t>77.1%</w:t>
      </w:r>
      <w:r w:rsidR="00AE46E5">
        <w:rPr>
          <w:rFonts w:ascii="Century" w:eastAsia="ＭＳ 明朝" w:hAnsi="Century" w:cs="ＭＳ 明朝" w:hint="eastAsia"/>
        </w:rPr>
        <w:t>（</w:t>
      </w:r>
      <w:r w:rsidR="00AE46E5">
        <w:rPr>
          <w:rFonts w:ascii="Century" w:eastAsia="ＭＳ 明朝" w:hAnsi="Century" w:cs="ＭＳ 明朝" w:hint="eastAsia"/>
        </w:rPr>
        <w:t>37/48</w:t>
      </w:r>
      <w:r w:rsidR="00AE46E5">
        <w:rPr>
          <w:rFonts w:ascii="Century" w:eastAsia="ＭＳ 明朝" w:hAnsi="Century" w:cs="ＭＳ 明朝" w:hint="eastAsia"/>
        </w:rPr>
        <w:t>）が女性で、</w:t>
      </w:r>
      <w:r w:rsidR="00AE46E5">
        <w:rPr>
          <w:rFonts w:ascii="Century" w:eastAsia="ＭＳ 明朝" w:hAnsi="Century" w:cs="ＭＳ 明朝" w:hint="eastAsia"/>
        </w:rPr>
        <w:t>77.1</w:t>
      </w:r>
      <w:r w:rsidR="00AE46E5">
        <w:rPr>
          <w:rFonts w:ascii="Century" w:eastAsia="ＭＳ 明朝" w:hAnsi="Century" w:cs="ＭＳ 明朝" w:hint="eastAsia"/>
        </w:rPr>
        <w:t>％（</w:t>
      </w:r>
      <w:r w:rsidR="00AE46E5">
        <w:rPr>
          <w:rFonts w:ascii="Century" w:eastAsia="ＭＳ 明朝" w:hAnsi="Century" w:cs="ＭＳ 明朝" w:hint="eastAsia"/>
        </w:rPr>
        <w:t>37/48</w:t>
      </w:r>
      <w:r w:rsidR="00AE46E5">
        <w:rPr>
          <w:rFonts w:ascii="Century" w:eastAsia="ＭＳ 明朝" w:hAnsi="Century" w:cs="ＭＳ 明朝" w:hint="eastAsia"/>
        </w:rPr>
        <w:t>）が直接の患者ケア、残りは行政補助や、環境サービスや管理の従事者だった。</w:t>
      </w:r>
      <w:r w:rsidR="004F68C7">
        <w:rPr>
          <w:rFonts w:ascii="Century" w:eastAsia="ＭＳ 明朝" w:hAnsi="Century" w:cs="ＭＳ 明朝" w:hint="eastAsia"/>
        </w:rPr>
        <w:t>50.0</w:t>
      </w:r>
      <w:r w:rsidR="004F68C7">
        <w:rPr>
          <w:rFonts w:ascii="Century" w:eastAsia="ＭＳ 明朝" w:hAnsi="Century" w:cs="ＭＳ 明朝" w:hint="eastAsia"/>
        </w:rPr>
        <w:t>％（</w:t>
      </w:r>
      <w:r w:rsidR="004F68C7">
        <w:rPr>
          <w:rFonts w:ascii="Century" w:eastAsia="ＭＳ 明朝" w:hAnsi="Century" w:cs="ＭＳ 明朝" w:hint="eastAsia"/>
        </w:rPr>
        <w:t>24/48</w:t>
      </w:r>
      <w:r w:rsidR="004F68C7">
        <w:rPr>
          <w:rFonts w:ascii="Century" w:eastAsia="ＭＳ 明朝" w:hAnsi="Century" w:cs="ＭＳ 明朝" w:hint="eastAsia"/>
        </w:rPr>
        <w:t>）が長期ケア施設で、</w:t>
      </w:r>
      <w:r w:rsidR="004F68C7">
        <w:rPr>
          <w:rFonts w:ascii="Century" w:eastAsia="ＭＳ 明朝" w:hAnsi="Century" w:cs="ＭＳ 明朝" w:hint="eastAsia"/>
        </w:rPr>
        <w:t>27.1%</w:t>
      </w:r>
      <w:r w:rsidR="004F68C7">
        <w:rPr>
          <w:rFonts w:ascii="Century" w:eastAsia="ＭＳ 明朝" w:hAnsi="Century" w:cs="ＭＳ 明朝" w:hint="eastAsia"/>
        </w:rPr>
        <w:t>（</w:t>
      </w:r>
      <w:r w:rsidR="004F68C7">
        <w:rPr>
          <w:rFonts w:ascii="Century" w:eastAsia="ＭＳ 明朝" w:hAnsi="Century" w:cs="ＭＳ 明朝" w:hint="eastAsia"/>
        </w:rPr>
        <w:t>13/48</w:t>
      </w:r>
      <w:r w:rsidR="004F68C7">
        <w:rPr>
          <w:rFonts w:ascii="Century" w:eastAsia="ＭＳ 明朝" w:hAnsi="Century" w:cs="ＭＳ 明朝" w:hint="eastAsia"/>
        </w:rPr>
        <w:t>）が外来患者の診療所で、</w:t>
      </w:r>
      <w:r w:rsidR="004F68C7">
        <w:rPr>
          <w:rFonts w:ascii="Century" w:eastAsia="ＭＳ 明朝" w:hAnsi="Century" w:cs="ＭＳ 明朝" w:hint="eastAsia"/>
        </w:rPr>
        <w:t>12.6</w:t>
      </w:r>
      <w:r w:rsidR="004F68C7">
        <w:rPr>
          <w:rFonts w:ascii="Century" w:eastAsia="ＭＳ 明朝" w:hAnsi="Century" w:cs="ＭＳ 明朝" w:hint="eastAsia"/>
        </w:rPr>
        <w:t>％（</w:t>
      </w:r>
      <w:r w:rsidR="004F68C7">
        <w:rPr>
          <w:rFonts w:ascii="Century" w:eastAsia="ＭＳ 明朝" w:hAnsi="Century" w:cs="ＭＳ 明朝" w:hint="eastAsia"/>
        </w:rPr>
        <w:t>6/48</w:t>
      </w:r>
      <w:r w:rsidR="004F68C7">
        <w:rPr>
          <w:rFonts w:ascii="Century" w:eastAsia="ＭＳ 明朝" w:hAnsi="Century" w:cs="ＭＳ 明朝" w:hint="eastAsia"/>
        </w:rPr>
        <w:t>）が急性期病院で、３人は１つ以上の関係機関で働いていた。</w:t>
      </w:r>
      <w:r w:rsidRPr="00C73F8E">
        <w:rPr>
          <w:rFonts w:ascii="Century" w:eastAsia="ＭＳ 明朝" w:hAnsi="Century" w:cs="ＭＳ 明朝"/>
        </w:rPr>
        <w:t>最も多い初発症状は咳（</w:t>
      </w:r>
      <w:r w:rsidRPr="00C73F8E">
        <w:rPr>
          <w:rFonts w:ascii="Century" w:eastAsia="ＭＳ 明朝" w:hAnsi="Century" w:cs="ＭＳ 明朝"/>
        </w:rPr>
        <w:t>50.0</w:t>
      </w:r>
      <w:r w:rsidRPr="00C73F8E">
        <w:rPr>
          <w:rFonts w:ascii="Century" w:eastAsia="ＭＳ 明朝" w:hAnsi="Century" w:cs="ＭＳ 明朝"/>
        </w:rPr>
        <w:t>％，</w:t>
      </w:r>
      <w:r w:rsidRPr="00C73F8E">
        <w:rPr>
          <w:rFonts w:ascii="Century" w:eastAsia="ＭＳ 明朝" w:hAnsi="Century" w:cs="ＭＳ 明朝"/>
        </w:rPr>
        <w:t>24/48</w:t>
      </w:r>
      <w:r w:rsidRPr="00C73F8E">
        <w:rPr>
          <w:rFonts w:ascii="Century" w:eastAsia="ＭＳ 明朝" w:hAnsi="Century" w:cs="ＭＳ 明朝"/>
        </w:rPr>
        <w:t>）、発熱（</w:t>
      </w:r>
      <w:r w:rsidRPr="00C73F8E">
        <w:rPr>
          <w:rFonts w:ascii="Century" w:eastAsia="ＭＳ 明朝" w:hAnsi="Century" w:cs="ＭＳ 明朝"/>
        </w:rPr>
        <w:t>41.7%</w:t>
      </w:r>
      <w:r w:rsidRPr="00C73F8E">
        <w:rPr>
          <w:rFonts w:ascii="Century" w:eastAsia="ＭＳ 明朝" w:hAnsi="Century" w:cs="ＭＳ 明朝"/>
        </w:rPr>
        <w:t>，</w:t>
      </w:r>
      <w:r w:rsidRPr="00C73F8E">
        <w:rPr>
          <w:rFonts w:ascii="Century" w:eastAsia="ＭＳ 明朝" w:hAnsi="Century" w:cs="ＭＳ 明朝"/>
        </w:rPr>
        <w:t>20/48</w:t>
      </w:r>
      <w:r w:rsidRPr="00C73F8E">
        <w:rPr>
          <w:rFonts w:ascii="Century" w:eastAsia="ＭＳ 明朝" w:hAnsi="Century" w:cs="ＭＳ 明朝"/>
        </w:rPr>
        <w:t>）、筋肉痛（</w:t>
      </w:r>
      <w:r w:rsidRPr="00C73F8E">
        <w:rPr>
          <w:rFonts w:ascii="Century" w:eastAsia="ＭＳ 明朝" w:hAnsi="Century" w:cs="ＭＳ 明朝"/>
        </w:rPr>
        <w:t>35.4%</w:t>
      </w:r>
      <w:r w:rsidRPr="00C73F8E">
        <w:rPr>
          <w:rFonts w:ascii="Century" w:eastAsia="ＭＳ 明朝" w:hAnsi="Century" w:cs="ＭＳ 明朝"/>
        </w:rPr>
        <w:t>，</w:t>
      </w:r>
      <w:r w:rsidRPr="00C73F8E">
        <w:rPr>
          <w:rFonts w:ascii="Century" w:eastAsia="ＭＳ 明朝" w:hAnsi="Century" w:cs="ＭＳ 明朝"/>
        </w:rPr>
        <w:t>17/48</w:t>
      </w:r>
      <w:r w:rsidRPr="00C73F8E">
        <w:rPr>
          <w:rFonts w:ascii="Century" w:eastAsia="ＭＳ 明朝" w:hAnsi="Century" w:cs="ＭＳ 明朝"/>
        </w:rPr>
        <w:t>）だった。</w:t>
      </w:r>
      <w:r w:rsidRPr="00C73F8E">
        <w:rPr>
          <w:rFonts w:ascii="Century" w:eastAsia="ＭＳ 明朝" w:hAnsi="Century" w:cs="ＭＳ 明朝"/>
        </w:rPr>
        <w:t>16.7</w:t>
      </w:r>
      <w:r w:rsidRPr="00C73F8E">
        <w:rPr>
          <w:rFonts w:ascii="Century" w:eastAsia="ＭＳ 明朝" w:hAnsi="Century" w:cs="ＭＳ 明朝"/>
        </w:rPr>
        <w:t>％（</w:t>
      </w:r>
      <w:r w:rsidRPr="00C73F8E">
        <w:rPr>
          <w:rFonts w:ascii="Century" w:eastAsia="ＭＳ 明朝" w:hAnsi="Century" w:cs="ＭＳ 明朝"/>
        </w:rPr>
        <w:t>8/48</w:t>
      </w:r>
      <w:r w:rsidRPr="00C73F8E">
        <w:rPr>
          <w:rFonts w:ascii="Century" w:eastAsia="ＭＳ 明朝" w:hAnsi="Century" w:cs="ＭＳ 明朝"/>
        </w:rPr>
        <w:t>）の医療従事者</w:t>
      </w:r>
      <w:r w:rsidR="00B22BB7" w:rsidRPr="00C73F8E">
        <w:rPr>
          <w:rFonts w:ascii="Century" w:eastAsia="ＭＳ 明朝" w:hAnsi="Century" w:cs="ＭＳ 明朝"/>
        </w:rPr>
        <w:t>は発症時、発熱，咳，息切れ，喉の痛みが無かった。これらの中で最も多かったのは悪寒、筋肉痛、鼻炎、不快感だった。１人は、疾病経過中全く熱，咳，息切れ，喉の痛みの症状が無く、症状は鼻炎と不快感だけだった。他の７人では、発病から現在の</w:t>
      </w:r>
      <w:r w:rsidR="00B22BB7" w:rsidRPr="00C73F8E">
        <w:rPr>
          <w:rFonts w:ascii="Century" w:eastAsia="ＭＳ 明朝" w:hAnsi="Century" w:cs="ＭＳ 明朝"/>
        </w:rPr>
        <w:t>COVID-19</w:t>
      </w:r>
      <w:r w:rsidR="00B22BB7" w:rsidRPr="00C73F8E">
        <w:rPr>
          <w:rFonts w:ascii="Century" w:eastAsia="ＭＳ 明朝" w:hAnsi="Century" w:cs="ＭＳ 明朝"/>
        </w:rPr>
        <w:t>のスクリーニングのために用いられている症状</w:t>
      </w:r>
      <w:r w:rsidR="00C73F8E" w:rsidRPr="00C73F8E">
        <w:rPr>
          <w:rFonts w:ascii="Century" w:eastAsia="ＭＳ 明朝" w:hAnsi="Century" w:cs="ＭＳ 明朝"/>
        </w:rPr>
        <w:t>発現までの期間の中央値は２日（</w:t>
      </w:r>
      <w:r w:rsidR="00C73F8E" w:rsidRPr="00C73F8E">
        <w:rPr>
          <w:rFonts w:ascii="Century" w:eastAsia="ＭＳ 明朝" w:hAnsi="Century" w:cs="ＭＳ 明朝"/>
        </w:rPr>
        <w:t>1-7</w:t>
      </w:r>
      <w:r w:rsidR="00C73F8E" w:rsidRPr="00C73F8E">
        <w:rPr>
          <w:rFonts w:ascii="Century" w:eastAsia="ＭＳ 明朝" w:hAnsi="Century" w:cs="ＭＳ 明朝"/>
        </w:rPr>
        <w:t>日）だった。仮に筋肉痛と悪寒がスクリーニングのクライテリアに入っていたならば、医療従事者での症例検出率は、</w:t>
      </w:r>
      <w:r w:rsidR="00C73F8E" w:rsidRPr="00C73F8E">
        <w:rPr>
          <w:rFonts w:ascii="Century" w:eastAsia="ＭＳ 明朝" w:hAnsi="Century" w:cs="ＭＳ 明朝"/>
        </w:rPr>
        <w:t>83.3%</w:t>
      </w:r>
      <w:r w:rsidR="00C73F8E" w:rsidRPr="00C73F8E">
        <w:rPr>
          <w:rFonts w:ascii="Century" w:eastAsia="ＭＳ 明朝" w:hAnsi="Century" w:cs="ＭＳ 明朝"/>
        </w:rPr>
        <w:t>（</w:t>
      </w:r>
      <w:r w:rsidR="00C73F8E" w:rsidRPr="00C73F8E">
        <w:rPr>
          <w:rFonts w:ascii="Century" w:eastAsia="ＭＳ 明朝" w:hAnsi="Century" w:cs="ＭＳ 明朝"/>
        </w:rPr>
        <w:t>40/48</w:t>
      </w:r>
      <w:r w:rsidR="00C73F8E" w:rsidRPr="00C73F8E">
        <w:rPr>
          <w:rFonts w:ascii="Century" w:eastAsia="ＭＳ 明朝" w:hAnsi="Century" w:cs="ＭＳ 明朝"/>
        </w:rPr>
        <w:t>）から</w:t>
      </w:r>
      <w:r w:rsidR="00C73F8E" w:rsidRPr="00C73F8E">
        <w:rPr>
          <w:rFonts w:ascii="Century" w:eastAsia="ＭＳ 明朝" w:hAnsi="Century" w:cs="ＭＳ 明朝"/>
        </w:rPr>
        <w:t>89.6%</w:t>
      </w:r>
      <w:r w:rsidR="00C73F8E" w:rsidRPr="00C73F8E">
        <w:rPr>
          <w:rFonts w:ascii="Century" w:eastAsia="ＭＳ 明朝" w:hAnsi="Century" w:cs="ＭＳ 明朝"/>
        </w:rPr>
        <w:t>（</w:t>
      </w:r>
      <w:r w:rsidR="00C73F8E" w:rsidRPr="00C73F8E">
        <w:rPr>
          <w:rFonts w:ascii="Century" w:eastAsia="ＭＳ 明朝" w:hAnsi="Century" w:cs="ＭＳ 明朝"/>
        </w:rPr>
        <w:t>43/48</w:t>
      </w:r>
      <w:r w:rsidR="00C73F8E" w:rsidRPr="00C73F8E">
        <w:rPr>
          <w:rFonts w:ascii="Century" w:eastAsia="ＭＳ 明朝" w:hAnsi="Century" w:cs="ＭＳ 明朝"/>
        </w:rPr>
        <w:t>）に</w:t>
      </w:r>
      <w:r w:rsidR="007E3BEC">
        <w:rPr>
          <w:rFonts w:ascii="Century" w:eastAsia="ＭＳ 明朝" w:hAnsi="Century" w:cs="ＭＳ 明朝" w:hint="eastAsia"/>
        </w:rPr>
        <w:t>なっていた</w:t>
      </w:r>
      <w:r w:rsidR="00C73F8E" w:rsidRPr="00C73F8E">
        <w:rPr>
          <w:rFonts w:ascii="Century" w:eastAsia="ＭＳ 明朝" w:hAnsi="Century" w:cs="ＭＳ 明朝"/>
        </w:rPr>
        <w:t>。</w:t>
      </w:r>
      <w:r w:rsidR="00C73F8E" w:rsidRPr="00C73F8E">
        <w:rPr>
          <w:rFonts w:ascii="Century" w:eastAsia="ＭＳ 明朝" w:hAnsi="Century" w:cs="ＭＳ 明朝"/>
        </w:rPr>
        <w:t>64.4</w:t>
      </w:r>
      <w:r w:rsidR="00C73F8E" w:rsidRPr="00C73F8E">
        <w:rPr>
          <w:rFonts w:ascii="Century" w:eastAsia="ＭＳ 明朝" w:hAnsi="Century" w:cs="ＭＳ 明朝"/>
        </w:rPr>
        <w:t>％（</w:t>
      </w:r>
      <w:r w:rsidR="00C73F8E" w:rsidRPr="00C73F8E">
        <w:rPr>
          <w:rFonts w:ascii="Century" w:eastAsia="ＭＳ 明朝" w:hAnsi="Century" w:cs="ＭＳ 明朝"/>
        </w:rPr>
        <w:t>31/48</w:t>
      </w:r>
      <w:r w:rsidR="00C73F8E" w:rsidRPr="00C73F8E">
        <w:rPr>
          <w:rFonts w:ascii="Century" w:eastAsia="ＭＳ 明朝" w:hAnsi="Century" w:cs="ＭＳ 明朝"/>
        </w:rPr>
        <w:t>）が、何らかの症状が有りながら中央値２日（</w:t>
      </w:r>
      <w:r w:rsidR="00C73F8E" w:rsidRPr="00C73F8E">
        <w:rPr>
          <w:rFonts w:ascii="Century" w:eastAsia="ＭＳ 明朝" w:hAnsi="Century" w:cs="ＭＳ 明朝"/>
        </w:rPr>
        <w:t>1-10</w:t>
      </w:r>
      <w:r w:rsidR="00C73F8E" w:rsidRPr="00C73F8E">
        <w:rPr>
          <w:rFonts w:ascii="Century" w:eastAsia="ＭＳ 明朝" w:hAnsi="Century" w:cs="ＭＳ 明朝"/>
        </w:rPr>
        <w:t>日）働いていた</w:t>
      </w:r>
      <w:r w:rsidR="00C73F8E">
        <w:rPr>
          <w:rStyle w:val="a5"/>
          <w:rFonts w:ascii="Century" w:eastAsia="ＭＳ 明朝" w:hAnsi="Century" w:cs="ＭＳ 明朝"/>
        </w:rPr>
        <w:footnoteReference w:id="183"/>
      </w:r>
      <w:r w:rsidR="00C73F8E" w:rsidRPr="00C73F8E">
        <w:rPr>
          <w:rFonts w:ascii="Century" w:eastAsia="ＭＳ 明朝" w:hAnsi="Century" w:cs="ＭＳ 明朝"/>
        </w:rPr>
        <w:t>。</w:t>
      </w:r>
    </w:p>
    <w:p w14:paraId="7BC6C7B1" w14:textId="343C9D44" w:rsidR="00BA7FA0" w:rsidRDefault="00BA7FA0" w:rsidP="00D07A39">
      <w:pPr>
        <w:jc w:val="left"/>
        <w:rPr>
          <w:rFonts w:ascii="Century" w:eastAsia="ＭＳ 明朝" w:hAnsi="Century" w:cs="ＭＳ 明朝"/>
        </w:rPr>
      </w:pPr>
    </w:p>
    <w:p w14:paraId="19AF8BBD" w14:textId="4A8129EA" w:rsidR="007B6E22" w:rsidRDefault="007B6E22" w:rsidP="00D07A39">
      <w:pPr>
        <w:jc w:val="left"/>
        <w:rPr>
          <w:rFonts w:ascii="ＭＳ 明朝" w:eastAsia="ＭＳ 明朝" w:hAnsi="ＭＳ 明朝" w:cs="Segoe UI Symbol"/>
        </w:rPr>
      </w:pPr>
      <w:r w:rsidRPr="0088665B">
        <w:rPr>
          <w:rFonts w:ascii="ＭＳ 明朝" w:eastAsia="ＭＳ 明朝" w:hAnsi="ＭＳ 明朝" w:cs="Segoe UI Symbol"/>
        </w:rPr>
        <w:t>☆</w:t>
      </w:r>
      <w:r w:rsidRPr="00E1540B">
        <w:rPr>
          <w:rFonts w:ascii="Century" w:eastAsia="ＭＳ 明朝" w:hAnsi="Century" w:cs="Segoe UI Symbol"/>
        </w:rPr>
        <w:t>イギリスのニューカッスルの</w:t>
      </w:r>
      <w:r w:rsidRPr="00E1540B">
        <w:rPr>
          <w:rFonts w:ascii="Century" w:eastAsia="ＭＳ 明朝" w:hAnsi="Century" w:cs="Segoe UI Symbol"/>
        </w:rPr>
        <w:t>NHS</w:t>
      </w:r>
      <w:r w:rsidR="00E1540B" w:rsidRPr="00E1540B">
        <w:rPr>
          <w:rFonts w:ascii="Century" w:eastAsia="ＭＳ 明朝" w:hAnsi="Century" w:cs="Segoe UI Symbol"/>
        </w:rPr>
        <w:t>で実施された呼吸器症状のある医療従事者のスクリーニング検査では、</w:t>
      </w:r>
      <w:r w:rsidR="00E1540B" w:rsidRPr="00E1540B">
        <w:rPr>
          <w:rFonts w:ascii="Century" w:eastAsia="ＭＳ 明朝" w:hAnsi="Century" w:cs="Segoe UI Symbol"/>
        </w:rPr>
        <w:t>1654</w:t>
      </w:r>
      <w:r w:rsidR="00E1540B" w:rsidRPr="00E1540B">
        <w:rPr>
          <w:rFonts w:ascii="Century" w:eastAsia="ＭＳ 明朝" w:hAnsi="Century" w:cs="Segoe UI Symbol"/>
        </w:rPr>
        <w:t>人に対して行われた</w:t>
      </w:r>
      <w:r w:rsidR="00E1540B" w:rsidRPr="00E1540B">
        <w:rPr>
          <w:rFonts w:ascii="Century" w:eastAsia="ＭＳ 明朝" w:hAnsi="Century" w:cs="Segoe UI Symbol"/>
        </w:rPr>
        <w:t>1666</w:t>
      </w:r>
      <w:r w:rsidR="00E1540B" w:rsidRPr="00E1540B">
        <w:rPr>
          <w:rFonts w:ascii="Century" w:eastAsia="ＭＳ 明朝" w:hAnsi="Century" w:cs="Segoe UI Symbol"/>
        </w:rPr>
        <w:t>回の検査で、</w:t>
      </w:r>
      <w:r w:rsidR="00E1540B" w:rsidRPr="00E1540B">
        <w:rPr>
          <w:rFonts w:ascii="Century" w:eastAsia="ＭＳ 明朝" w:hAnsi="Century" w:cs="Segoe UI Symbol"/>
        </w:rPr>
        <w:t>240</w:t>
      </w:r>
      <w:r w:rsidR="00E1540B" w:rsidRPr="00E1540B">
        <w:rPr>
          <w:rFonts w:ascii="Century" w:eastAsia="ＭＳ 明朝" w:hAnsi="Century" w:cs="Segoe UI Symbol"/>
        </w:rPr>
        <w:t>回（</w:t>
      </w:r>
      <w:r w:rsidR="00E1540B" w:rsidRPr="00E1540B">
        <w:rPr>
          <w:rFonts w:ascii="Century" w:eastAsia="ＭＳ 明朝" w:hAnsi="Century" w:cs="Segoe UI Symbol"/>
        </w:rPr>
        <w:t>14</w:t>
      </w:r>
      <w:r w:rsidR="00E1540B" w:rsidRPr="00E1540B">
        <w:rPr>
          <w:rFonts w:ascii="Century" w:eastAsia="ＭＳ 明朝" w:hAnsi="Century" w:cs="Segoe UI Symbol"/>
        </w:rPr>
        <w:t>％）が</w:t>
      </w:r>
      <w:r w:rsidR="00E1540B" w:rsidRPr="00E1540B">
        <w:rPr>
          <w:rFonts w:ascii="Century" w:eastAsia="ＭＳ 明朝" w:hAnsi="Century" w:cs="Segoe UI Symbol"/>
        </w:rPr>
        <w:t>SARS-CoV-2</w:t>
      </w:r>
      <w:r w:rsidR="00E1540B" w:rsidRPr="00E1540B">
        <w:rPr>
          <w:rFonts w:ascii="Century" w:eastAsia="ＭＳ 明朝" w:hAnsi="Century" w:cs="Segoe UI Symbol"/>
        </w:rPr>
        <w:t>陽性だった。陽性者と陰性者に年齢差は無かった。</w:t>
      </w:r>
      <w:r w:rsidR="00E1540B" w:rsidRPr="00E1540B">
        <w:rPr>
          <w:rFonts w:ascii="Century" w:eastAsia="ＭＳ 明朝" w:hAnsi="Century" w:cs="Segoe UI Symbol"/>
        </w:rPr>
        <w:t>12</w:t>
      </w:r>
      <w:r w:rsidR="00E1540B" w:rsidRPr="00E1540B">
        <w:rPr>
          <w:rFonts w:ascii="Century" w:eastAsia="ＭＳ 明朝" w:hAnsi="Century" w:cs="Segoe UI Symbol"/>
        </w:rPr>
        <w:t>人は、症状が再発したために繰り返し検査を行ったが、１人で</w:t>
      </w:r>
      <w:r w:rsidR="00E1540B" w:rsidRPr="00E1540B">
        <w:rPr>
          <w:rFonts w:ascii="Century" w:eastAsia="ＭＳ 明朝" w:hAnsi="Century" w:cs="Segoe UI Symbol"/>
        </w:rPr>
        <w:t>14</w:t>
      </w:r>
      <w:r w:rsidR="00E1540B" w:rsidRPr="00E1540B">
        <w:rPr>
          <w:rFonts w:ascii="Century" w:eastAsia="ＭＳ 明朝" w:hAnsi="Century" w:cs="Segoe UI Symbol"/>
        </w:rPr>
        <w:t>日後に行った２回目で陽性だった。</w:t>
      </w:r>
      <w:r w:rsidR="00E1540B">
        <w:rPr>
          <w:rFonts w:ascii="Century" w:eastAsia="ＭＳ 明朝" w:hAnsi="Century" w:cs="Segoe UI Symbol" w:hint="eastAsia"/>
        </w:rPr>
        <w:t>①直接患者に接触する医療従事者（医師，看護師等）、②直接患者に接しないが、感染リスクの高い医療従事者（検査室の職員等）、③非臨床職員（事務職員，秘書等）に分けた場合、</w:t>
      </w:r>
      <w:r w:rsidR="00C64656">
        <w:rPr>
          <w:rFonts w:ascii="Century" w:eastAsia="ＭＳ 明朝" w:hAnsi="Century" w:cs="Segoe UI Symbol" w:hint="eastAsia"/>
        </w:rPr>
        <w:t>がスクリーニング対象者の</w:t>
      </w:r>
      <w:r w:rsidR="00C64656">
        <w:rPr>
          <w:rFonts w:ascii="Century" w:eastAsia="ＭＳ 明朝" w:hAnsi="Century" w:cs="Segoe UI Symbol" w:hint="eastAsia"/>
        </w:rPr>
        <w:t>81</w:t>
      </w:r>
      <w:r w:rsidR="00C64656">
        <w:rPr>
          <w:rFonts w:ascii="Century" w:eastAsia="ＭＳ 明朝" w:hAnsi="Century" w:cs="Segoe UI Symbol" w:hint="eastAsia"/>
        </w:rPr>
        <w:t>％（</w:t>
      </w:r>
      <w:r w:rsidR="00C64656">
        <w:rPr>
          <w:rFonts w:ascii="Century" w:eastAsia="ＭＳ 明朝" w:hAnsi="Century" w:cs="Segoe UI Symbol" w:hint="eastAsia"/>
        </w:rPr>
        <w:t>834/1029</w:t>
      </w:r>
      <w:r w:rsidR="00C64656">
        <w:rPr>
          <w:rFonts w:ascii="Century" w:eastAsia="ＭＳ 明朝" w:hAnsi="Century" w:cs="Segoe UI Symbol" w:hint="eastAsia"/>
        </w:rPr>
        <w:t>）が①、</w:t>
      </w:r>
      <w:r w:rsidR="00C64656">
        <w:rPr>
          <w:rFonts w:ascii="Century" w:eastAsia="ＭＳ 明朝" w:hAnsi="Century" w:cs="Segoe UI Symbol" w:hint="eastAsia"/>
        </w:rPr>
        <w:t>8</w:t>
      </w:r>
      <w:r w:rsidR="00C64656">
        <w:rPr>
          <w:rFonts w:ascii="Century" w:eastAsia="ＭＳ 明朝" w:hAnsi="Century" w:cs="Segoe UI Symbol" w:hint="eastAsia"/>
        </w:rPr>
        <w:t>％（</w:t>
      </w:r>
      <w:r w:rsidR="00C64656">
        <w:rPr>
          <w:rFonts w:ascii="Century" w:eastAsia="ＭＳ 明朝" w:hAnsi="Century" w:cs="Segoe UI Symbol" w:hint="eastAsia"/>
        </w:rPr>
        <w:t>86</w:t>
      </w:r>
      <w:r w:rsidR="00C64656">
        <w:rPr>
          <w:rFonts w:ascii="Century" w:eastAsia="ＭＳ 明朝" w:hAnsi="Century" w:cs="Segoe UI Symbol" w:hint="eastAsia"/>
        </w:rPr>
        <w:t>）が②、</w:t>
      </w:r>
      <w:r w:rsidR="00C64656">
        <w:rPr>
          <w:rFonts w:ascii="Century" w:eastAsia="ＭＳ 明朝" w:hAnsi="Century" w:cs="Segoe UI Symbol" w:hint="eastAsia"/>
        </w:rPr>
        <w:t>11</w:t>
      </w:r>
      <w:r w:rsidR="00C64656">
        <w:rPr>
          <w:rFonts w:ascii="Century" w:eastAsia="ＭＳ 明朝" w:hAnsi="Century" w:cs="Segoe UI Symbol" w:hint="eastAsia"/>
        </w:rPr>
        <w:t>％（</w:t>
      </w:r>
      <w:r w:rsidR="00C64656">
        <w:rPr>
          <w:rFonts w:ascii="Century" w:eastAsia="ＭＳ 明朝" w:hAnsi="Century" w:cs="Segoe UI Symbol" w:hint="eastAsia"/>
        </w:rPr>
        <w:t>109</w:t>
      </w:r>
      <w:r w:rsidR="00C64656">
        <w:rPr>
          <w:rFonts w:ascii="Century" w:eastAsia="ＭＳ 明朝" w:hAnsi="Century" w:cs="Segoe UI Symbol" w:hint="eastAsia"/>
        </w:rPr>
        <w:t>）が③だった。</w:t>
      </w:r>
      <w:r w:rsidR="00C64656">
        <w:rPr>
          <w:rFonts w:ascii="Century" w:eastAsia="ＭＳ 明朝" w:hAnsi="Century" w:cs="Segoe UI Symbol" w:hint="eastAsia"/>
        </w:rPr>
        <w:t>SARS-CoV-2</w:t>
      </w:r>
      <w:r w:rsidR="00C64656">
        <w:rPr>
          <w:rFonts w:ascii="Century" w:eastAsia="ＭＳ 明朝" w:hAnsi="Century" w:cs="Segoe UI Symbol" w:hint="eastAsia"/>
        </w:rPr>
        <w:t>陽性率は、①②③で差は無かった</w:t>
      </w:r>
      <w:r w:rsidR="00C64656">
        <w:rPr>
          <w:rStyle w:val="a5"/>
          <w:rFonts w:ascii="Century" w:eastAsia="ＭＳ 明朝" w:hAnsi="Century" w:cs="Segoe UI Symbol"/>
        </w:rPr>
        <w:footnoteReference w:id="184"/>
      </w:r>
      <w:r w:rsidR="00C64656">
        <w:rPr>
          <w:rFonts w:ascii="Century" w:eastAsia="ＭＳ 明朝" w:hAnsi="Century" w:cs="Segoe UI Symbol" w:hint="eastAsia"/>
        </w:rPr>
        <w:t>。</w:t>
      </w:r>
    </w:p>
    <w:p w14:paraId="65D6D495" w14:textId="291E125A" w:rsidR="00E1540B" w:rsidRPr="007B6E22" w:rsidRDefault="00C64656" w:rsidP="00D07A39">
      <w:pPr>
        <w:jc w:val="left"/>
        <w:rPr>
          <w:rFonts w:ascii="ＭＳ 明朝" w:eastAsia="ＭＳ 明朝" w:hAnsi="ＭＳ 明朝" w:cs="Segoe UI Symbol"/>
        </w:rPr>
      </w:pPr>
      <w:r>
        <w:rPr>
          <w:rFonts w:ascii="ＭＳ 明朝" w:eastAsia="ＭＳ 明朝" w:hAnsi="ＭＳ 明朝" w:cs="Segoe UI Symbol" w:hint="eastAsia"/>
        </w:rPr>
        <w:t>［</w:t>
      </w:r>
      <w:r w:rsidRPr="00C64656">
        <w:rPr>
          <w:rFonts w:ascii="ＭＳ 明朝" w:eastAsia="ＭＳ 明朝" w:hAnsi="ＭＳ 明朝" w:cs="Segoe UI Symbol" w:hint="eastAsia"/>
          <w:color w:val="FF0000"/>
        </w:rPr>
        <w:t>医療従事者の感染</w:t>
      </w:r>
      <w:r>
        <w:rPr>
          <w:rFonts w:ascii="ＭＳ 明朝" w:eastAsia="ＭＳ 明朝" w:hAnsi="ＭＳ 明朝" w:cs="Segoe UI Symbol" w:hint="eastAsia"/>
          <w:color w:val="FF0000"/>
        </w:rPr>
        <w:t>の多くは</w:t>
      </w:r>
      <w:r w:rsidRPr="00C64656">
        <w:rPr>
          <w:rFonts w:ascii="ＭＳ 明朝" w:eastAsia="ＭＳ 明朝" w:hAnsi="ＭＳ 明朝" w:cs="Segoe UI Symbol" w:hint="eastAsia"/>
          <w:color w:val="FF0000"/>
        </w:rPr>
        <w:t>、患者と接して起こっているわけではない</w:t>
      </w:r>
      <w:r>
        <w:rPr>
          <w:rFonts w:ascii="ＭＳ 明朝" w:eastAsia="ＭＳ 明朝" w:hAnsi="ＭＳ 明朝" w:cs="Segoe UI Symbol" w:hint="eastAsia"/>
        </w:rPr>
        <w:t>。］</w:t>
      </w:r>
    </w:p>
    <w:p w14:paraId="4ADC27B0" w14:textId="6F1F3BDC" w:rsidR="007B6E22" w:rsidRDefault="007B6E22" w:rsidP="00D07A39">
      <w:pPr>
        <w:jc w:val="left"/>
        <w:rPr>
          <w:rFonts w:ascii="Century" w:eastAsia="ＭＳ 明朝" w:hAnsi="Century" w:cs="ＭＳ 明朝"/>
        </w:rPr>
      </w:pPr>
    </w:p>
    <w:p w14:paraId="5EEF9C34" w14:textId="58E177C6" w:rsidR="005E0F63" w:rsidRDefault="005E0F63" w:rsidP="00D07A39">
      <w:pPr>
        <w:jc w:val="left"/>
        <w:rPr>
          <w:rFonts w:ascii="Century" w:eastAsia="ＭＳ 明朝" w:hAnsi="Century" w:cs="ＭＳ 明朝"/>
        </w:rPr>
      </w:pPr>
      <w:r w:rsidRPr="005E7674">
        <w:rPr>
          <w:rFonts w:ascii="ＭＳ 明朝" w:eastAsia="ＭＳ 明朝" w:hAnsi="ＭＳ 明朝" w:cs="ＭＳ 明朝" w:hint="eastAsia"/>
        </w:rPr>
        <w:t>◎</w:t>
      </w:r>
      <w:r w:rsidRPr="00E018D0">
        <w:rPr>
          <w:rFonts w:ascii="Century" w:eastAsia="ＭＳ 明朝" w:hAnsi="Century" w:cs="ＭＳ 明朝"/>
        </w:rPr>
        <w:t>ロンドンの無症状の医療従事者を対象としたスクリーニング検査で、</w:t>
      </w:r>
      <w:r w:rsidRPr="00E018D0">
        <w:rPr>
          <w:rFonts w:ascii="Century" w:eastAsia="ＭＳ 明朝" w:hAnsi="Century" w:cs="ＭＳ 明朝"/>
        </w:rPr>
        <w:t>400</w:t>
      </w:r>
      <w:r w:rsidRPr="00E018D0">
        <w:rPr>
          <w:rFonts w:ascii="Century" w:eastAsia="ＭＳ 明朝" w:hAnsi="Century" w:cs="ＭＳ 明朝"/>
        </w:rPr>
        <w:t>人の参加者から経時的に５回鼻腔検体を採取して</w:t>
      </w:r>
      <w:r w:rsidRPr="00E018D0">
        <w:rPr>
          <w:rFonts w:ascii="Century" w:eastAsia="ＭＳ 明朝" w:hAnsi="Century" w:cs="ＭＳ 明朝"/>
        </w:rPr>
        <w:t>SARS-CoV-2</w:t>
      </w:r>
      <w:r w:rsidRPr="00E018D0">
        <w:rPr>
          <w:rFonts w:ascii="Century" w:eastAsia="ＭＳ 明朝" w:hAnsi="Century" w:cs="ＭＳ 明朝"/>
        </w:rPr>
        <w:t>の</w:t>
      </w:r>
      <w:r w:rsidRPr="00E018D0">
        <w:rPr>
          <w:rFonts w:ascii="Century" w:eastAsia="ＭＳ 明朝" w:hAnsi="Century" w:cs="ＭＳ 明朝"/>
        </w:rPr>
        <w:t>PCR</w:t>
      </w:r>
      <w:r w:rsidRPr="00E018D0">
        <w:rPr>
          <w:rFonts w:ascii="Century" w:eastAsia="ＭＳ 明朝" w:hAnsi="Century" w:cs="ＭＳ 明朝"/>
        </w:rPr>
        <w:t>検査を行ったところ、陽性率は、３月</w:t>
      </w:r>
      <w:r w:rsidRPr="00E018D0">
        <w:rPr>
          <w:rFonts w:ascii="Century" w:eastAsia="ＭＳ 明朝" w:hAnsi="Century" w:cs="ＭＳ 明朝"/>
        </w:rPr>
        <w:t>23</w:t>
      </w:r>
      <w:r w:rsidRPr="00E018D0">
        <w:rPr>
          <w:rFonts w:ascii="Century" w:eastAsia="ＭＳ 明朝" w:hAnsi="Century" w:cs="ＭＳ 明朝"/>
        </w:rPr>
        <w:t>日からの連続する５週間で、１週目</w:t>
      </w:r>
      <w:r w:rsidRPr="00E018D0">
        <w:rPr>
          <w:rFonts w:ascii="Century" w:eastAsia="ＭＳ 明朝" w:hAnsi="Century" w:cs="ＭＳ 明朝"/>
        </w:rPr>
        <w:t>7.1%</w:t>
      </w:r>
      <w:r w:rsidRPr="00E018D0">
        <w:rPr>
          <w:rFonts w:ascii="Century" w:eastAsia="ＭＳ 明朝" w:hAnsi="Century" w:cs="ＭＳ 明朝"/>
        </w:rPr>
        <w:t>（</w:t>
      </w:r>
      <w:r w:rsidRPr="00E018D0">
        <w:rPr>
          <w:rFonts w:ascii="Century" w:eastAsia="ＭＳ 明朝" w:hAnsi="Century" w:cs="ＭＳ 明朝"/>
        </w:rPr>
        <w:t>28/396</w:t>
      </w:r>
      <w:r w:rsidR="002A79CE" w:rsidRPr="00E018D0">
        <w:rPr>
          <w:rFonts w:ascii="Century" w:eastAsia="ＭＳ 明朝" w:hAnsi="Century" w:cs="ＭＳ 明朝"/>
        </w:rPr>
        <w:t>［</w:t>
      </w:r>
      <w:r w:rsidRPr="00E018D0">
        <w:rPr>
          <w:rFonts w:ascii="Century" w:eastAsia="ＭＳ 明朝" w:hAnsi="Century" w:cs="ＭＳ 明朝"/>
        </w:rPr>
        <w:t>95%CI</w:t>
      </w:r>
      <w:r w:rsidRPr="00E018D0">
        <w:rPr>
          <w:rFonts w:ascii="Century" w:eastAsia="ＭＳ 明朝" w:hAnsi="Century" w:cs="ＭＳ 明朝"/>
        </w:rPr>
        <w:t>：</w:t>
      </w:r>
      <w:r w:rsidRPr="00E018D0">
        <w:rPr>
          <w:rFonts w:ascii="Century" w:eastAsia="ＭＳ 明朝" w:hAnsi="Century" w:cs="ＭＳ 明朝"/>
        </w:rPr>
        <w:t>4.9-10.0</w:t>
      </w:r>
      <w:r w:rsidR="002A79CE" w:rsidRPr="00E018D0">
        <w:rPr>
          <w:rFonts w:ascii="Century" w:eastAsia="ＭＳ 明朝" w:hAnsi="Century" w:cs="ＭＳ 明朝"/>
        </w:rPr>
        <w:t>］</w:t>
      </w:r>
      <w:r w:rsidRPr="00E018D0">
        <w:rPr>
          <w:rFonts w:ascii="Century" w:eastAsia="ＭＳ 明朝" w:hAnsi="Century" w:cs="ＭＳ 明朝"/>
        </w:rPr>
        <w:t>），２週目</w:t>
      </w:r>
      <w:r w:rsidRPr="00E018D0">
        <w:rPr>
          <w:rFonts w:ascii="Century" w:eastAsia="ＭＳ 明朝" w:hAnsi="Century" w:cs="ＭＳ 明朝"/>
        </w:rPr>
        <w:t>4.9%</w:t>
      </w:r>
      <w:r w:rsidRPr="00E018D0">
        <w:rPr>
          <w:rFonts w:ascii="Century" w:eastAsia="ＭＳ 明朝" w:hAnsi="Century" w:cs="ＭＳ 明朝"/>
        </w:rPr>
        <w:t>（</w:t>
      </w:r>
      <w:r w:rsidRPr="00E018D0">
        <w:rPr>
          <w:rFonts w:ascii="Century" w:eastAsia="ＭＳ 明朝" w:hAnsi="Century" w:cs="ＭＳ 明朝"/>
        </w:rPr>
        <w:t>14/284</w:t>
      </w:r>
      <w:r w:rsidR="002A79CE" w:rsidRPr="00E018D0">
        <w:rPr>
          <w:rFonts w:ascii="Century" w:eastAsia="ＭＳ 明朝" w:hAnsi="Century" w:cs="ＭＳ 明朝"/>
        </w:rPr>
        <w:t>［</w:t>
      </w:r>
      <w:r w:rsidR="002A79CE" w:rsidRPr="00E018D0">
        <w:rPr>
          <w:rFonts w:ascii="Century" w:eastAsia="ＭＳ 明朝" w:hAnsi="Century" w:cs="ＭＳ 明朝"/>
        </w:rPr>
        <w:t>95%CI</w:t>
      </w:r>
      <w:r w:rsidR="002A79CE" w:rsidRPr="00E018D0">
        <w:rPr>
          <w:rFonts w:ascii="Century" w:eastAsia="ＭＳ 明朝" w:hAnsi="Century" w:cs="ＭＳ 明朝"/>
        </w:rPr>
        <w:t>：</w:t>
      </w:r>
      <w:r w:rsidR="002A79CE" w:rsidRPr="00E018D0">
        <w:rPr>
          <w:rFonts w:ascii="Century" w:eastAsia="ＭＳ 明朝" w:hAnsi="Century" w:cs="ＭＳ 明朝"/>
        </w:rPr>
        <w:t>3.0-8.1</w:t>
      </w:r>
      <w:r w:rsidR="002A79CE" w:rsidRPr="00E018D0">
        <w:rPr>
          <w:rFonts w:ascii="Century" w:eastAsia="ＭＳ 明朝" w:hAnsi="Century" w:cs="ＭＳ 明朝"/>
        </w:rPr>
        <w:t>］</w:t>
      </w:r>
      <w:r w:rsidRPr="00E018D0">
        <w:rPr>
          <w:rFonts w:ascii="Century" w:eastAsia="ＭＳ 明朝" w:hAnsi="Century" w:cs="ＭＳ 明朝"/>
        </w:rPr>
        <w:t>）</w:t>
      </w:r>
      <w:r w:rsidR="002A79CE" w:rsidRPr="00E018D0">
        <w:rPr>
          <w:rFonts w:ascii="Century" w:eastAsia="ＭＳ 明朝" w:hAnsi="Century" w:cs="ＭＳ 明朝"/>
        </w:rPr>
        <w:t>，３週目</w:t>
      </w:r>
      <w:r w:rsidR="002A79CE" w:rsidRPr="00E018D0">
        <w:rPr>
          <w:rFonts w:ascii="Century" w:eastAsia="ＭＳ 明朝" w:hAnsi="Century" w:cs="ＭＳ 明朝"/>
        </w:rPr>
        <w:t>1.5%</w:t>
      </w:r>
      <w:r w:rsidR="002A79CE" w:rsidRPr="00E018D0">
        <w:rPr>
          <w:rFonts w:ascii="Century" w:eastAsia="ＭＳ 明朝" w:hAnsi="Century" w:cs="ＭＳ 明朝"/>
        </w:rPr>
        <w:t>（４</w:t>
      </w:r>
      <w:r w:rsidR="002A79CE" w:rsidRPr="00E018D0">
        <w:rPr>
          <w:rFonts w:ascii="Century" w:eastAsia="ＭＳ 明朝" w:hAnsi="Century" w:cs="ＭＳ 明朝"/>
        </w:rPr>
        <w:t>/263</w:t>
      </w:r>
      <w:r w:rsidR="002A79CE" w:rsidRPr="00E018D0">
        <w:rPr>
          <w:rFonts w:ascii="Century" w:eastAsia="ＭＳ 明朝" w:hAnsi="Century" w:cs="ＭＳ 明朝"/>
        </w:rPr>
        <w:t>［</w:t>
      </w:r>
      <w:bookmarkStart w:id="109" w:name="_Hlk39820264"/>
      <w:r w:rsidR="002A79CE" w:rsidRPr="00E018D0">
        <w:rPr>
          <w:rFonts w:ascii="Century" w:eastAsia="ＭＳ 明朝" w:hAnsi="Century" w:cs="ＭＳ 明朝"/>
        </w:rPr>
        <w:t>95%CI</w:t>
      </w:r>
      <w:r w:rsidR="002A79CE" w:rsidRPr="00E018D0">
        <w:rPr>
          <w:rFonts w:ascii="Century" w:eastAsia="ＭＳ 明朝" w:hAnsi="Century" w:cs="ＭＳ 明朝"/>
        </w:rPr>
        <w:t>：</w:t>
      </w:r>
      <w:r w:rsidR="002A79CE" w:rsidRPr="00E018D0">
        <w:rPr>
          <w:rFonts w:ascii="Century" w:eastAsia="ＭＳ 明朝" w:hAnsi="Century" w:cs="ＭＳ 明朝"/>
        </w:rPr>
        <w:t>0.6-3.8</w:t>
      </w:r>
      <w:bookmarkEnd w:id="109"/>
      <w:r w:rsidR="002A79CE" w:rsidRPr="00E018D0">
        <w:rPr>
          <w:rFonts w:ascii="Century" w:eastAsia="ＭＳ 明朝" w:hAnsi="Century" w:cs="ＭＳ 明朝"/>
        </w:rPr>
        <w:t>］），４週目</w:t>
      </w:r>
      <w:r w:rsidR="002A79CE" w:rsidRPr="00E018D0">
        <w:rPr>
          <w:rFonts w:ascii="Century" w:eastAsia="ＭＳ 明朝" w:hAnsi="Century" w:cs="ＭＳ 明朝"/>
        </w:rPr>
        <w:t>1.5%</w:t>
      </w:r>
      <w:r w:rsidR="002A79CE" w:rsidRPr="00E018D0">
        <w:rPr>
          <w:rFonts w:ascii="Century" w:eastAsia="ＭＳ 明朝" w:hAnsi="Century" w:cs="ＭＳ 明朝"/>
        </w:rPr>
        <w:t>（</w:t>
      </w:r>
      <w:r w:rsidR="002A79CE" w:rsidRPr="00E018D0">
        <w:rPr>
          <w:rFonts w:ascii="Century" w:eastAsia="ＭＳ 明朝" w:hAnsi="Century" w:cs="ＭＳ 明朝"/>
        </w:rPr>
        <w:t>4/267</w:t>
      </w:r>
      <w:r w:rsidR="002A79CE" w:rsidRPr="00E018D0">
        <w:rPr>
          <w:rFonts w:ascii="Century" w:eastAsia="ＭＳ 明朝" w:hAnsi="Century" w:cs="ＭＳ 明朝"/>
        </w:rPr>
        <w:t>［</w:t>
      </w:r>
      <w:r w:rsidR="002A79CE" w:rsidRPr="00E018D0">
        <w:rPr>
          <w:rFonts w:ascii="Century" w:eastAsia="ＭＳ 明朝" w:hAnsi="Century" w:cs="ＭＳ 明朝"/>
        </w:rPr>
        <w:t>95%CI</w:t>
      </w:r>
      <w:r w:rsidR="002A79CE" w:rsidRPr="00E018D0">
        <w:rPr>
          <w:rFonts w:ascii="Century" w:eastAsia="ＭＳ 明朝" w:hAnsi="Century" w:cs="ＭＳ 明朝"/>
        </w:rPr>
        <w:t>：</w:t>
      </w:r>
      <w:r w:rsidR="002A79CE" w:rsidRPr="00E018D0">
        <w:rPr>
          <w:rFonts w:ascii="Century" w:eastAsia="ＭＳ 明朝" w:hAnsi="Century" w:cs="ＭＳ 明朝"/>
        </w:rPr>
        <w:t>0.6-3.8</w:t>
      </w:r>
      <w:r w:rsidR="002A79CE" w:rsidRPr="00E018D0">
        <w:rPr>
          <w:rFonts w:ascii="Century" w:eastAsia="ＭＳ 明朝" w:hAnsi="Century" w:cs="ＭＳ 明朝"/>
        </w:rPr>
        <w:t>］），５週目</w:t>
      </w:r>
      <w:r w:rsidR="002A79CE" w:rsidRPr="00E018D0">
        <w:rPr>
          <w:rFonts w:ascii="Century" w:eastAsia="ＭＳ 明朝" w:hAnsi="Century" w:cs="ＭＳ 明朝"/>
        </w:rPr>
        <w:t>1.1</w:t>
      </w:r>
      <w:r w:rsidR="002A79CE" w:rsidRPr="00E018D0">
        <w:rPr>
          <w:rFonts w:ascii="Century" w:eastAsia="ＭＳ 明朝" w:hAnsi="Century" w:cs="ＭＳ 明朝"/>
        </w:rPr>
        <w:t>％（</w:t>
      </w:r>
      <w:r w:rsidR="002A79CE" w:rsidRPr="00E018D0">
        <w:rPr>
          <w:rFonts w:ascii="Century" w:eastAsia="ＭＳ 明朝" w:hAnsi="Century" w:cs="ＭＳ 明朝"/>
        </w:rPr>
        <w:t>3/269</w:t>
      </w:r>
      <w:r w:rsidR="002A79CE" w:rsidRPr="00E018D0">
        <w:rPr>
          <w:rFonts w:ascii="Century" w:eastAsia="ＭＳ 明朝" w:hAnsi="Century" w:cs="ＭＳ 明朝"/>
        </w:rPr>
        <w:t>［</w:t>
      </w:r>
      <w:r w:rsidR="002A79CE" w:rsidRPr="00E018D0">
        <w:rPr>
          <w:rFonts w:ascii="Century" w:eastAsia="ＭＳ 明朝" w:hAnsi="Century" w:cs="ＭＳ 明朝"/>
        </w:rPr>
        <w:t>95%CI</w:t>
      </w:r>
      <w:r w:rsidR="002A79CE" w:rsidRPr="00E018D0">
        <w:rPr>
          <w:rFonts w:ascii="Century" w:eastAsia="ＭＳ 明朝" w:hAnsi="Century" w:cs="ＭＳ 明朝"/>
        </w:rPr>
        <w:t>：</w:t>
      </w:r>
      <w:r w:rsidR="002A79CE" w:rsidRPr="00E018D0">
        <w:rPr>
          <w:rFonts w:ascii="Century" w:eastAsia="ＭＳ 明朝" w:hAnsi="Century" w:cs="ＭＳ 明朝"/>
        </w:rPr>
        <w:t>0.4-3.2</w:t>
      </w:r>
      <w:r w:rsidR="002A79CE" w:rsidRPr="00E018D0">
        <w:rPr>
          <w:rFonts w:ascii="Century" w:eastAsia="ＭＳ 明朝" w:hAnsi="Century" w:cs="ＭＳ 明朝"/>
        </w:rPr>
        <w:t>］）だった。７人が２回連続陽性、１人が３回連続陽性だった。</w:t>
      </w:r>
      <w:r w:rsidR="002A79CE" w:rsidRPr="00E018D0">
        <w:rPr>
          <w:rFonts w:ascii="Century" w:eastAsia="ＭＳ 明朝" w:hAnsi="Century" w:cs="ＭＳ 明朝"/>
        </w:rPr>
        <w:t>44</w:t>
      </w:r>
      <w:r w:rsidR="002A79CE" w:rsidRPr="00E018D0">
        <w:rPr>
          <w:rFonts w:ascii="Century" w:eastAsia="ＭＳ 明朝" w:hAnsi="Century" w:cs="ＭＳ 明朝"/>
        </w:rPr>
        <w:t>人の陽性医療従事者のうち、</w:t>
      </w:r>
      <w:r w:rsidR="002A79CE" w:rsidRPr="00E018D0">
        <w:rPr>
          <w:rFonts w:ascii="Century" w:eastAsia="ＭＳ 明朝" w:hAnsi="Century" w:cs="ＭＳ 明朝"/>
        </w:rPr>
        <w:t>12</w:t>
      </w:r>
      <w:r w:rsidR="002A79CE" w:rsidRPr="00E018D0">
        <w:rPr>
          <w:rFonts w:ascii="Century" w:eastAsia="ＭＳ 明朝" w:hAnsi="Century" w:cs="ＭＳ 明朝"/>
        </w:rPr>
        <w:t>人（</w:t>
      </w:r>
      <w:r w:rsidR="002A79CE" w:rsidRPr="00E018D0">
        <w:rPr>
          <w:rFonts w:ascii="Century" w:eastAsia="ＭＳ 明朝" w:hAnsi="Century" w:cs="ＭＳ 明朝"/>
        </w:rPr>
        <w:t>27</w:t>
      </w:r>
      <w:r w:rsidR="002A79CE" w:rsidRPr="00E018D0">
        <w:rPr>
          <w:rFonts w:ascii="Century" w:eastAsia="ＭＳ 明朝" w:hAnsi="Century" w:cs="ＭＳ 明朝"/>
        </w:rPr>
        <w:t>％）は、陽性となった検体採取の前後の週は無症状だった。医療従事者における４週間に６分の１に減少する感染率の低下は、ロンドンの一般市民の感染率と重なっており、</w:t>
      </w:r>
      <w:r w:rsidR="002A79CE" w:rsidRPr="00E018D0">
        <w:rPr>
          <w:rFonts w:ascii="Century" w:eastAsia="ＭＳ 明朝" w:hAnsi="Century" w:cs="ＭＳ 明朝"/>
          <w:color w:val="FF0000"/>
        </w:rPr>
        <w:t>無症状の医療従事者への</w:t>
      </w:r>
      <w:r w:rsidR="002A79CE" w:rsidRPr="00E018D0">
        <w:rPr>
          <w:rFonts w:ascii="Century" w:eastAsia="ＭＳ 明朝" w:hAnsi="Century" w:cs="ＭＳ 明朝"/>
          <w:color w:val="FF0000"/>
        </w:rPr>
        <w:t>COVID-19</w:t>
      </w:r>
      <w:r w:rsidR="002A79CE" w:rsidRPr="00E018D0">
        <w:rPr>
          <w:rFonts w:ascii="Century" w:eastAsia="ＭＳ 明朝" w:hAnsi="Century" w:cs="ＭＳ 明朝"/>
          <w:color w:val="FF0000"/>
        </w:rPr>
        <w:t>への感染は、</w:t>
      </w:r>
      <w:r w:rsidR="00E018D0" w:rsidRPr="00E018D0">
        <w:rPr>
          <w:rFonts w:ascii="Century" w:eastAsia="ＭＳ 明朝" w:hAnsi="Century" w:cs="ＭＳ 明朝"/>
          <w:color w:val="FF0000"/>
        </w:rPr>
        <w:t>院内感染より、市中感染状況を反映していると考えられた</w:t>
      </w:r>
      <w:r w:rsidR="00E018D0">
        <w:rPr>
          <w:rStyle w:val="a5"/>
          <w:rFonts w:ascii="Century" w:eastAsia="ＭＳ 明朝" w:hAnsi="Century" w:cs="ＭＳ 明朝"/>
        </w:rPr>
        <w:footnoteReference w:id="185"/>
      </w:r>
      <w:r w:rsidR="00E018D0">
        <w:rPr>
          <w:rFonts w:ascii="Century" w:eastAsia="ＭＳ 明朝" w:hAnsi="Century" w:cs="ＭＳ 明朝" w:hint="eastAsia"/>
        </w:rPr>
        <w:t>。</w:t>
      </w:r>
    </w:p>
    <w:p w14:paraId="5C8A43A2" w14:textId="441523B6" w:rsidR="007B6E22" w:rsidRDefault="007B6E22" w:rsidP="00D07A39">
      <w:pPr>
        <w:jc w:val="left"/>
        <w:rPr>
          <w:rFonts w:ascii="Century" w:eastAsia="ＭＳ 明朝" w:hAnsi="Century" w:cs="ＭＳ 明朝"/>
        </w:rPr>
      </w:pPr>
    </w:p>
    <w:p w14:paraId="38C24115" w14:textId="661E3FD2" w:rsidR="006157E0" w:rsidRPr="00A9570B" w:rsidRDefault="006157E0" w:rsidP="00D07A39">
      <w:pPr>
        <w:jc w:val="left"/>
        <w:rPr>
          <w:rFonts w:ascii="Century" w:eastAsia="ＭＳ 明朝" w:hAnsi="Century" w:cs="ＭＳ 明朝"/>
        </w:rPr>
      </w:pPr>
      <w:r>
        <w:rPr>
          <w:rFonts w:ascii="Century" w:eastAsia="ＭＳ 明朝" w:hAnsi="Century" w:cs="ＭＳ 明朝" w:hint="eastAsia"/>
        </w:rPr>
        <w:t>☆</w:t>
      </w:r>
      <w:r w:rsidR="00030454" w:rsidRPr="00A9570B">
        <w:rPr>
          <w:rFonts w:ascii="Century" w:eastAsia="ＭＳ 明朝" w:hAnsi="Century" w:cs="ＭＳ 明朝"/>
          <w:color w:val="FF0000"/>
        </w:rPr>
        <w:t>小児の透析室で、</w:t>
      </w:r>
      <w:r w:rsidR="00030454" w:rsidRPr="00A9570B">
        <w:rPr>
          <w:rFonts w:ascii="Century" w:eastAsia="ＭＳ 明朝" w:hAnsi="Century" w:cs="ＭＳ 明朝"/>
          <w:color w:val="FF0000"/>
        </w:rPr>
        <w:t>13</w:t>
      </w:r>
      <w:r w:rsidR="00030454" w:rsidRPr="00A9570B">
        <w:rPr>
          <w:rFonts w:ascii="Century" w:eastAsia="ＭＳ 明朝" w:hAnsi="Century" w:cs="ＭＳ 明朝"/>
          <w:color w:val="FF0000"/>
        </w:rPr>
        <w:t>人の患児と</w:t>
      </w:r>
      <w:r w:rsidR="00030454" w:rsidRPr="00A9570B">
        <w:rPr>
          <w:rFonts w:ascii="Century" w:eastAsia="ＭＳ 明朝" w:hAnsi="Century" w:cs="ＭＳ 明朝"/>
          <w:color w:val="FF0000"/>
        </w:rPr>
        <w:t>25</w:t>
      </w:r>
      <w:r w:rsidR="00030454" w:rsidRPr="00A9570B">
        <w:rPr>
          <w:rFonts w:ascii="Century" w:eastAsia="ＭＳ 明朝" w:hAnsi="Century" w:cs="ＭＳ 明朝"/>
          <w:color w:val="FF0000"/>
        </w:rPr>
        <w:t>人の医療従事者の症状，鼻腔咽頭スワブの</w:t>
      </w:r>
      <w:r w:rsidR="00030454" w:rsidRPr="00A9570B">
        <w:rPr>
          <w:rFonts w:ascii="Century" w:eastAsia="ＭＳ 明朝" w:hAnsi="Century" w:cs="ＭＳ 明朝"/>
          <w:color w:val="FF0000"/>
        </w:rPr>
        <w:t>PCR</w:t>
      </w:r>
      <w:r w:rsidR="00030454" w:rsidRPr="00A9570B">
        <w:rPr>
          <w:rFonts w:ascii="Century" w:eastAsia="ＭＳ 明朝" w:hAnsi="Century" w:cs="ＭＳ 明朝"/>
          <w:color w:val="FF0000"/>
        </w:rPr>
        <w:t>検査と</w:t>
      </w:r>
      <w:r w:rsidR="00030454" w:rsidRPr="00A9570B">
        <w:rPr>
          <w:rFonts w:ascii="Century" w:eastAsia="ＭＳ 明朝" w:hAnsi="Century" w:cs="ＭＳ 明朝"/>
          <w:color w:val="FF0000"/>
        </w:rPr>
        <w:t>SARS-CoV-2</w:t>
      </w:r>
      <w:r w:rsidR="00030454" w:rsidRPr="00A9570B">
        <w:rPr>
          <w:rFonts w:ascii="Century" w:eastAsia="ＭＳ 明朝" w:hAnsi="Century" w:cs="ＭＳ 明朝"/>
          <w:color w:val="FF0000"/>
        </w:rPr>
        <w:t>に対する抗体検査を週に１回ずつ経時的に行った研究</w:t>
      </w:r>
      <w:r w:rsidR="00030454" w:rsidRPr="00A9570B">
        <w:rPr>
          <w:rFonts w:ascii="Century" w:eastAsia="ＭＳ 明朝" w:hAnsi="Century" w:cs="ＭＳ 明朝"/>
        </w:rPr>
        <w:t>では、０日目（３月</w:t>
      </w:r>
      <w:r w:rsidR="00030454" w:rsidRPr="00A9570B">
        <w:rPr>
          <w:rFonts w:ascii="Century" w:eastAsia="ＭＳ 明朝" w:hAnsi="Century" w:cs="ＭＳ 明朝"/>
        </w:rPr>
        <w:t>25</w:t>
      </w:r>
      <w:r w:rsidR="00030454" w:rsidRPr="00A9570B">
        <w:rPr>
          <w:rFonts w:ascii="Century" w:eastAsia="ＭＳ 明朝" w:hAnsi="Century" w:cs="ＭＳ 明朝"/>
        </w:rPr>
        <w:t>日）</w:t>
      </w:r>
      <w:r w:rsidR="00C13CED" w:rsidRPr="00A9570B">
        <w:rPr>
          <w:rFonts w:ascii="Century" w:eastAsia="ＭＳ 明朝" w:hAnsi="Century" w:cs="ＭＳ 明朝"/>
        </w:rPr>
        <w:t>に</w:t>
      </w:r>
      <w:r w:rsidR="00C13CED" w:rsidRPr="00A9570B">
        <w:rPr>
          <w:rFonts w:ascii="Century" w:eastAsia="ＭＳ 明朝" w:hAnsi="Century" w:cs="ＭＳ 明朝"/>
        </w:rPr>
        <w:t>1</w:t>
      </w:r>
      <w:r w:rsidR="00C13CED" w:rsidRPr="00A9570B">
        <w:rPr>
          <w:rFonts w:ascii="Century" w:eastAsia="ＭＳ 明朝" w:hAnsi="Century" w:cs="ＭＳ 明朝"/>
        </w:rPr>
        <w:t>人の患児が発熱と全身症状で</w:t>
      </w:r>
      <w:r w:rsidR="00C13CED" w:rsidRPr="00A9570B">
        <w:rPr>
          <w:rFonts w:ascii="Century" w:eastAsia="ＭＳ 明朝" w:hAnsi="Century" w:cs="ＭＳ 明朝"/>
        </w:rPr>
        <w:t>PCR</w:t>
      </w:r>
      <w:r w:rsidR="00C13CED" w:rsidRPr="00A9570B">
        <w:rPr>
          <w:rFonts w:ascii="Century" w:eastAsia="ＭＳ 明朝" w:hAnsi="Century" w:cs="ＭＳ 明朝"/>
        </w:rPr>
        <w:t>検査を受け、陽性結果となり、以後、７日目、</w:t>
      </w:r>
      <w:r w:rsidR="00C13CED" w:rsidRPr="00A9570B">
        <w:rPr>
          <w:rFonts w:ascii="Century" w:eastAsia="ＭＳ 明朝" w:hAnsi="Century" w:cs="ＭＳ 明朝"/>
        </w:rPr>
        <w:t>14</w:t>
      </w:r>
      <w:r w:rsidR="00C13CED" w:rsidRPr="00A9570B">
        <w:rPr>
          <w:rFonts w:ascii="Century" w:eastAsia="ＭＳ 明朝" w:hAnsi="Century" w:cs="ＭＳ 明朝"/>
        </w:rPr>
        <w:t>日目、</w:t>
      </w:r>
      <w:r w:rsidR="00C13CED" w:rsidRPr="00A9570B">
        <w:rPr>
          <w:rFonts w:ascii="Century" w:eastAsia="ＭＳ 明朝" w:hAnsi="Century" w:cs="ＭＳ 明朝"/>
        </w:rPr>
        <w:t>19</w:t>
      </w:r>
      <w:r w:rsidR="00C13CED" w:rsidRPr="00A9570B">
        <w:rPr>
          <w:rFonts w:ascii="Century" w:eastAsia="ＭＳ 明朝" w:hAnsi="Century" w:cs="ＭＳ 明朝"/>
        </w:rPr>
        <w:t>日までの検体で陽性が続いた。この患児は以後、隔離室で透析を受けた。０日目</w:t>
      </w:r>
      <w:r w:rsidR="00030454" w:rsidRPr="00A9570B">
        <w:rPr>
          <w:rFonts w:ascii="Century" w:eastAsia="ＭＳ 明朝" w:hAnsi="Century" w:cs="ＭＳ 明朝"/>
        </w:rPr>
        <w:t>から７日目までの間に、２人の医療従事者が上気道症状と熱があったが、</w:t>
      </w:r>
      <w:r w:rsidR="00030454" w:rsidRPr="00A9570B">
        <w:rPr>
          <w:rFonts w:ascii="Century" w:eastAsia="ＭＳ 明朝" w:hAnsi="Century" w:cs="ＭＳ 明朝"/>
        </w:rPr>
        <w:t>PCR</w:t>
      </w:r>
      <w:r w:rsidR="00030454" w:rsidRPr="00A9570B">
        <w:rPr>
          <w:rFonts w:ascii="Century" w:eastAsia="ＭＳ 明朝" w:hAnsi="Century" w:cs="ＭＳ 明朝"/>
        </w:rPr>
        <w:t>検査は陰性だった。これらのうち１人は、</w:t>
      </w:r>
      <w:r w:rsidR="00030454" w:rsidRPr="00A9570B">
        <w:rPr>
          <w:rFonts w:ascii="Century" w:eastAsia="ＭＳ 明朝" w:hAnsi="Century" w:cs="ＭＳ 明朝"/>
        </w:rPr>
        <w:t>21</w:t>
      </w:r>
      <w:r w:rsidR="00030454" w:rsidRPr="00A9570B">
        <w:rPr>
          <w:rFonts w:ascii="Century" w:eastAsia="ＭＳ 明朝" w:hAnsi="Century" w:cs="ＭＳ 明朝"/>
        </w:rPr>
        <w:t>日目に</w:t>
      </w:r>
      <w:r w:rsidR="00030454" w:rsidRPr="00A9570B">
        <w:rPr>
          <w:rFonts w:ascii="Century" w:eastAsia="ＭＳ 明朝" w:hAnsi="Century" w:cs="ＭＳ 明朝"/>
        </w:rPr>
        <w:t>SARS-CoV-2</w:t>
      </w:r>
      <w:r w:rsidR="00030454" w:rsidRPr="00A9570B">
        <w:rPr>
          <w:rFonts w:ascii="Century" w:eastAsia="ＭＳ 明朝" w:hAnsi="Century" w:cs="ＭＳ 明朝"/>
        </w:rPr>
        <w:t>に対する抗体陽性となったが、</w:t>
      </w:r>
      <w:r w:rsidR="00030454" w:rsidRPr="00A9570B">
        <w:rPr>
          <w:rFonts w:ascii="Century" w:eastAsia="ＭＳ 明朝" w:hAnsi="Century" w:cs="ＭＳ 明朝"/>
        </w:rPr>
        <w:t>PCR</w:t>
      </w:r>
      <w:r w:rsidR="00030454" w:rsidRPr="00A9570B">
        <w:rPr>
          <w:rFonts w:ascii="Century" w:eastAsia="ＭＳ 明朝" w:hAnsi="Century" w:cs="ＭＳ 明朝"/>
        </w:rPr>
        <w:t>検査は３回とも陰性だった。</w:t>
      </w:r>
      <w:r w:rsidR="00030454" w:rsidRPr="00A9570B">
        <w:rPr>
          <w:rFonts w:ascii="Century" w:eastAsia="ＭＳ 明朝" w:hAnsi="Century" w:cs="ＭＳ 明朝"/>
          <w:color w:val="FF0000"/>
        </w:rPr>
        <w:t>21</w:t>
      </w:r>
      <w:r w:rsidR="00030454" w:rsidRPr="00A9570B">
        <w:rPr>
          <w:rFonts w:ascii="Century" w:eastAsia="ＭＳ 明朝" w:hAnsi="Century" w:cs="ＭＳ 明朝"/>
          <w:color w:val="FF0000"/>
        </w:rPr>
        <w:t>日目までに</w:t>
      </w:r>
      <w:r w:rsidR="00030454" w:rsidRPr="00A9570B">
        <w:rPr>
          <w:rFonts w:ascii="Century" w:eastAsia="ＭＳ 明朝" w:hAnsi="Century" w:cs="ＭＳ 明朝"/>
          <w:color w:val="FF0000"/>
        </w:rPr>
        <w:t>11</w:t>
      </w:r>
      <w:r w:rsidR="00030454" w:rsidRPr="00A9570B">
        <w:rPr>
          <w:rFonts w:ascii="Century" w:eastAsia="ＭＳ 明朝" w:hAnsi="Century" w:cs="ＭＳ 明朝"/>
          <w:color w:val="FF0000"/>
        </w:rPr>
        <w:t>人（</w:t>
      </w:r>
      <w:r w:rsidR="00030454" w:rsidRPr="00A9570B">
        <w:rPr>
          <w:rFonts w:ascii="Century" w:eastAsia="ＭＳ 明朝" w:hAnsi="Century" w:cs="ＭＳ 明朝"/>
          <w:color w:val="FF0000"/>
        </w:rPr>
        <w:t>44</w:t>
      </w:r>
      <w:r w:rsidR="00030454" w:rsidRPr="00A9570B">
        <w:rPr>
          <w:rFonts w:ascii="Century" w:eastAsia="ＭＳ 明朝" w:hAnsi="Century" w:cs="ＭＳ 明朝"/>
          <w:color w:val="FF0000"/>
        </w:rPr>
        <w:t>％）の医療従事者と３人（</w:t>
      </w:r>
      <w:r w:rsidR="00030454" w:rsidRPr="00A9570B">
        <w:rPr>
          <w:rFonts w:ascii="Century" w:eastAsia="ＭＳ 明朝" w:hAnsi="Century" w:cs="ＭＳ 明朝"/>
          <w:color w:val="FF0000"/>
        </w:rPr>
        <w:t>23</w:t>
      </w:r>
      <w:r w:rsidR="00030454" w:rsidRPr="00A9570B">
        <w:rPr>
          <w:rFonts w:ascii="Century" w:eastAsia="ＭＳ 明朝" w:hAnsi="Century" w:cs="ＭＳ 明朝"/>
          <w:color w:val="FF0000"/>
        </w:rPr>
        <w:t>％）の患児が抗体陽性となった</w:t>
      </w:r>
      <w:r w:rsidR="00C13CED" w:rsidRPr="00A9570B">
        <w:rPr>
          <w:rFonts w:ascii="Century" w:eastAsia="ＭＳ 明朝" w:hAnsi="Century" w:cs="ＭＳ 明朝"/>
          <w:color w:val="FF0000"/>
        </w:rPr>
        <w:t>が、７日目～</w:t>
      </w:r>
      <w:r w:rsidR="00C13CED" w:rsidRPr="00A9570B">
        <w:rPr>
          <w:rFonts w:ascii="Century" w:eastAsia="ＭＳ 明朝" w:hAnsi="Century" w:cs="ＭＳ 明朝"/>
          <w:color w:val="FF0000"/>
        </w:rPr>
        <w:t>21</w:t>
      </w:r>
      <w:r w:rsidR="00C13CED" w:rsidRPr="00A9570B">
        <w:rPr>
          <w:rFonts w:ascii="Century" w:eastAsia="ＭＳ 明朝" w:hAnsi="Century" w:cs="ＭＳ 明朝"/>
          <w:color w:val="FF0000"/>
        </w:rPr>
        <w:t>日目に発症した研究対象者はいなかった。</w:t>
      </w:r>
      <w:r w:rsidR="00C13CED" w:rsidRPr="00A9570B">
        <w:rPr>
          <w:rFonts w:ascii="Century" w:eastAsia="ＭＳ 明朝" w:hAnsi="Century" w:cs="ＭＳ 明朝"/>
        </w:rPr>
        <w:t>PCR</w:t>
      </w:r>
      <w:r w:rsidR="00C13CED" w:rsidRPr="00A9570B">
        <w:rPr>
          <w:rFonts w:ascii="Century" w:eastAsia="ＭＳ 明朝" w:hAnsi="Century" w:cs="ＭＳ 明朝"/>
        </w:rPr>
        <w:t>陽性結果が出ていた患児の診療に直接従事した医療従事者は、誰も抗体陽性とならなかった。臨床症状無く抗体陽性となった２人の患児の診療に従事した</w:t>
      </w:r>
      <w:r w:rsidR="00C13CED" w:rsidRPr="00A9570B">
        <w:rPr>
          <w:rFonts w:ascii="Century" w:eastAsia="ＭＳ 明朝" w:hAnsi="Century" w:cs="ＭＳ 明朝"/>
        </w:rPr>
        <w:t>11</w:t>
      </w:r>
      <w:r w:rsidR="00C13CED" w:rsidRPr="00A9570B">
        <w:rPr>
          <w:rFonts w:ascii="Century" w:eastAsia="ＭＳ 明朝" w:hAnsi="Century" w:cs="ＭＳ 明朝"/>
        </w:rPr>
        <w:t>人の医療従事者のうち２人が抗体陽性となった。両者とも無症状であったが、１人は</w:t>
      </w:r>
      <w:r w:rsidR="00C13CED" w:rsidRPr="00A9570B">
        <w:rPr>
          <w:rFonts w:ascii="Century" w:eastAsia="ＭＳ 明朝" w:hAnsi="Century" w:cs="ＭＳ 明朝"/>
        </w:rPr>
        <w:t>PCR</w:t>
      </w:r>
      <w:r w:rsidR="00C13CED" w:rsidRPr="00A9570B">
        <w:rPr>
          <w:rFonts w:ascii="Century" w:eastAsia="ＭＳ 明朝" w:hAnsi="Century" w:cs="ＭＳ 明朝"/>
        </w:rPr>
        <w:t>検査で陽性だった</w:t>
      </w:r>
      <w:r w:rsidR="00A9570B">
        <w:rPr>
          <w:rStyle w:val="a5"/>
          <w:rFonts w:ascii="Century" w:eastAsia="ＭＳ 明朝" w:hAnsi="Century" w:cs="ＭＳ 明朝"/>
        </w:rPr>
        <w:footnoteReference w:id="186"/>
      </w:r>
      <w:r w:rsidR="00C13CED" w:rsidRPr="00A9570B">
        <w:rPr>
          <w:rFonts w:ascii="Century" w:eastAsia="ＭＳ 明朝" w:hAnsi="Century" w:cs="ＭＳ 明朝"/>
        </w:rPr>
        <w:t>。</w:t>
      </w:r>
    </w:p>
    <w:p w14:paraId="49A39542" w14:textId="76764010" w:rsidR="006157E0" w:rsidRPr="00A9570B" w:rsidRDefault="00C13CED" w:rsidP="00D07A39">
      <w:pPr>
        <w:jc w:val="left"/>
        <w:rPr>
          <w:rFonts w:ascii="Century" w:eastAsia="ＭＳ 明朝" w:hAnsi="Century" w:cs="ＭＳ 明朝"/>
        </w:rPr>
      </w:pPr>
      <w:r w:rsidRPr="00A9570B">
        <w:rPr>
          <w:rFonts w:ascii="Century" w:eastAsia="ＭＳ 明朝" w:hAnsi="Century" w:cs="ＭＳ 明朝"/>
        </w:rPr>
        <w:t>［</w:t>
      </w:r>
      <w:r w:rsidRPr="00A9570B">
        <w:rPr>
          <w:rFonts w:ascii="Century" w:eastAsia="ＭＳ 明朝" w:hAnsi="Century" w:cs="ＭＳ 明朝"/>
          <w:color w:val="FF0000"/>
        </w:rPr>
        <w:t>医療従事者の</w:t>
      </w:r>
      <w:r w:rsidRPr="00A9570B">
        <w:rPr>
          <w:rFonts w:ascii="Century" w:eastAsia="ＭＳ 明朝" w:hAnsi="Century" w:cs="ＭＳ 明朝"/>
          <w:color w:val="FF0000"/>
        </w:rPr>
        <w:t>SARS-CoV-2</w:t>
      </w:r>
      <w:r w:rsidRPr="00A9570B">
        <w:rPr>
          <w:rFonts w:ascii="Century" w:eastAsia="ＭＳ 明朝" w:hAnsi="Century" w:cs="ＭＳ 明朝"/>
          <w:color w:val="FF0000"/>
        </w:rPr>
        <w:t>に対する抗体保有率は高い</w:t>
      </w:r>
      <w:r w:rsidRPr="00A9570B">
        <w:rPr>
          <w:rFonts w:ascii="Century" w:eastAsia="ＭＳ 明朝" w:hAnsi="Century" w:cs="ＭＳ 明朝"/>
        </w:rPr>
        <w:t>。仕事での感染か</w:t>
      </w:r>
      <w:r w:rsidR="00A9570B" w:rsidRPr="00A9570B">
        <w:rPr>
          <w:rFonts w:ascii="Century" w:eastAsia="ＭＳ 明朝" w:hAnsi="Century" w:cs="ＭＳ 明朝"/>
        </w:rPr>
        <w:t>市中感染かは不明。</w:t>
      </w:r>
      <w:r w:rsidR="00A9570B" w:rsidRPr="00A9570B">
        <w:rPr>
          <w:rFonts w:ascii="Century" w:eastAsia="ＭＳ 明朝" w:hAnsi="Century" w:cs="ＭＳ 明朝"/>
          <w:color w:val="FF0000"/>
        </w:rPr>
        <w:t>医療従事者の抗体の有無の情報で、抗体陽性の医療従事者を</w:t>
      </w:r>
      <w:r w:rsidR="00A9570B" w:rsidRPr="00A9570B">
        <w:rPr>
          <w:rFonts w:ascii="Century" w:eastAsia="ＭＳ 明朝" w:hAnsi="Century" w:cs="ＭＳ 明朝"/>
          <w:color w:val="FF0000"/>
        </w:rPr>
        <w:t>SARS-CoV-2</w:t>
      </w:r>
      <w:r w:rsidR="00A9570B" w:rsidRPr="00A9570B">
        <w:rPr>
          <w:rFonts w:ascii="Century" w:eastAsia="ＭＳ 明朝" w:hAnsi="Century" w:cs="ＭＳ 明朝"/>
          <w:color w:val="FF0000"/>
        </w:rPr>
        <w:t>の患者の診療に当てる等の対応が可能となる</w:t>
      </w:r>
      <w:r w:rsidR="00A9570B" w:rsidRPr="00A9570B">
        <w:rPr>
          <w:rFonts w:ascii="Century" w:eastAsia="ＭＳ 明朝" w:hAnsi="Century" w:cs="ＭＳ 明朝"/>
        </w:rPr>
        <w:t>。</w:t>
      </w:r>
      <w:r w:rsidRPr="00A9570B">
        <w:rPr>
          <w:rFonts w:ascii="Century" w:eastAsia="ＭＳ 明朝" w:hAnsi="Century" w:cs="ＭＳ 明朝"/>
        </w:rPr>
        <w:t>］</w:t>
      </w:r>
    </w:p>
    <w:p w14:paraId="11F6C03C" w14:textId="77777777" w:rsidR="006157E0" w:rsidRDefault="006157E0" w:rsidP="00D07A39">
      <w:pPr>
        <w:jc w:val="left"/>
        <w:rPr>
          <w:rFonts w:ascii="Century" w:eastAsia="ＭＳ 明朝" w:hAnsi="Century" w:cs="ＭＳ 明朝"/>
        </w:rPr>
      </w:pPr>
    </w:p>
    <w:p w14:paraId="762AE4EF" w14:textId="669DACF8" w:rsidR="00C6056A" w:rsidRDefault="00C6056A" w:rsidP="00D07A39">
      <w:pPr>
        <w:jc w:val="left"/>
        <w:rPr>
          <w:rFonts w:ascii="Century" w:eastAsia="ＭＳ 明朝" w:hAnsi="Century" w:cs="ＭＳ 明朝"/>
        </w:rPr>
      </w:pPr>
    </w:p>
    <w:p w14:paraId="4A018195" w14:textId="77777777" w:rsidR="00C6056A" w:rsidRDefault="00C6056A" w:rsidP="00D07A39">
      <w:pPr>
        <w:jc w:val="left"/>
        <w:rPr>
          <w:rFonts w:ascii="Century" w:eastAsia="ＭＳ 明朝" w:hAnsi="Century" w:cs="ＭＳ 明朝"/>
        </w:rPr>
      </w:pPr>
    </w:p>
    <w:p w14:paraId="6C0CBE29" w14:textId="72D77AA0" w:rsidR="00423986" w:rsidRPr="00475A5B" w:rsidRDefault="00C6056A" w:rsidP="00D07A39">
      <w:pPr>
        <w:jc w:val="left"/>
        <w:rPr>
          <w:rFonts w:ascii="ＭＳ 明朝" w:eastAsia="ＭＳ 明朝" w:hAnsi="ＭＳ 明朝" w:cs="Segoe UI Symbol"/>
          <w:b/>
          <w:bCs/>
          <w:sz w:val="24"/>
          <w:szCs w:val="24"/>
        </w:rPr>
      </w:pPr>
      <w:r w:rsidRPr="00475A5B">
        <w:rPr>
          <w:rFonts w:ascii="ＭＳ 明朝" w:eastAsia="ＭＳ 明朝" w:hAnsi="ＭＳ 明朝" w:cs="Segoe UI Symbol" w:hint="eastAsia"/>
          <w:b/>
          <w:bCs/>
          <w:sz w:val="24"/>
          <w:szCs w:val="24"/>
        </w:rPr>
        <w:t>Ⅶ．</w:t>
      </w:r>
      <w:r w:rsidR="00D958C6" w:rsidRPr="00475A5B">
        <w:rPr>
          <w:rFonts w:ascii="ＭＳ 明朝" w:eastAsia="ＭＳ 明朝" w:hAnsi="ＭＳ 明朝" w:cs="Segoe UI Symbol" w:hint="eastAsia"/>
          <w:b/>
          <w:bCs/>
          <w:sz w:val="24"/>
          <w:szCs w:val="24"/>
        </w:rPr>
        <w:t>数理疫学</w:t>
      </w:r>
      <w:r w:rsidRPr="00475A5B">
        <w:rPr>
          <w:rFonts w:ascii="ＭＳ 明朝" w:eastAsia="ＭＳ 明朝" w:hAnsi="ＭＳ 明朝" w:cs="Segoe UI Symbol" w:hint="eastAsia"/>
          <w:b/>
          <w:bCs/>
          <w:sz w:val="24"/>
          <w:szCs w:val="24"/>
        </w:rPr>
        <w:t>・介入効果検証</w:t>
      </w:r>
    </w:p>
    <w:p w14:paraId="7BDD0A25" w14:textId="167A27A9" w:rsidR="001E1298" w:rsidRDefault="001E1298" w:rsidP="00D07A39">
      <w:pPr>
        <w:jc w:val="left"/>
        <w:rPr>
          <w:rFonts w:ascii="ＭＳ 明朝" w:eastAsia="ＭＳ 明朝" w:hAnsi="ＭＳ 明朝" w:cs="Segoe UI Symbol"/>
        </w:rPr>
      </w:pPr>
      <w:bookmarkStart w:id="110" w:name="_Hlk40770551"/>
      <w:r>
        <w:rPr>
          <w:rFonts w:ascii="ＭＳ 明朝" w:eastAsia="ＭＳ 明朝" w:hAnsi="ＭＳ 明朝" w:cs="Segoe UI Symbol" w:hint="eastAsia"/>
        </w:rPr>
        <w:t>（１）今後の流行の予測</w:t>
      </w:r>
    </w:p>
    <w:p w14:paraId="570254D7" w14:textId="2B40CD43" w:rsidR="00114A95" w:rsidRPr="00E70C82" w:rsidRDefault="001E1298" w:rsidP="00D07A39">
      <w:pPr>
        <w:jc w:val="left"/>
        <w:rPr>
          <w:rFonts w:ascii="Century" w:eastAsia="ＭＳ 明朝" w:hAnsi="Century" w:cs="Segoe UI Symbol"/>
        </w:rPr>
      </w:pPr>
      <w:r w:rsidRPr="00F846CF">
        <w:rPr>
          <w:rFonts w:ascii="ＭＳ 明朝" w:eastAsia="ＭＳ 明朝" w:hAnsi="ＭＳ 明朝" w:cs="Segoe UI Symbol"/>
        </w:rPr>
        <w:t>☆</w:t>
      </w:r>
      <w:bookmarkEnd w:id="110"/>
      <w:r w:rsidR="00F133C7" w:rsidRPr="00F846CF">
        <w:rPr>
          <w:rFonts w:ascii="ＭＳ 明朝" w:eastAsia="ＭＳ 明朝" w:hAnsi="ＭＳ 明朝" w:cs="Segoe UI Symbol"/>
        </w:rPr>
        <w:t>☆</w:t>
      </w:r>
      <w:r w:rsidR="00C20EFE">
        <w:rPr>
          <w:rFonts w:ascii="ＭＳ 明朝" w:eastAsia="ＭＳ 明朝" w:hAnsi="ＭＳ 明朝" w:cs="Segoe UI Symbol" w:hint="eastAsia"/>
        </w:rPr>
        <w:t>ハー</w:t>
      </w:r>
      <w:r w:rsidR="007544FD">
        <w:rPr>
          <w:rFonts w:ascii="ＭＳ 明朝" w:eastAsia="ＭＳ 明朝" w:hAnsi="ＭＳ 明朝" w:cs="Segoe UI Symbol" w:hint="eastAsia"/>
        </w:rPr>
        <w:t>バ</w:t>
      </w:r>
      <w:r w:rsidR="00C20EFE">
        <w:rPr>
          <w:rFonts w:ascii="ＭＳ 明朝" w:eastAsia="ＭＳ 明朝" w:hAnsi="ＭＳ 明朝" w:cs="Segoe UI Symbol" w:hint="eastAsia"/>
        </w:rPr>
        <w:t>ード大学の</w:t>
      </w:r>
      <w:r w:rsidR="00114A95" w:rsidRPr="00E70C82">
        <w:rPr>
          <w:rFonts w:ascii="Century" w:eastAsia="ＭＳ 明朝" w:hAnsi="Century" w:cs="Segoe UI Symbol"/>
        </w:rPr>
        <w:t>米国におけるコロナウイルス</w:t>
      </w:r>
      <w:r w:rsidR="00114A95" w:rsidRPr="00E70C82">
        <w:rPr>
          <w:rFonts w:ascii="Century" w:eastAsia="ＭＳ 明朝" w:hAnsi="Century" w:cs="Segoe UI Symbol"/>
        </w:rPr>
        <w:t>OC43</w:t>
      </w:r>
      <w:r w:rsidR="00114A95" w:rsidRPr="00E70C82">
        <w:rPr>
          <w:rFonts w:ascii="Century" w:eastAsia="ＭＳ 明朝" w:hAnsi="Century" w:cs="Segoe UI Symbol"/>
        </w:rPr>
        <w:t>と</w:t>
      </w:r>
      <w:r w:rsidR="00114A95" w:rsidRPr="00E70C82">
        <w:rPr>
          <w:rFonts w:ascii="Century" w:eastAsia="ＭＳ 明朝" w:hAnsi="Century" w:cs="Segoe UI Symbol"/>
        </w:rPr>
        <w:t>HKU1</w:t>
      </w:r>
      <w:r w:rsidR="00114A95" w:rsidRPr="00E70C82">
        <w:rPr>
          <w:rFonts w:ascii="Century" w:eastAsia="ＭＳ 明朝" w:hAnsi="Century" w:cs="Segoe UI Symbol"/>
        </w:rPr>
        <w:t>の流行の季節変動、免疫、交差免疫データを用いた</w:t>
      </w:r>
      <w:r w:rsidR="00114A95" w:rsidRPr="00E70C82">
        <w:rPr>
          <w:rFonts w:ascii="Century" w:eastAsia="ＭＳ 明朝" w:hAnsi="Century" w:cs="Segoe UI Symbol"/>
        </w:rPr>
        <w:t>SARS-CoV-2</w:t>
      </w:r>
      <w:r w:rsidR="00114A95" w:rsidRPr="00E70C82">
        <w:rPr>
          <w:rFonts w:ascii="Century" w:eastAsia="ＭＳ 明朝" w:hAnsi="Century" w:cs="Segoe UI Symbol"/>
        </w:rPr>
        <w:t>の流行のモデルを用いた推計では、最初の最も大きなパンデミックに続いて、冬季の再興が起こると予測された。他の介入方法が無い以上、</w:t>
      </w:r>
      <w:r w:rsidR="00114A95" w:rsidRPr="00E70C82">
        <w:rPr>
          <w:rFonts w:ascii="Century" w:eastAsia="ＭＳ 明朝" w:hAnsi="Century" w:cs="Segoe UI Symbol"/>
        </w:rPr>
        <w:t xml:space="preserve">social </w:t>
      </w:r>
      <w:r w:rsidR="003D0607">
        <w:rPr>
          <w:rFonts w:ascii="Century" w:eastAsia="ＭＳ 明朝" w:hAnsi="Century" w:cs="Segoe UI Symbol"/>
        </w:rPr>
        <w:t>d</w:t>
      </w:r>
      <w:r w:rsidR="00114A95" w:rsidRPr="00E70C82">
        <w:rPr>
          <w:rFonts w:ascii="Century" w:eastAsia="ＭＳ 明朝" w:hAnsi="Century" w:cs="Segoe UI Symbol"/>
        </w:rPr>
        <w:t>i</w:t>
      </w:r>
      <w:r w:rsidR="003D0607">
        <w:rPr>
          <w:rFonts w:ascii="Century" w:eastAsia="ＭＳ 明朝" w:hAnsi="Century" w:cs="Segoe UI Symbol"/>
        </w:rPr>
        <w:t>s</w:t>
      </w:r>
      <w:r w:rsidR="00114A95" w:rsidRPr="00E70C82">
        <w:rPr>
          <w:rFonts w:ascii="Century" w:eastAsia="ＭＳ 明朝" w:hAnsi="Century" w:cs="Segoe UI Symbol"/>
        </w:rPr>
        <w:t>tancing</w:t>
      </w:r>
      <w:r w:rsidR="00114A95" w:rsidRPr="00E70C82">
        <w:rPr>
          <w:rFonts w:ascii="Century" w:eastAsia="ＭＳ 明朝" w:hAnsi="Century" w:cs="Segoe UI Symbol"/>
        </w:rPr>
        <w:t>の成功は集中治療の</w:t>
      </w:r>
      <w:r w:rsidR="00114A95" w:rsidRPr="00E70C82">
        <w:rPr>
          <w:rFonts w:ascii="Century" w:eastAsia="ＭＳ 明朝" w:hAnsi="Century" w:cs="Segoe UI Symbol"/>
        </w:rPr>
        <w:t>Capacity</w:t>
      </w:r>
      <w:r w:rsidR="00114A95" w:rsidRPr="00E70C82">
        <w:rPr>
          <w:rFonts w:ascii="Century" w:eastAsia="ＭＳ 明朝" w:hAnsi="Century" w:cs="Segoe UI Symbol"/>
        </w:rPr>
        <w:t>を超えるか否かで、これを避けるためには、</w:t>
      </w:r>
      <w:r w:rsidR="00114A95" w:rsidRPr="00E70C82">
        <w:rPr>
          <w:rFonts w:ascii="Century" w:eastAsia="ＭＳ 明朝" w:hAnsi="Century" w:cs="Segoe UI Symbol"/>
        </w:rPr>
        <w:t>2022</w:t>
      </w:r>
      <w:r w:rsidR="00114A95" w:rsidRPr="00E70C82">
        <w:rPr>
          <w:rFonts w:ascii="Century" w:eastAsia="ＭＳ 明朝" w:hAnsi="Century" w:cs="Segoe UI Symbol"/>
        </w:rPr>
        <w:t>年まで長期に渡る、または間歇的な</w:t>
      </w:r>
      <w:r w:rsidR="00114A95" w:rsidRPr="00E70C82">
        <w:rPr>
          <w:rFonts w:ascii="Century" w:eastAsia="ＭＳ 明朝" w:hAnsi="Century" w:cs="Segoe UI Symbol"/>
        </w:rPr>
        <w:t>social distancing</w:t>
      </w:r>
      <w:r w:rsidR="00114A95" w:rsidRPr="00E70C82">
        <w:rPr>
          <w:rFonts w:ascii="Century" w:eastAsia="ＭＳ 明朝" w:hAnsi="Century" w:cs="Segoe UI Symbol"/>
        </w:rPr>
        <w:t>が必要となる</w:t>
      </w:r>
      <w:r w:rsidR="00FF08D5" w:rsidRPr="00E70C82">
        <w:rPr>
          <w:rFonts w:ascii="Century" w:eastAsia="ＭＳ 明朝" w:hAnsi="Century" w:cs="Segoe UI Symbol"/>
        </w:rPr>
        <w:t>。拡大した集中治療の</w:t>
      </w:r>
      <w:r w:rsidR="00FF08D5" w:rsidRPr="00E70C82">
        <w:rPr>
          <w:rFonts w:ascii="Century" w:eastAsia="ＭＳ 明朝" w:hAnsi="Century" w:cs="Segoe UI Symbol"/>
        </w:rPr>
        <w:t>Capacity</w:t>
      </w:r>
      <w:r w:rsidR="00FF08D5" w:rsidRPr="00E70C82">
        <w:rPr>
          <w:rFonts w:ascii="Century" w:eastAsia="ＭＳ 明朝" w:hAnsi="Century" w:cs="Segoe UI Symbol"/>
        </w:rPr>
        <w:t>や有効な治療法は、</w:t>
      </w:r>
      <w:r w:rsidR="00FF08D5" w:rsidRPr="00E70C82">
        <w:rPr>
          <w:rFonts w:ascii="Century" w:eastAsia="ＭＳ 明朝" w:hAnsi="Century" w:cs="Segoe UI Symbol"/>
        </w:rPr>
        <w:t>social distancing</w:t>
      </w:r>
      <w:r w:rsidR="00FF08D5" w:rsidRPr="00E70C82">
        <w:rPr>
          <w:rFonts w:ascii="Century" w:eastAsia="ＭＳ 明朝" w:hAnsi="Century" w:cs="Segoe UI Symbol"/>
        </w:rPr>
        <w:t>の効果を高め、集団免疫の獲得を早める。</w:t>
      </w:r>
      <w:r w:rsidR="00FF08D5" w:rsidRPr="00E70C82">
        <w:rPr>
          <w:rFonts w:ascii="Century" w:eastAsia="ＭＳ 明朝" w:hAnsi="Century" w:cs="Segoe UI Symbol"/>
        </w:rPr>
        <w:t>SARS-CoV-2</w:t>
      </w:r>
      <w:r w:rsidR="00FF08D5" w:rsidRPr="00E70C82">
        <w:rPr>
          <w:rFonts w:ascii="Century" w:eastAsia="ＭＳ 明朝" w:hAnsi="Century" w:cs="Segoe UI Symbol"/>
        </w:rPr>
        <w:t>に対する免疫の広がりと長さを決定するために継続的な抗体検査が至急必要である。明らかな発症例が無くなったとしても、感染再興の可能性は</w:t>
      </w:r>
      <w:r w:rsidR="00FF08D5" w:rsidRPr="00E70C82">
        <w:rPr>
          <w:rFonts w:ascii="Century" w:eastAsia="ＭＳ 明朝" w:hAnsi="Century" w:cs="Segoe UI Symbol"/>
        </w:rPr>
        <w:t>2024</w:t>
      </w:r>
      <w:r w:rsidR="00FF08D5" w:rsidRPr="00E70C82">
        <w:rPr>
          <w:rFonts w:ascii="Century" w:eastAsia="ＭＳ 明朝" w:hAnsi="Century" w:cs="Segoe UI Symbol"/>
        </w:rPr>
        <w:t>年まであるため、</w:t>
      </w:r>
      <w:r w:rsidR="00FF08D5" w:rsidRPr="00E70C82">
        <w:rPr>
          <w:rFonts w:ascii="Century" w:eastAsia="ＭＳ 明朝" w:hAnsi="Century" w:cs="Segoe UI Symbol"/>
        </w:rPr>
        <w:t>SARS-CoV-2</w:t>
      </w:r>
      <w:r w:rsidR="00FF08D5" w:rsidRPr="00E70C82">
        <w:rPr>
          <w:rFonts w:ascii="Century" w:eastAsia="ＭＳ 明朝" w:hAnsi="Century" w:cs="Segoe UI Symbol"/>
        </w:rPr>
        <w:t>の</w:t>
      </w:r>
      <w:r w:rsidR="00FF08D5" w:rsidRPr="00E70C82">
        <w:rPr>
          <w:rFonts w:ascii="Century" w:eastAsia="ＭＳ 明朝" w:hAnsi="Century" w:cs="Segoe UI Symbol"/>
        </w:rPr>
        <w:t>surveillance</w:t>
      </w:r>
      <w:r w:rsidR="00FF08D5" w:rsidRPr="00E70C82">
        <w:rPr>
          <w:rFonts w:ascii="Century" w:eastAsia="ＭＳ 明朝" w:hAnsi="Century" w:cs="Segoe UI Symbol"/>
        </w:rPr>
        <w:t>は続ける必要がある</w:t>
      </w:r>
      <w:r w:rsidR="00E70C82">
        <w:rPr>
          <w:rStyle w:val="a5"/>
          <w:rFonts w:ascii="Century" w:eastAsia="ＭＳ 明朝" w:hAnsi="Century" w:cs="Segoe UI Symbol"/>
        </w:rPr>
        <w:footnoteReference w:id="187"/>
      </w:r>
      <w:r w:rsidR="00FF08D5" w:rsidRPr="00E70C82">
        <w:rPr>
          <w:rFonts w:ascii="Century" w:eastAsia="ＭＳ 明朝" w:hAnsi="Century" w:cs="Segoe UI Symbol"/>
        </w:rPr>
        <w:t>。</w:t>
      </w:r>
    </w:p>
    <w:p w14:paraId="1733B6F6" w14:textId="77777777" w:rsidR="009E6FC1" w:rsidRDefault="00FF08D5" w:rsidP="009E6FC1">
      <w:pPr>
        <w:rPr>
          <w:rFonts w:ascii="Century" w:eastAsia="ＭＳ 明朝" w:hAnsi="Century" w:cs="Segoe UI Symbol"/>
        </w:rPr>
      </w:pPr>
      <w:r w:rsidRPr="008719D8">
        <w:rPr>
          <w:rFonts w:ascii="ＭＳ 明朝" w:eastAsia="ＭＳ 明朝" w:hAnsi="ＭＳ 明朝" w:cs="Segoe UI Symbol"/>
        </w:rPr>
        <w:t>［</w:t>
      </w:r>
      <w:r w:rsidR="009E6FC1">
        <w:rPr>
          <w:rFonts w:ascii="Century" w:eastAsia="ＭＳ 明朝" w:hAnsi="Century" w:cs="Segoe UI Symbol" w:hint="eastAsia"/>
        </w:rPr>
        <w:t>基本再生産数は</w:t>
      </w:r>
      <w:r w:rsidR="009E6FC1">
        <w:rPr>
          <w:rFonts w:ascii="Century" w:eastAsia="ＭＳ 明朝" w:hAnsi="Century" w:cs="Segoe UI Symbol" w:hint="eastAsia"/>
        </w:rPr>
        <w:t>2-2.5</w:t>
      </w:r>
      <w:r w:rsidR="009E6FC1">
        <w:rPr>
          <w:rFonts w:ascii="Century" w:eastAsia="ＭＳ 明朝" w:hAnsi="Century" w:cs="Segoe UI Symbol" w:hint="eastAsia"/>
        </w:rPr>
        <w:t>，ウイルスの感染力は</w:t>
      </w:r>
      <w:r w:rsidR="009E6FC1">
        <w:rPr>
          <w:rFonts w:ascii="Century" w:eastAsia="ＭＳ 明朝" w:hAnsi="Century" w:cs="Segoe UI Symbol" w:hint="eastAsia"/>
        </w:rPr>
        <w:t xml:space="preserve">social distancing </w:t>
      </w:r>
      <w:r w:rsidR="009E6FC1">
        <w:rPr>
          <w:rFonts w:ascii="Century" w:eastAsia="ＭＳ 明朝" w:hAnsi="Century" w:cs="Segoe UI Symbol" w:hint="eastAsia"/>
        </w:rPr>
        <w:t>により</w:t>
      </w:r>
      <w:r w:rsidR="009E6FC1">
        <w:rPr>
          <w:rFonts w:ascii="Century" w:eastAsia="ＭＳ 明朝" w:hAnsi="Century" w:cs="Segoe UI Symbol" w:hint="eastAsia"/>
        </w:rPr>
        <w:t>60%</w:t>
      </w:r>
      <w:r w:rsidR="009E6FC1">
        <w:rPr>
          <w:rFonts w:ascii="Century" w:eastAsia="ＭＳ 明朝" w:hAnsi="Century" w:cs="Segoe UI Symbol" w:hint="eastAsia"/>
        </w:rPr>
        <w:t>，夏期に</w:t>
      </w:r>
      <w:r w:rsidR="009E6FC1">
        <w:rPr>
          <w:rFonts w:ascii="Century" w:eastAsia="ＭＳ 明朝" w:hAnsi="Century" w:cs="Segoe UI Symbol" w:hint="eastAsia"/>
        </w:rPr>
        <w:t>40</w:t>
      </w:r>
      <w:r w:rsidR="009E6FC1">
        <w:rPr>
          <w:rFonts w:ascii="Century" w:eastAsia="ＭＳ 明朝" w:hAnsi="Century" w:cs="Segoe UI Symbol" w:hint="eastAsia"/>
        </w:rPr>
        <w:t>％減少するものと仮定。</w:t>
      </w:r>
    </w:p>
    <w:p w14:paraId="5AD72BD8" w14:textId="560556C2" w:rsidR="009E6FC1" w:rsidRDefault="005C246B" w:rsidP="009E6FC1">
      <w:pPr>
        <w:ind w:firstLineChars="100" w:firstLine="210"/>
        <w:rPr>
          <w:rFonts w:ascii="Century" w:eastAsia="ＭＳ 明朝" w:hAnsi="Century"/>
        </w:rPr>
      </w:pPr>
      <w:r>
        <w:rPr>
          <w:rFonts w:ascii="ＭＳ 明朝" w:eastAsia="ＭＳ 明朝" w:hAnsi="ＭＳ 明朝" w:hint="eastAsia"/>
        </w:rPr>
        <w:t>論文の推計では、</w:t>
      </w:r>
      <w:r w:rsidR="009E6FC1" w:rsidRPr="005C246B">
        <w:rPr>
          <w:rFonts w:ascii="ＭＳ 明朝" w:eastAsia="ＭＳ 明朝" w:hAnsi="ＭＳ 明朝" w:hint="eastAsia"/>
          <w:color w:val="FF0000"/>
        </w:rPr>
        <w:t>米国で救命救急を必要とする症例について、病院が現在収容可能な数を下回る数のまま維持した状態で、集団免疫を獲得するためには、</w:t>
      </w:r>
      <w:r w:rsidR="009E6FC1" w:rsidRPr="005C246B">
        <w:rPr>
          <w:rFonts w:ascii="Century" w:eastAsia="ＭＳ 明朝" w:hAnsi="Century"/>
          <w:color w:val="FF0000"/>
        </w:rPr>
        <w:t xml:space="preserve">2020 </w:t>
      </w:r>
      <w:r w:rsidR="009E6FC1" w:rsidRPr="005C246B">
        <w:rPr>
          <w:rFonts w:ascii="Century" w:eastAsia="ＭＳ 明朝" w:hAnsi="Century"/>
          <w:color w:val="FF0000"/>
        </w:rPr>
        <w:t>年５月中旬まで現在の社会的距離政策を実施した上、８月・</w:t>
      </w:r>
      <w:r w:rsidR="009E6FC1" w:rsidRPr="005C246B">
        <w:rPr>
          <w:rFonts w:ascii="Century" w:eastAsia="ＭＳ 明朝" w:hAnsi="Century"/>
          <w:color w:val="FF0000"/>
        </w:rPr>
        <w:t xml:space="preserve">10 </w:t>
      </w:r>
      <w:r w:rsidR="009E6FC1" w:rsidRPr="005C246B">
        <w:rPr>
          <w:rFonts w:ascii="Century" w:eastAsia="ＭＳ 明朝" w:hAnsi="Century"/>
          <w:color w:val="FF0000"/>
        </w:rPr>
        <w:t>月下旬～年末、</w:t>
      </w:r>
      <w:r w:rsidR="009E6FC1" w:rsidRPr="005C246B">
        <w:rPr>
          <w:rFonts w:ascii="Century" w:eastAsia="ＭＳ 明朝" w:hAnsi="Century"/>
          <w:color w:val="FF0000"/>
        </w:rPr>
        <w:t xml:space="preserve">2021 </w:t>
      </w:r>
      <w:r w:rsidR="009E6FC1" w:rsidRPr="005C246B">
        <w:rPr>
          <w:rFonts w:ascii="Century" w:eastAsia="ＭＳ 明朝" w:hAnsi="Century"/>
          <w:color w:val="FF0000"/>
        </w:rPr>
        <w:t>年２月～４月、６月及び</w:t>
      </w:r>
      <w:r w:rsidR="009E6FC1" w:rsidRPr="005C246B">
        <w:rPr>
          <w:rFonts w:ascii="Century" w:eastAsia="ＭＳ 明朝" w:hAnsi="Century"/>
          <w:color w:val="FF0000"/>
        </w:rPr>
        <w:t xml:space="preserve">2022 </w:t>
      </w:r>
      <w:r w:rsidR="009E6FC1" w:rsidRPr="005C246B">
        <w:rPr>
          <w:rFonts w:ascii="Century" w:eastAsia="ＭＳ 明朝" w:hAnsi="Century"/>
          <w:color w:val="FF0000"/>
        </w:rPr>
        <w:t>年以降の同時期に</w:t>
      </w:r>
      <w:r w:rsidRPr="005C246B">
        <w:rPr>
          <w:rFonts w:ascii="Century" w:eastAsia="ＭＳ 明朝" w:hAnsi="Century" w:hint="eastAsia"/>
          <w:color w:val="FF0000"/>
        </w:rPr>
        <w:t>social distancing</w:t>
      </w:r>
      <w:r w:rsidR="009E6FC1" w:rsidRPr="005C246B">
        <w:rPr>
          <w:rFonts w:ascii="Century" w:eastAsia="ＭＳ 明朝" w:hAnsi="Century"/>
          <w:color w:val="FF0000"/>
        </w:rPr>
        <w:t>を繰り返し実施する必要がある</w:t>
      </w:r>
      <w:r w:rsidRPr="005C246B">
        <w:rPr>
          <w:rFonts w:ascii="Century" w:eastAsia="ＭＳ 明朝" w:hAnsi="Century" w:hint="eastAsia"/>
          <w:color w:val="FF0000"/>
        </w:rPr>
        <w:t>。</w:t>
      </w:r>
      <w:r w:rsidR="009E6FC1" w:rsidRPr="005C246B">
        <w:rPr>
          <w:rFonts w:ascii="Century" w:eastAsia="ＭＳ 明朝" w:hAnsi="Century"/>
          <w:color w:val="FF0000"/>
        </w:rPr>
        <w:t>救急救命用の病床の数を２倍に増やしながら、他の仮定をそのまま維持すると、はるかに良い見通しが見られ、</w:t>
      </w:r>
      <w:r w:rsidR="009E6FC1" w:rsidRPr="005C246B">
        <w:rPr>
          <w:rFonts w:ascii="Century" w:eastAsia="ＭＳ 明朝" w:hAnsi="Century"/>
          <w:color w:val="FF0000"/>
        </w:rPr>
        <w:t xml:space="preserve">2021 </w:t>
      </w:r>
      <w:r w:rsidR="009E6FC1" w:rsidRPr="005C246B">
        <w:rPr>
          <w:rFonts w:ascii="Century" w:eastAsia="ＭＳ 明朝" w:hAnsi="Century"/>
          <w:color w:val="FF0000"/>
        </w:rPr>
        <w:t>年半ばまでに、１ヶ月又は２ヶ月間隔で３回、</w:t>
      </w:r>
      <w:r w:rsidR="009E6FC1" w:rsidRPr="005C246B">
        <w:rPr>
          <w:rFonts w:ascii="Century" w:eastAsia="ＭＳ 明朝" w:hAnsi="Century"/>
          <w:color w:val="FF0000"/>
        </w:rPr>
        <w:t xml:space="preserve">2021 </w:t>
      </w:r>
      <w:r w:rsidR="009E6FC1" w:rsidRPr="005C246B">
        <w:rPr>
          <w:rFonts w:ascii="Century" w:eastAsia="ＭＳ 明朝" w:hAnsi="Century"/>
          <w:color w:val="FF0000"/>
        </w:rPr>
        <w:t>年末の１ヶ月間</w:t>
      </w:r>
      <w:r w:rsidRPr="005C246B">
        <w:rPr>
          <w:rFonts w:ascii="Century" w:eastAsia="ＭＳ 明朝" w:hAnsi="Century" w:hint="eastAsia"/>
          <w:color w:val="FF0000"/>
        </w:rPr>
        <w:t>social distancing</w:t>
      </w:r>
      <w:r w:rsidR="009E6FC1" w:rsidRPr="005C246B">
        <w:rPr>
          <w:rFonts w:ascii="Century" w:eastAsia="ＭＳ 明朝" w:hAnsi="Century"/>
          <w:color w:val="FF0000"/>
        </w:rPr>
        <w:t>を実施した場合、</w:t>
      </w:r>
      <w:r w:rsidR="009E6FC1" w:rsidRPr="005C246B">
        <w:rPr>
          <w:rFonts w:ascii="Century" w:eastAsia="ＭＳ 明朝" w:hAnsi="Century"/>
          <w:color w:val="FF0000"/>
        </w:rPr>
        <w:t xml:space="preserve">2022 </w:t>
      </w:r>
      <w:r w:rsidR="009E6FC1" w:rsidRPr="005C246B">
        <w:rPr>
          <w:rFonts w:ascii="Century" w:eastAsia="ＭＳ 明朝" w:hAnsi="Century"/>
          <w:color w:val="FF0000"/>
        </w:rPr>
        <w:t>年７月までに集団免疫を獲得できる</w:t>
      </w:r>
      <w:r>
        <w:rPr>
          <w:rFonts w:ascii="Century" w:eastAsia="ＭＳ 明朝" w:hAnsi="Century" w:hint="eastAsia"/>
        </w:rPr>
        <w:t>。</w:t>
      </w:r>
    </w:p>
    <w:p w14:paraId="49726A63" w14:textId="3FA29266" w:rsidR="009C4D9E" w:rsidRPr="00E70C82" w:rsidRDefault="008719D8" w:rsidP="009E6FC1">
      <w:pPr>
        <w:ind w:firstLineChars="100" w:firstLine="210"/>
        <w:jc w:val="left"/>
        <w:rPr>
          <w:rFonts w:ascii="Century" w:eastAsia="ＭＳ Ｐ明朝" w:hAnsi="Century" w:cs="Segoe UI Symbol"/>
        </w:rPr>
      </w:pPr>
      <w:r>
        <w:rPr>
          <w:rFonts w:ascii="Century" w:eastAsia="ＭＳ Ｐ明朝" w:hAnsi="Century" w:cs="Segoe UI Symbol"/>
          <w:color w:val="FF0000"/>
        </w:rPr>
        <w:t>social</w:t>
      </w:r>
      <w:r w:rsidR="009C4D9E" w:rsidRPr="008719D8">
        <w:rPr>
          <w:rFonts w:ascii="Century" w:eastAsia="ＭＳ Ｐ明朝" w:hAnsi="Century" w:cs="Segoe UI Symbol"/>
          <w:color w:val="FF0000"/>
        </w:rPr>
        <w:t xml:space="preserve"> distancing</w:t>
      </w:r>
      <w:r w:rsidR="009C4D9E" w:rsidRPr="008719D8">
        <w:rPr>
          <w:rFonts w:ascii="Century" w:eastAsia="ＭＳ Ｐ明朝" w:hAnsi="Century" w:cs="Segoe UI Symbol"/>
          <w:color w:val="FF0000"/>
        </w:rPr>
        <w:t>では誰にも免疫が出来ないため、</w:t>
      </w:r>
      <w:r w:rsidR="00FF08D5" w:rsidRPr="008719D8">
        <w:rPr>
          <w:rFonts w:ascii="Century" w:eastAsia="ＭＳ Ｐ明朝" w:hAnsi="Century" w:cs="Segoe UI Symbol"/>
          <w:color w:val="FF0000"/>
        </w:rPr>
        <w:t>20</w:t>
      </w:r>
      <w:r w:rsidR="00FF08D5" w:rsidRPr="008719D8">
        <w:rPr>
          <w:rFonts w:ascii="Century" w:eastAsia="ＭＳ Ｐ明朝" w:hAnsi="Century" w:cs="Segoe UI Symbol"/>
          <w:color w:val="FF0000"/>
        </w:rPr>
        <w:t>週の</w:t>
      </w:r>
      <w:r w:rsidR="00FF08D5" w:rsidRPr="008719D8">
        <w:rPr>
          <w:rFonts w:ascii="Century" w:eastAsia="ＭＳ Ｐ明朝" w:hAnsi="Century" w:cs="Segoe UI Symbol"/>
          <w:color w:val="FF0000"/>
        </w:rPr>
        <w:t xml:space="preserve">social </w:t>
      </w:r>
      <w:r w:rsidR="00FF08D5" w:rsidRPr="00E70C82">
        <w:rPr>
          <w:rFonts w:ascii="Century" w:eastAsia="ＭＳ Ｐ明朝" w:hAnsi="Century" w:cs="Segoe UI Symbol"/>
          <w:color w:val="FF0000"/>
        </w:rPr>
        <w:t>distancing</w:t>
      </w:r>
      <w:r w:rsidR="00FF08D5" w:rsidRPr="00E70C82">
        <w:rPr>
          <w:rFonts w:ascii="Century" w:eastAsia="ＭＳ Ｐ明朝" w:hAnsi="Century" w:cs="Segoe UI Symbol"/>
          <w:color w:val="FF0000"/>
        </w:rPr>
        <w:t>で基本再生産数を</w:t>
      </w:r>
      <w:r w:rsidR="00FF08D5" w:rsidRPr="00E70C82">
        <w:rPr>
          <w:rFonts w:ascii="Century" w:eastAsia="ＭＳ Ｐ明朝" w:hAnsi="Century" w:cs="Segoe UI Symbol"/>
          <w:color w:val="FF0000"/>
        </w:rPr>
        <w:t>60</w:t>
      </w:r>
      <w:r w:rsidR="00FF08D5" w:rsidRPr="00E70C82">
        <w:rPr>
          <w:rFonts w:ascii="Century" w:eastAsia="ＭＳ Ｐ明朝" w:hAnsi="Century" w:cs="Segoe UI Symbol"/>
          <w:color w:val="FF0000"/>
        </w:rPr>
        <w:t>％削減</w:t>
      </w:r>
      <w:r w:rsidR="009C4D9E" w:rsidRPr="00E70C82">
        <w:rPr>
          <w:rFonts w:ascii="Century" w:eastAsia="ＭＳ Ｐ明朝" w:hAnsi="Century" w:cs="Segoe UI Symbol"/>
          <w:color w:val="FF0000"/>
        </w:rPr>
        <w:t>した</w:t>
      </w:r>
      <w:r w:rsidR="00FF08D5" w:rsidRPr="00E70C82">
        <w:rPr>
          <w:rFonts w:ascii="Century" w:eastAsia="ＭＳ Ｐ明朝" w:hAnsi="Century" w:cs="Segoe UI Symbol"/>
          <w:color w:val="FF0000"/>
        </w:rPr>
        <w:t>場合、再興時のピークは、感染抑制が無い場合と同様に高くなる。</w:t>
      </w:r>
      <w:r w:rsidR="009C4D9E" w:rsidRPr="00E70C82">
        <w:rPr>
          <w:rFonts w:ascii="Century" w:eastAsia="ＭＳ Ｐ明朝" w:hAnsi="Century" w:cs="Segoe UI Symbol"/>
          <w:color w:val="FF0000"/>
        </w:rPr>
        <w:t>ピーク時の患者数を最も抑えるのは、</w:t>
      </w:r>
      <w:r w:rsidR="009C4D9E" w:rsidRPr="00E70C82">
        <w:rPr>
          <w:rFonts w:ascii="Century" w:eastAsia="ＭＳ Ｐ明朝" w:hAnsi="Century" w:cs="Segoe UI Symbol"/>
          <w:color w:val="FF0000"/>
        </w:rPr>
        <w:t>social distancing</w:t>
      </w:r>
      <w:r w:rsidR="009C4D9E" w:rsidRPr="00E70C82">
        <w:rPr>
          <w:rFonts w:ascii="Century" w:eastAsia="ＭＳ Ｐ明朝" w:hAnsi="Century" w:cs="Segoe UI Symbol"/>
          <w:color w:val="FF0000"/>
        </w:rPr>
        <w:t>の強さと長さの調整により、</w:t>
      </w:r>
      <w:r w:rsidR="00D6115A">
        <w:rPr>
          <w:rFonts w:ascii="Century" w:eastAsia="ＭＳ Ｐ明朝" w:hAnsi="Century" w:cs="Segoe UI Symbol" w:hint="eastAsia"/>
          <w:color w:val="FF0000"/>
        </w:rPr>
        <w:t>間欠的</w:t>
      </w:r>
      <w:r w:rsidR="009C4D9E" w:rsidRPr="00E70C82">
        <w:rPr>
          <w:rFonts w:ascii="Century" w:eastAsia="ＭＳ Ｐ明朝" w:hAnsi="Century" w:cs="Segoe UI Symbol"/>
          <w:color w:val="FF0000"/>
        </w:rPr>
        <w:t>な</w:t>
      </w:r>
      <w:r w:rsidR="009C4D9E" w:rsidRPr="00E70C82">
        <w:rPr>
          <w:rFonts w:ascii="Century" w:eastAsia="ＭＳ Ｐ明朝" w:hAnsi="Century" w:cs="Segoe UI Symbol"/>
          <w:color w:val="FF0000"/>
        </w:rPr>
        <w:t>social distancing</w:t>
      </w:r>
      <w:r w:rsidR="00EC5477">
        <w:rPr>
          <w:rFonts w:ascii="Century" w:eastAsia="ＭＳ Ｐ明朝" w:hAnsi="Century" w:cs="Segoe UI Symbol" w:hint="eastAsia"/>
          <w:color w:val="FF0000"/>
        </w:rPr>
        <w:t>の</w:t>
      </w:r>
      <w:r w:rsidR="009C4D9E" w:rsidRPr="00E70C82">
        <w:rPr>
          <w:rFonts w:ascii="Century" w:eastAsia="ＭＳ Ｐ明朝" w:hAnsi="Century" w:cs="Segoe UI Symbol"/>
          <w:color w:val="FF0000"/>
        </w:rPr>
        <w:t>間</w:t>
      </w:r>
      <w:r w:rsidR="00EC5477">
        <w:rPr>
          <w:rFonts w:ascii="Century" w:eastAsia="ＭＳ Ｐ明朝" w:hAnsi="Century" w:cs="Segoe UI Symbol" w:hint="eastAsia"/>
          <w:color w:val="FF0000"/>
        </w:rPr>
        <w:t>にある期間毎に</w:t>
      </w:r>
      <w:r w:rsidR="009C4D9E" w:rsidRPr="00E70C82">
        <w:rPr>
          <w:rFonts w:ascii="Century" w:eastAsia="ＭＳ Ｐ明朝" w:hAnsi="Century" w:cs="Segoe UI Symbol"/>
          <w:color w:val="FF0000"/>
        </w:rPr>
        <w:t>、ほぼ均等に</w:t>
      </w:r>
      <w:r w:rsidR="00EC5477">
        <w:rPr>
          <w:rFonts w:ascii="Century" w:eastAsia="ＭＳ Ｐ明朝" w:hAnsi="Century" w:cs="Segoe UI Symbol" w:hint="eastAsia"/>
          <w:color w:val="FF0000"/>
        </w:rPr>
        <w:t>発症</w:t>
      </w:r>
      <w:r w:rsidR="009C4D9E" w:rsidRPr="00E70C82">
        <w:rPr>
          <w:rFonts w:ascii="Century" w:eastAsia="ＭＳ Ｐ明朝" w:hAnsi="Century" w:cs="Segoe UI Symbol"/>
          <w:color w:val="FF0000"/>
        </w:rPr>
        <w:t>患者数を</w:t>
      </w:r>
      <w:r w:rsidR="00EC5477">
        <w:rPr>
          <w:rFonts w:ascii="Century" w:eastAsia="ＭＳ Ｐ明朝" w:hAnsi="Century" w:cs="Segoe UI Symbol" w:hint="eastAsia"/>
          <w:color w:val="FF0000"/>
        </w:rPr>
        <w:t>割り振る</w:t>
      </w:r>
      <w:r w:rsidR="009C4D9E" w:rsidRPr="00E70C82">
        <w:rPr>
          <w:rFonts w:ascii="Century" w:eastAsia="ＭＳ Ｐ明朝" w:hAnsi="Century" w:cs="Segoe UI Symbol"/>
          <w:color w:val="FF0000"/>
        </w:rPr>
        <w:t>ことである。また、季節変動を考慮すると、介入を行った後の流行再興時のピークと感染者数は、何も介入を行わなかった場合よりも大きくなり得る。</w:t>
      </w:r>
      <w:r w:rsidR="00E70C82" w:rsidRPr="00E70C82">
        <w:rPr>
          <w:rFonts w:ascii="Century" w:eastAsia="ＭＳ Ｐ明朝" w:hAnsi="Century" w:cs="Segoe UI Symbol"/>
          <w:color w:val="FF0000"/>
        </w:rPr>
        <w:t>強い</w:t>
      </w:r>
      <w:r w:rsidR="00E70C82" w:rsidRPr="00E70C82">
        <w:rPr>
          <w:rFonts w:ascii="Century" w:eastAsia="ＭＳ Ｐ明朝" w:hAnsi="Century" w:cs="Segoe UI Symbol"/>
          <w:color w:val="FF0000"/>
        </w:rPr>
        <w:t>social distancing</w:t>
      </w:r>
      <w:r w:rsidR="00E70C82" w:rsidRPr="00E70C82">
        <w:rPr>
          <w:rFonts w:ascii="Century" w:eastAsia="ＭＳ Ｐ明朝" w:hAnsi="Century" w:cs="Segoe UI Symbol"/>
          <w:color w:val="FF0000"/>
        </w:rPr>
        <w:t>は免疫の無い人を高率に保つため、晩秋から冬季に基本再生産数が上昇して再興が起こった場合、強度の感染を引き起こす</w:t>
      </w:r>
      <w:r w:rsidR="00E70C82" w:rsidRPr="00E70C82">
        <w:rPr>
          <w:rFonts w:ascii="Century" w:eastAsia="ＭＳ Ｐ明朝" w:hAnsi="Century" w:cs="Segoe UI Symbol"/>
        </w:rPr>
        <w:t>。］</w:t>
      </w:r>
    </w:p>
    <w:p w14:paraId="5CFD5842" w14:textId="5F0126DF" w:rsidR="00F133C7" w:rsidRDefault="00F133C7" w:rsidP="00D07A39">
      <w:pPr>
        <w:jc w:val="left"/>
        <w:rPr>
          <w:rFonts w:ascii="ＭＳ Ｐ明朝" w:eastAsia="ＭＳ Ｐ明朝" w:hAnsi="ＭＳ Ｐ明朝" w:cs="Segoe UI Symbol"/>
        </w:rPr>
      </w:pPr>
    </w:p>
    <w:p w14:paraId="4A3D2BE0" w14:textId="58E56E0A" w:rsidR="00C20EFE" w:rsidRPr="00C67A63" w:rsidRDefault="00C20EFE" w:rsidP="00D07A39">
      <w:pPr>
        <w:jc w:val="left"/>
        <w:rPr>
          <w:rFonts w:ascii="Century" w:eastAsia="ＭＳ 明朝" w:hAnsi="Century" w:cs="Segoe UI Symbol"/>
        </w:rPr>
      </w:pPr>
      <w:r w:rsidRPr="00F846CF">
        <w:rPr>
          <w:rFonts w:ascii="ＭＳ 明朝" w:eastAsia="ＭＳ 明朝" w:hAnsi="ＭＳ 明朝" w:cs="Segoe UI Symbol"/>
        </w:rPr>
        <w:t>☆</w:t>
      </w:r>
      <w:r w:rsidRPr="00C67A63">
        <w:rPr>
          <w:rFonts w:ascii="Century" w:eastAsia="ＭＳ 明朝" w:hAnsi="Century" w:cs="Segoe UI Symbol"/>
        </w:rPr>
        <w:t>プリンストン大学は、気候に</w:t>
      </w:r>
      <w:r w:rsidR="007544FD" w:rsidRPr="00C67A63">
        <w:rPr>
          <w:rFonts w:ascii="Century" w:eastAsia="ＭＳ 明朝" w:hAnsi="Century" w:cs="Segoe UI Symbol"/>
        </w:rPr>
        <w:t>依拠した</w:t>
      </w:r>
      <w:r w:rsidRPr="00C67A63">
        <w:rPr>
          <w:rFonts w:ascii="Century" w:eastAsia="ＭＳ 明朝" w:hAnsi="Century" w:cs="Segoe UI Symbol"/>
        </w:rPr>
        <w:t>感染症モデルを作成し、</w:t>
      </w:r>
      <w:r w:rsidR="007544FD" w:rsidRPr="00C67A63">
        <w:rPr>
          <w:rFonts w:ascii="Century" w:eastAsia="ＭＳ 明朝" w:hAnsi="Century" w:cs="Segoe UI Symbol"/>
        </w:rPr>
        <w:t>既知のコロナウイルスの生態に基づく複数のシナリオを用いて、</w:t>
      </w:r>
      <w:r w:rsidRPr="00C67A63">
        <w:rPr>
          <w:rFonts w:ascii="Century" w:eastAsia="ＭＳ 明朝" w:hAnsi="Century" w:cs="Segoe UI Symbol"/>
        </w:rPr>
        <w:t>コロナウイルスの</w:t>
      </w:r>
      <w:r w:rsidRPr="00C67A63">
        <w:rPr>
          <w:rFonts w:ascii="Century" w:eastAsia="ＭＳ 明朝" w:hAnsi="Century" w:cs="Segoe UI Symbol"/>
        </w:rPr>
        <w:t>SARS-CoV-2</w:t>
      </w:r>
      <w:r w:rsidR="007544FD" w:rsidRPr="00C67A63">
        <w:rPr>
          <w:rFonts w:ascii="Century" w:eastAsia="ＭＳ 明朝" w:hAnsi="Century" w:cs="Segoe UI Symbol"/>
        </w:rPr>
        <w:t>の流行をシミュレートした。</w:t>
      </w:r>
      <w:r w:rsidR="007544FD" w:rsidRPr="00C67A63">
        <w:rPr>
          <w:rFonts w:ascii="Century" w:eastAsia="ＭＳ 明朝" w:hAnsi="Century" w:cs="Segoe UI Symbol"/>
          <w:color w:val="FF0000"/>
        </w:rPr>
        <w:t>気候の違いは地域における感染の重要な因子と考えられたが、</w:t>
      </w:r>
      <w:r w:rsidR="007544FD" w:rsidRPr="00C67A63">
        <w:rPr>
          <w:rFonts w:ascii="Century" w:eastAsia="ＭＳ 明朝" w:hAnsi="Century" w:cs="Segoe UI Symbol"/>
          <w:color w:val="FF0000"/>
        </w:rPr>
        <w:t>SARS-CoV-2</w:t>
      </w:r>
      <w:r w:rsidR="007544FD" w:rsidRPr="00C67A63">
        <w:rPr>
          <w:rFonts w:ascii="Century" w:eastAsia="ＭＳ 明朝" w:hAnsi="Century" w:cs="Segoe UI Symbol"/>
          <w:color w:val="FF0000"/>
        </w:rPr>
        <w:t>の世界的流行に対しては、気候は、</w:t>
      </w:r>
      <w:r w:rsidR="00552DD3" w:rsidRPr="00C67A63">
        <w:rPr>
          <w:rFonts w:ascii="Century" w:eastAsia="ＭＳ 明朝" w:hAnsi="Century" w:cs="Segoe UI Symbol"/>
          <w:color w:val="FF0000"/>
        </w:rPr>
        <w:t>流行の大きさに</w:t>
      </w:r>
      <w:r w:rsidR="007544FD" w:rsidRPr="00C67A63">
        <w:rPr>
          <w:rFonts w:ascii="Century" w:eastAsia="ＭＳ 明朝" w:hAnsi="Century" w:cs="Segoe UI Symbol"/>
          <w:color w:val="FF0000"/>
        </w:rPr>
        <w:t>僅かな</w:t>
      </w:r>
      <w:r w:rsidR="00552DD3" w:rsidRPr="00C67A63">
        <w:rPr>
          <w:rFonts w:ascii="Century" w:eastAsia="ＭＳ 明朝" w:hAnsi="Century" w:cs="Segoe UI Symbol"/>
          <w:color w:val="FF0000"/>
        </w:rPr>
        <w:t>変化しか起こさなかった</w:t>
      </w:r>
      <w:r w:rsidR="00552DD3" w:rsidRPr="00C67A63">
        <w:rPr>
          <w:rFonts w:ascii="Century" w:eastAsia="ＭＳ 明朝" w:hAnsi="Century" w:cs="Segoe UI Symbol"/>
        </w:rPr>
        <w:t>。</w:t>
      </w:r>
      <w:r w:rsidR="009E5A0F" w:rsidRPr="00C67A63">
        <w:rPr>
          <w:rFonts w:ascii="Century" w:eastAsia="ＭＳ 明朝" w:hAnsi="Century" w:cs="Segoe UI Symbol"/>
          <w:color w:val="FF0000"/>
        </w:rPr>
        <w:t>強い早期の政策的介入は、ピークの感染者数を減少させ、流行を夏へシフトさせるが、未感染者が多く残る結果、</w:t>
      </w:r>
      <w:r w:rsidR="006C3775" w:rsidRPr="00C67A63">
        <w:rPr>
          <w:rFonts w:ascii="Century" w:eastAsia="ＭＳ 明朝" w:hAnsi="Century" w:cs="Segoe UI Symbol"/>
          <w:color w:val="FF0000"/>
        </w:rPr>
        <w:t>特に感染が冬に増える高緯度の地域で、政策的介入が無い場合よりも、感染のピークを大きくしてしまう</w:t>
      </w:r>
      <w:r w:rsidR="006C3775" w:rsidRPr="00C67A63">
        <w:rPr>
          <w:rFonts w:ascii="Century" w:eastAsia="ＭＳ 明朝" w:hAnsi="Century" w:cs="Segoe UI Symbol"/>
        </w:rPr>
        <w:t>。</w:t>
      </w:r>
      <w:r w:rsidR="006C3775" w:rsidRPr="00C67A63">
        <w:rPr>
          <w:rFonts w:ascii="Century" w:eastAsia="ＭＳ 明朝" w:hAnsi="Century" w:cs="Segoe UI Symbol"/>
          <w:color w:val="FF0000"/>
        </w:rPr>
        <w:t>感染のピークを低減させる鍵は、政策的介入の間に、どれだけ集団免疫を進められるかであり、より弱い政策的介入によって、ピークの感染者数を緩和することである</w:t>
      </w:r>
      <w:r w:rsidR="006C3775" w:rsidRPr="00C67A63">
        <w:rPr>
          <w:rFonts w:ascii="Century" w:eastAsia="ＭＳ 明朝" w:hAnsi="Century" w:cs="Segoe UI Symbol"/>
        </w:rPr>
        <w:t>。</w:t>
      </w:r>
      <w:r w:rsidR="006C3775" w:rsidRPr="00C67A63">
        <w:rPr>
          <w:rFonts w:ascii="Century" w:eastAsia="ＭＳ 明朝" w:hAnsi="Century" w:cs="Segoe UI Symbol"/>
          <w:color w:val="FF0000"/>
        </w:rPr>
        <w:t>気候は、政策的介入の効果にも影響し、</w:t>
      </w:r>
      <w:r w:rsidR="00C67A63" w:rsidRPr="00C67A63">
        <w:rPr>
          <w:rFonts w:ascii="Century" w:eastAsia="ＭＳ 明朝" w:hAnsi="Century" w:cs="Segoe UI Symbol"/>
          <w:color w:val="FF0000"/>
        </w:rPr>
        <w:t>地域的流行の大きさや時間的推移の詳細に影響を与えると考えられるが、集団免疫が、遙かに根本的な感染動態の決定因子である</w:t>
      </w:r>
      <w:r w:rsidR="00C67A63" w:rsidRPr="00C67A63">
        <w:rPr>
          <w:rFonts w:ascii="Century" w:eastAsia="ＭＳ 明朝" w:hAnsi="Century" w:cs="Segoe UI Symbol"/>
        </w:rPr>
        <w:t>。熱帯や亜熱帯地域も厳しい流行に備えるべきであり、夏の気温も、感染の広がりをあまり抑制しないと考えられる</w:t>
      </w:r>
      <w:r w:rsidR="00C67A63">
        <w:rPr>
          <w:rStyle w:val="a5"/>
          <w:rFonts w:ascii="Century" w:eastAsia="ＭＳ 明朝" w:hAnsi="Century" w:cs="Segoe UI Symbol"/>
        </w:rPr>
        <w:footnoteReference w:id="188"/>
      </w:r>
      <w:r w:rsidR="00C67A63" w:rsidRPr="00C67A63">
        <w:rPr>
          <w:rFonts w:ascii="Century" w:eastAsia="ＭＳ 明朝" w:hAnsi="Century" w:cs="Segoe UI Symbol"/>
        </w:rPr>
        <w:t>。</w:t>
      </w:r>
    </w:p>
    <w:p w14:paraId="1A1CDC00" w14:textId="77777777" w:rsidR="007544FD" w:rsidRDefault="007544FD" w:rsidP="00D07A39">
      <w:pPr>
        <w:jc w:val="left"/>
        <w:rPr>
          <w:rFonts w:ascii="ＭＳ Ｐ明朝" w:eastAsia="ＭＳ Ｐ明朝" w:hAnsi="ＭＳ Ｐ明朝" w:cs="Segoe UI Symbol"/>
        </w:rPr>
      </w:pPr>
    </w:p>
    <w:p w14:paraId="69377384" w14:textId="7DB80422" w:rsidR="00C20EFE" w:rsidRDefault="00C20EFE" w:rsidP="00D07A39">
      <w:pPr>
        <w:jc w:val="left"/>
        <w:rPr>
          <w:rFonts w:ascii="ＭＳ Ｐ明朝" w:eastAsia="ＭＳ Ｐ明朝" w:hAnsi="ＭＳ Ｐ明朝" w:cs="Segoe UI Symbol"/>
        </w:rPr>
      </w:pPr>
    </w:p>
    <w:p w14:paraId="178395FF" w14:textId="6F02A191" w:rsidR="001E1298" w:rsidRDefault="00C67219" w:rsidP="00D07A39">
      <w:pPr>
        <w:jc w:val="left"/>
        <w:rPr>
          <w:rFonts w:ascii="ＭＳ Ｐ明朝" w:eastAsia="ＭＳ Ｐ明朝" w:hAnsi="ＭＳ Ｐ明朝" w:cs="Segoe UI Symbol"/>
        </w:rPr>
      </w:pPr>
      <w:r>
        <w:rPr>
          <w:rFonts w:ascii="ＭＳ Ｐ明朝" w:eastAsia="ＭＳ Ｐ明朝" w:hAnsi="ＭＳ Ｐ明朝" w:cs="Segoe UI Symbol" w:hint="eastAsia"/>
        </w:rPr>
        <w:t>（２）</w:t>
      </w:r>
      <w:r w:rsidR="001E1298">
        <w:rPr>
          <w:rFonts w:ascii="ＭＳ Ｐ明朝" w:eastAsia="ＭＳ Ｐ明朝" w:hAnsi="ＭＳ Ｐ明朝" w:cs="Segoe UI Symbol" w:hint="eastAsia"/>
        </w:rPr>
        <w:t>介入効果の検証</w:t>
      </w:r>
      <w:r>
        <w:rPr>
          <w:rFonts w:ascii="ＭＳ Ｐ明朝" w:eastAsia="ＭＳ Ｐ明朝" w:hAnsi="ＭＳ Ｐ明朝" w:cs="Segoe UI Symbol" w:hint="eastAsia"/>
        </w:rPr>
        <w:t>，感染状況の解明</w:t>
      </w:r>
    </w:p>
    <w:p w14:paraId="01830135" w14:textId="77777777" w:rsidR="00C67219" w:rsidRDefault="00C67219" w:rsidP="00C67219">
      <w:pPr>
        <w:jc w:val="left"/>
        <w:rPr>
          <w:rFonts w:ascii="Century" w:eastAsia="ＭＳ 明朝" w:hAnsi="Century" w:cs="Segoe UI Symbol"/>
        </w:rPr>
      </w:pPr>
      <w:bookmarkStart w:id="111" w:name="_Hlk39005363"/>
      <w:r w:rsidRPr="00F846CF">
        <w:rPr>
          <w:rFonts w:ascii="ＭＳ 明朝" w:eastAsia="ＭＳ 明朝" w:hAnsi="ＭＳ 明朝" w:cs="Segoe UI Symbol"/>
        </w:rPr>
        <w:t>☆☆</w:t>
      </w:r>
      <w:bookmarkEnd w:id="111"/>
      <w:r w:rsidRPr="009A69DA">
        <w:rPr>
          <w:rFonts w:ascii="Century" w:eastAsia="ＭＳ 明朝" w:hAnsi="Century" w:cs="Segoe UI Symbol"/>
        </w:rPr>
        <w:t>メタ人口疾患感染モデルを用いた旅行抑制の効果の研究では、</w:t>
      </w:r>
      <w:r w:rsidRPr="009A69DA">
        <w:rPr>
          <w:rFonts w:ascii="Century" w:eastAsia="ＭＳ 明朝" w:hAnsi="Century" w:cs="Segoe UI Symbol"/>
          <w:color w:val="FF0000"/>
        </w:rPr>
        <w:t>１月</w:t>
      </w:r>
      <w:r w:rsidRPr="009A69DA">
        <w:rPr>
          <w:rFonts w:ascii="Century" w:eastAsia="ＭＳ 明朝" w:hAnsi="Century" w:cs="Segoe UI Symbol"/>
          <w:color w:val="FF0000"/>
        </w:rPr>
        <w:t>23</w:t>
      </w:r>
      <w:r w:rsidRPr="009A69DA">
        <w:rPr>
          <w:rFonts w:ascii="Century" w:eastAsia="ＭＳ 明朝" w:hAnsi="Century" w:cs="Segoe UI Symbol"/>
          <w:color w:val="FF0000"/>
        </w:rPr>
        <w:t>日の武漢の旅行禁止は、中国全体の感染の進行を</w:t>
      </w:r>
      <w:r w:rsidRPr="009A69DA">
        <w:rPr>
          <w:rFonts w:ascii="Century" w:eastAsia="ＭＳ 明朝" w:hAnsi="Century" w:cs="Segoe UI Symbol"/>
          <w:color w:val="FF0000"/>
        </w:rPr>
        <w:t>3</w:t>
      </w:r>
      <w:r w:rsidRPr="009A69DA">
        <w:rPr>
          <w:rFonts w:ascii="Century" w:eastAsia="ＭＳ 明朝" w:hAnsi="Century" w:cs="Segoe UI Symbol" w:hint="eastAsia"/>
          <w:color w:val="FF0000"/>
        </w:rPr>
        <w:t>～</w:t>
      </w:r>
      <w:r w:rsidRPr="009A69DA">
        <w:rPr>
          <w:rFonts w:ascii="Century" w:eastAsia="ＭＳ 明朝" w:hAnsi="Century" w:cs="Segoe UI Symbol"/>
          <w:color w:val="FF0000"/>
        </w:rPr>
        <w:t>5</w:t>
      </w:r>
      <w:r w:rsidRPr="009A69DA">
        <w:rPr>
          <w:rFonts w:ascii="Century" w:eastAsia="ＭＳ 明朝" w:hAnsi="Century" w:cs="Segoe UI Symbol"/>
          <w:color w:val="FF0000"/>
        </w:rPr>
        <w:t>日遅らせた</w:t>
      </w:r>
      <w:r w:rsidRPr="009A69DA">
        <w:rPr>
          <w:rFonts w:ascii="Century" w:eastAsia="ＭＳ 明朝" w:hAnsi="Century" w:cs="Segoe UI Symbol" w:hint="eastAsia"/>
          <w:color w:val="FF0000"/>
        </w:rPr>
        <w:t>だけだった</w:t>
      </w:r>
      <w:r w:rsidRPr="009A69DA">
        <w:rPr>
          <w:rFonts w:ascii="Century" w:eastAsia="ＭＳ 明朝" w:hAnsi="Century" w:cs="Segoe UI Symbol"/>
        </w:rPr>
        <w:t>が、顕著な効果は海外で起こっていて、２月中旬までの患者の流入を</w:t>
      </w:r>
      <w:r w:rsidRPr="009A69DA">
        <w:rPr>
          <w:rFonts w:ascii="Century" w:eastAsia="ＭＳ 明朝" w:hAnsi="Century" w:cs="Segoe UI Symbol"/>
        </w:rPr>
        <w:t>80%</w:t>
      </w:r>
      <w:r w:rsidRPr="009A69DA">
        <w:rPr>
          <w:rFonts w:ascii="Century" w:eastAsia="ＭＳ 明朝" w:hAnsi="Century" w:cs="Segoe UI Symbol"/>
        </w:rPr>
        <w:t>近く低減させた。また</w:t>
      </w:r>
      <w:r w:rsidRPr="009A69DA">
        <w:rPr>
          <w:rFonts w:ascii="Century" w:eastAsia="ＭＳ 明朝" w:hAnsi="Century" w:cs="Segoe UI Symbol"/>
          <w:color w:val="FF0000"/>
        </w:rPr>
        <w:t>中国本土との</w:t>
      </w:r>
      <w:r w:rsidRPr="009A69DA">
        <w:rPr>
          <w:rFonts w:ascii="Century" w:eastAsia="ＭＳ 明朝" w:hAnsi="Century" w:cs="Segoe UI Symbol"/>
          <w:color w:val="FF0000"/>
        </w:rPr>
        <w:t>90%</w:t>
      </w:r>
      <w:r w:rsidRPr="009A69DA">
        <w:rPr>
          <w:rFonts w:ascii="Century" w:eastAsia="ＭＳ 明朝" w:hAnsi="Century" w:cs="Segoe UI Symbol"/>
          <w:color w:val="FF0000"/>
        </w:rPr>
        <w:t>の持続的な渡航制限は、</w:t>
      </w:r>
      <w:r w:rsidRPr="009A69DA">
        <w:rPr>
          <w:rFonts w:ascii="Century" w:eastAsia="ＭＳ 明朝" w:hAnsi="Century" w:cs="Segoe UI Symbol"/>
          <w:color w:val="FF0000"/>
        </w:rPr>
        <w:t>50%</w:t>
      </w:r>
      <w:r w:rsidRPr="009A69DA">
        <w:rPr>
          <w:rFonts w:ascii="Century" w:eastAsia="ＭＳ 明朝" w:hAnsi="Century" w:cs="Segoe UI Symbol"/>
          <w:color w:val="FF0000"/>
        </w:rPr>
        <w:t>以上の感染性制御に成功しない限り、感染にほとんど影響を与えなかった</w:t>
      </w:r>
      <w:r w:rsidRPr="009A69DA">
        <w:rPr>
          <w:rStyle w:val="a5"/>
          <w:rFonts w:ascii="Century" w:eastAsia="ＭＳ 明朝" w:hAnsi="Century" w:cs="Segoe UI Symbol"/>
        </w:rPr>
        <w:footnoteReference w:id="189"/>
      </w:r>
      <w:r w:rsidRPr="009A69DA">
        <w:rPr>
          <w:rFonts w:ascii="Century" w:eastAsia="ＭＳ 明朝" w:hAnsi="Century" w:cs="Segoe UI Symbol"/>
        </w:rPr>
        <w:t>。</w:t>
      </w:r>
    </w:p>
    <w:p w14:paraId="3E5C4E5F" w14:textId="77777777" w:rsidR="00C67219" w:rsidRDefault="00C67219" w:rsidP="00D07A39">
      <w:pPr>
        <w:jc w:val="left"/>
        <w:rPr>
          <w:rFonts w:ascii="ＭＳ 明朝" w:eastAsia="ＭＳ 明朝" w:hAnsi="ＭＳ 明朝" w:cs="Segoe UI Symbol"/>
        </w:rPr>
      </w:pPr>
    </w:p>
    <w:p w14:paraId="2E9E75F2" w14:textId="77777777" w:rsidR="00C67219" w:rsidRDefault="00C67219" w:rsidP="00C67219">
      <w:pPr>
        <w:jc w:val="left"/>
        <w:rPr>
          <w:rFonts w:ascii="ＭＳ 明朝" w:eastAsia="ＭＳ 明朝" w:hAnsi="ＭＳ 明朝" w:cs="Segoe UI Symbol"/>
        </w:rPr>
      </w:pPr>
      <w:bookmarkStart w:id="112" w:name="_Hlk39090929"/>
      <w:r w:rsidRPr="00F846CF">
        <w:rPr>
          <w:rFonts w:ascii="ＭＳ 明朝" w:eastAsia="ＭＳ 明朝" w:hAnsi="ＭＳ 明朝" w:cs="Segoe UI Symbol"/>
        </w:rPr>
        <w:t>☆☆</w:t>
      </w:r>
      <w:bookmarkEnd w:id="112"/>
      <w:r w:rsidRPr="00F13E4B">
        <w:rPr>
          <w:rFonts w:ascii="Century" w:eastAsia="ＭＳ 明朝" w:hAnsi="Century" w:cs="Segoe UI Symbol"/>
        </w:rPr>
        <w:t>北京、上海、</w:t>
      </w:r>
      <w:r w:rsidRPr="00F13E4B">
        <w:rPr>
          <w:rFonts w:ascii="Century" w:eastAsia="ＭＳ 明朝" w:hAnsi="Century" w:cs="Arial"/>
          <w:color w:val="000000"/>
          <w:szCs w:val="21"/>
          <w:shd w:val="clear" w:color="auto" w:fill="FFFFFF"/>
        </w:rPr>
        <w:t>深圳、温州、その他</w:t>
      </w:r>
      <w:r w:rsidRPr="00F13E4B">
        <w:rPr>
          <w:rFonts w:ascii="Century" w:eastAsia="ＭＳ 明朝" w:hAnsi="Century" w:cs="Segoe UI Symbol"/>
        </w:rPr>
        <w:t>COVID-19</w:t>
      </w:r>
      <w:r w:rsidRPr="00F13E4B">
        <w:rPr>
          <w:rFonts w:ascii="Century" w:eastAsia="ＭＳ 明朝" w:hAnsi="Century" w:cs="Segoe UI Symbol"/>
        </w:rPr>
        <w:t>確定者の多かった</w:t>
      </w:r>
      <w:r w:rsidRPr="00F13E4B">
        <w:rPr>
          <w:rFonts w:ascii="Century" w:eastAsia="ＭＳ 明朝" w:hAnsi="Century" w:cs="Segoe UI Symbol"/>
        </w:rPr>
        <w:t>10</w:t>
      </w:r>
      <w:r w:rsidRPr="00F13E4B">
        <w:rPr>
          <w:rFonts w:ascii="Century" w:eastAsia="ＭＳ 明朝" w:hAnsi="Century" w:cs="Segoe UI Symbol"/>
        </w:rPr>
        <w:t>の中国の地域では、瞬間再生産数は、感染抑制政策が執られた１月</w:t>
      </w:r>
      <w:r w:rsidRPr="00F13E4B">
        <w:rPr>
          <w:rFonts w:ascii="Century" w:eastAsia="ＭＳ 明朝" w:hAnsi="Century" w:cs="Segoe UI Symbol"/>
        </w:rPr>
        <w:t>23</w:t>
      </w:r>
      <w:r w:rsidRPr="00F13E4B">
        <w:rPr>
          <w:rFonts w:ascii="Century" w:eastAsia="ＭＳ 明朝" w:hAnsi="Century" w:cs="Segoe UI Symbol"/>
        </w:rPr>
        <w:t>日以来低下し、１以下のままだった。</w:t>
      </w:r>
      <w:r w:rsidRPr="00F13E4B">
        <w:rPr>
          <w:rFonts w:ascii="Century" w:eastAsia="ＭＳ 明朝" w:hAnsi="Century" w:cs="Segoe UI Symbol"/>
        </w:rPr>
        <w:t>31</w:t>
      </w:r>
      <w:r w:rsidRPr="00F13E4B">
        <w:rPr>
          <w:rFonts w:ascii="Century" w:eastAsia="ＭＳ 明朝" w:hAnsi="Century" w:cs="Segoe UI Symbol"/>
        </w:rPr>
        <w:t>の湖北州外の地域の死亡率は</w:t>
      </w:r>
      <w:r w:rsidRPr="00F13E4B">
        <w:rPr>
          <w:rFonts w:ascii="Century" w:eastAsia="ＭＳ 明朝" w:hAnsi="Century" w:cs="Segoe UI Symbol"/>
        </w:rPr>
        <w:t>0.98%</w:t>
      </w:r>
      <w:r w:rsidRPr="00F13E4B">
        <w:rPr>
          <w:rFonts w:ascii="Century" w:eastAsia="ＭＳ 明朝" w:hAnsi="Century" w:cs="Segoe UI Symbol"/>
        </w:rPr>
        <w:t>（</w:t>
      </w:r>
      <w:r w:rsidRPr="00F13E4B">
        <w:rPr>
          <w:rFonts w:ascii="Century" w:eastAsia="ＭＳ 明朝" w:hAnsi="Century" w:cs="Segoe UI Symbol"/>
        </w:rPr>
        <w:t>95%CI:0.82-1.16</w:t>
      </w:r>
      <w:r w:rsidRPr="00F13E4B">
        <w:rPr>
          <w:rFonts w:ascii="Century" w:eastAsia="ＭＳ 明朝" w:hAnsi="Century" w:cs="Segoe UI Symbol"/>
        </w:rPr>
        <w:t>）で、湖北州の</w:t>
      </w:r>
      <w:r w:rsidRPr="00F13E4B">
        <w:rPr>
          <w:rFonts w:ascii="Century" w:eastAsia="ＭＳ 明朝" w:hAnsi="Century" w:cs="Segoe UI Symbol"/>
        </w:rPr>
        <w:t>5.91</w:t>
      </w:r>
      <w:r w:rsidRPr="00F13E4B">
        <w:rPr>
          <w:rFonts w:ascii="Century" w:eastAsia="ＭＳ 明朝" w:hAnsi="Century" w:cs="Segoe UI Symbol"/>
        </w:rPr>
        <w:t>％（</w:t>
      </w:r>
      <w:r w:rsidRPr="00F13E4B">
        <w:rPr>
          <w:rFonts w:ascii="Century" w:eastAsia="ＭＳ 明朝" w:hAnsi="Century" w:cs="Segoe UI Symbol"/>
        </w:rPr>
        <w:t>95%CI</w:t>
      </w:r>
      <w:r w:rsidRPr="00F13E4B">
        <w:rPr>
          <w:rFonts w:ascii="Century" w:eastAsia="ＭＳ 明朝" w:hAnsi="Century" w:cs="Segoe UI Symbol"/>
        </w:rPr>
        <w:t>：</w:t>
      </w:r>
      <w:r w:rsidRPr="00F13E4B">
        <w:rPr>
          <w:rFonts w:ascii="Century" w:eastAsia="ＭＳ 明朝" w:hAnsi="Century" w:cs="Segoe UI Symbol"/>
        </w:rPr>
        <w:t>5.73-6.09</w:t>
      </w:r>
      <w:r w:rsidRPr="00F13E4B">
        <w:rPr>
          <w:rFonts w:ascii="Century" w:eastAsia="ＭＳ 明朝" w:hAnsi="Century" w:cs="Segoe UI Symbol"/>
        </w:rPr>
        <w:t>）の約５倍低かった。感受性者</w:t>
      </w:r>
      <w:r w:rsidRPr="00F13E4B">
        <w:rPr>
          <w:rFonts w:ascii="Century" w:eastAsia="ＭＳ 明朝" w:hAnsi="Century" w:cs="Segoe UI Symbol"/>
        </w:rPr>
        <w:t>―</w:t>
      </w:r>
      <w:r w:rsidRPr="00F13E4B">
        <w:rPr>
          <w:rFonts w:ascii="Century" w:eastAsia="ＭＳ 明朝" w:hAnsi="Century" w:cs="Segoe UI Symbol"/>
        </w:rPr>
        <w:t>感染者</w:t>
      </w:r>
      <w:r w:rsidRPr="00F13E4B">
        <w:rPr>
          <w:rFonts w:ascii="Century" w:eastAsia="ＭＳ 明朝" w:hAnsi="Century" w:cs="Segoe UI Symbol"/>
        </w:rPr>
        <w:t>―</w:t>
      </w:r>
      <w:r w:rsidRPr="00F13E4B">
        <w:rPr>
          <w:rFonts w:ascii="Century" w:eastAsia="ＭＳ 明朝" w:hAnsi="Century" w:cs="Segoe UI Symbol"/>
        </w:rPr>
        <w:t>回復者のモデルを用いた推計では、</w:t>
      </w:r>
      <w:r w:rsidRPr="00F13E4B">
        <w:rPr>
          <w:rFonts w:ascii="Century" w:eastAsia="ＭＳ 明朝" w:hAnsi="Century" w:cs="Segoe UI Symbol"/>
          <w:color w:val="FF0000"/>
        </w:rPr>
        <w:t>感染規模が小さい</w:t>
      </w:r>
      <w:r w:rsidRPr="00F13E4B">
        <w:rPr>
          <w:rFonts w:ascii="Century" w:eastAsia="ＭＳ 明朝" w:hAnsi="Century" w:cs="Segoe UI Symbol" w:hint="eastAsia"/>
          <w:color w:val="FF0000"/>
        </w:rPr>
        <w:t>間</w:t>
      </w:r>
      <w:r w:rsidRPr="00F13E4B">
        <w:rPr>
          <w:rFonts w:ascii="Century" w:eastAsia="ＭＳ 明朝" w:hAnsi="Century" w:cs="Segoe UI Symbol"/>
          <w:color w:val="FF0000"/>
        </w:rPr>
        <w:t>の介入の緩和は（瞬時再生産数＞１）、たとえ積極的な再介入が疾患の流行を元のレベルに戻せるとしても、累積症例数を緩和の長さを係数として指数関数的に増加させると考えられた</w:t>
      </w:r>
      <w:r w:rsidRPr="00F13E4B">
        <w:rPr>
          <w:rStyle w:val="a5"/>
          <w:rFonts w:ascii="Century" w:eastAsia="ＭＳ 明朝" w:hAnsi="Century" w:cs="Segoe UI Symbol"/>
        </w:rPr>
        <w:footnoteReference w:id="190"/>
      </w:r>
      <w:r>
        <w:rPr>
          <w:rFonts w:ascii="ＭＳ 明朝" w:eastAsia="ＭＳ 明朝" w:hAnsi="ＭＳ 明朝" w:cs="Segoe UI Symbol" w:hint="eastAsia"/>
        </w:rPr>
        <w:t>。</w:t>
      </w:r>
    </w:p>
    <w:p w14:paraId="3224B5E7" w14:textId="451720A3" w:rsidR="00C67219" w:rsidRDefault="00C67219" w:rsidP="00D07A39">
      <w:pPr>
        <w:jc w:val="left"/>
        <w:rPr>
          <w:rFonts w:ascii="ＭＳ 明朝" w:eastAsia="ＭＳ 明朝" w:hAnsi="ＭＳ 明朝" w:cs="Segoe UI Symbol"/>
        </w:rPr>
      </w:pPr>
    </w:p>
    <w:p w14:paraId="4F4F2F15" w14:textId="77777777" w:rsidR="00C67219" w:rsidRDefault="00C67219" w:rsidP="00C67219">
      <w:pPr>
        <w:jc w:val="left"/>
        <w:rPr>
          <w:rFonts w:ascii="Century" w:eastAsia="ＭＳ 明朝" w:hAnsi="Century" w:cs="Segoe UI Symbol"/>
        </w:rPr>
      </w:pPr>
      <w:r w:rsidRPr="00F846CF">
        <w:rPr>
          <w:rFonts w:ascii="ＭＳ 明朝" w:eastAsia="ＭＳ 明朝" w:hAnsi="ＭＳ 明朝" w:cs="Segoe UI Symbol"/>
        </w:rPr>
        <w:t>☆</w:t>
      </w:r>
      <w:r w:rsidRPr="001D7CC4">
        <w:rPr>
          <w:rFonts w:ascii="Century" w:eastAsia="ＭＳ 明朝" w:hAnsi="Century" w:cs="Arial"/>
          <w:color w:val="000000"/>
          <w:szCs w:val="21"/>
          <w:shd w:val="clear" w:color="auto" w:fill="FFFFFF"/>
        </w:rPr>
        <w:t>深圳</w:t>
      </w:r>
      <w:r w:rsidRPr="001D7CC4">
        <w:rPr>
          <w:rFonts w:ascii="Century" w:eastAsia="ＭＳ 明朝" w:hAnsi="Century" w:cs="Segoe UI Symbol"/>
        </w:rPr>
        <w:t>の１月</w:t>
      </w:r>
      <w:r w:rsidRPr="001D7CC4">
        <w:rPr>
          <w:rFonts w:ascii="Century" w:eastAsia="ＭＳ 明朝" w:hAnsi="Century" w:cs="Segoe UI Symbol"/>
        </w:rPr>
        <w:t>14</w:t>
      </w:r>
      <w:r w:rsidRPr="001D7CC4">
        <w:rPr>
          <w:rFonts w:ascii="Century" w:eastAsia="ＭＳ 明朝" w:hAnsi="Century" w:cs="Segoe UI Symbol"/>
        </w:rPr>
        <w:t>日から２月</w:t>
      </w:r>
      <w:r w:rsidRPr="001D7CC4">
        <w:rPr>
          <w:rFonts w:ascii="Century" w:eastAsia="ＭＳ 明朝" w:hAnsi="Century" w:cs="Segoe UI Symbol"/>
        </w:rPr>
        <w:t>12</w:t>
      </w:r>
      <w:r w:rsidRPr="001D7CC4">
        <w:rPr>
          <w:rFonts w:ascii="Century" w:eastAsia="ＭＳ 明朝" w:hAnsi="Century" w:cs="Segoe UI Symbol"/>
        </w:rPr>
        <w:t>日まで</w:t>
      </w:r>
      <w:r w:rsidRPr="001D7CC4">
        <w:rPr>
          <w:rFonts w:ascii="Century" w:eastAsia="ＭＳ 明朝" w:hAnsi="Century" w:cs="Segoe UI Symbol"/>
        </w:rPr>
        <w:t>391</w:t>
      </w:r>
      <w:r w:rsidRPr="001D7CC4">
        <w:rPr>
          <w:rFonts w:ascii="Century" w:eastAsia="ＭＳ 明朝" w:hAnsi="Century" w:cs="Segoe UI Symbol"/>
        </w:rPr>
        <w:t>人の</w:t>
      </w:r>
      <w:r w:rsidRPr="001D7CC4">
        <w:rPr>
          <w:rFonts w:ascii="Century" w:eastAsia="ＭＳ 明朝" w:hAnsi="Century" w:cs="Segoe UI Symbol"/>
        </w:rPr>
        <w:t>COVID-19</w:t>
      </w:r>
      <w:r w:rsidRPr="001D7CC4">
        <w:rPr>
          <w:rFonts w:ascii="Century" w:eastAsia="ＭＳ 明朝" w:hAnsi="Century" w:cs="Segoe UI Symbol"/>
        </w:rPr>
        <w:t>患者と</w:t>
      </w:r>
      <w:r w:rsidRPr="001D7CC4">
        <w:rPr>
          <w:rFonts w:ascii="Century" w:eastAsia="ＭＳ 明朝" w:hAnsi="Century" w:cs="Segoe UI Symbol"/>
        </w:rPr>
        <w:t>1286</w:t>
      </w:r>
      <w:r w:rsidRPr="001D7CC4">
        <w:rPr>
          <w:rFonts w:ascii="Century" w:eastAsia="ＭＳ 明朝" w:hAnsi="Century" w:cs="Segoe UI Symbol"/>
        </w:rPr>
        <w:t>人の濃厚接触者を調査した研究では、感染者が隔離されたのは、発症から平均</w:t>
      </w:r>
      <w:r w:rsidRPr="001D7CC4">
        <w:rPr>
          <w:rFonts w:ascii="Century" w:eastAsia="ＭＳ 明朝" w:hAnsi="Century" w:cs="Segoe UI Symbol"/>
        </w:rPr>
        <w:t>4.6</w:t>
      </w:r>
      <w:r w:rsidRPr="001D7CC4">
        <w:rPr>
          <w:rFonts w:ascii="Century" w:eastAsia="ＭＳ 明朝" w:hAnsi="Century" w:cs="Segoe UI Symbol"/>
        </w:rPr>
        <w:t>日（</w:t>
      </w:r>
      <w:r w:rsidRPr="001D7CC4">
        <w:rPr>
          <w:rFonts w:ascii="Century" w:eastAsia="ＭＳ 明朝" w:hAnsi="Century" w:cs="Segoe UI Symbol"/>
        </w:rPr>
        <w:t>95%CI</w:t>
      </w:r>
      <w:r w:rsidRPr="001D7CC4">
        <w:rPr>
          <w:rFonts w:ascii="Century" w:eastAsia="ＭＳ 明朝" w:hAnsi="Century" w:cs="Segoe UI Symbol"/>
        </w:rPr>
        <w:t>：</w:t>
      </w:r>
      <w:r w:rsidRPr="001D7CC4">
        <w:rPr>
          <w:rFonts w:ascii="Century" w:eastAsia="ＭＳ 明朝" w:hAnsi="Century" w:cs="Segoe UI Symbol"/>
        </w:rPr>
        <w:t>4.1-5.0</w:t>
      </w:r>
      <w:r w:rsidRPr="001D7CC4">
        <w:rPr>
          <w:rFonts w:ascii="Century" w:eastAsia="ＭＳ 明朝" w:hAnsi="Century" w:cs="Segoe UI Symbol"/>
        </w:rPr>
        <w:t>）だった。</w:t>
      </w:r>
      <w:r w:rsidRPr="001D7CC4">
        <w:rPr>
          <w:rFonts w:ascii="Century" w:eastAsia="ＭＳ 明朝" w:hAnsi="Century" w:cs="Segoe UI Symbol"/>
          <w:color w:val="FF0000"/>
        </w:rPr>
        <w:t>濃厚接触者の追跡調査は、</w:t>
      </w:r>
      <w:r w:rsidRPr="001D7CC4">
        <w:rPr>
          <w:rFonts w:ascii="Century" w:eastAsia="ＭＳ 明朝" w:hAnsi="Century" w:cs="Segoe UI Symbol"/>
          <w:color w:val="FF0000"/>
        </w:rPr>
        <w:t>1.9</w:t>
      </w:r>
      <w:r w:rsidRPr="001D7CC4">
        <w:rPr>
          <w:rFonts w:ascii="Century" w:eastAsia="ＭＳ 明朝" w:hAnsi="Century" w:cs="Segoe UI Symbol"/>
          <w:color w:val="FF0000"/>
        </w:rPr>
        <w:t>日（</w:t>
      </w:r>
      <w:r w:rsidRPr="001D7CC4">
        <w:rPr>
          <w:rFonts w:ascii="Century" w:eastAsia="ＭＳ 明朝" w:hAnsi="Century" w:cs="Segoe UI Symbol"/>
          <w:color w:val="FF0000"/>
        </w:rPr>
        <w:t>95%CI</w:t>
      </w:r>
      <w:r w:rsidRPr="001D7CC4">
        <w:rPr>
          <w:rFonts w:ascii="Century" w:eastAsia="ＭＳ 明朝" w:hAnsi="Century" w:cs="Segoe UI Symbol"/>
          <w:color w:val="FF0000"/>
        </w:rPr>
        <w:t>：</w:t>
      </w:r>
      <w:r w:rsidRPr="001D7CC4">
        <w:rPr>
          <w:rFonts w:ascii="Century" w:eastAsia="ＭＳ 明朝" w:hAnsi="Century" w:cs="Segoe UI Symbol"/>
          <w:color w:val="FF0000"/>
        </w:rPr>
        <w:t>1.1-2.7</w:t>
      </w:r>
      <w:r w:rsidRPr="001D7CC4">
        <w:rPr>
          <w:rFonts w:ascii="Century" w:eastAsia="ＭＳ 明朝" w:hAnsi="Century" w:cs="Segoe UI Symbol"/>
          <w:color w:val="FF0000"/>
        </w:rPr>
        <w:t>）分短縮</w:t>
      </w:r>
      <w:r w:rsidRPr="001D7CC4">
        <w:rPr>
          <w:rFonts w:ascii="Century" w:eastAsia="ＭＳ 明朝" w:hAnsi="Century" w:cs="Segoe UI Symbol"/>
        </w:rPr>
        <w:t>した</w:t>
      </w:r>
      <w:r w:rsidRPr="001D7CC4">
        <w:rPr>
          <w:rFonts w:ascii="Century" w:eastAsia="ＭＳ 明朝" w:hAnsi="Century" w:cs="Segoe UI Symbol"/>
          <w:color w:val="FF0000"/>
        </w:rPr>
        <w:t>。家庭内接触者と旅行同行者は、他の濃厚接触者よりも高い感染リスク</w:t>
      </w:r>
      <w:r w:rsidRPr="001D7CC4">
        <w:rPr>
          <w:rFonts w:ascii="Century" w:eastAsia="ＭＳ 明朝" w:hAnsi="Century" w:cs="Segoe UI Symbol"/>
        </w:rPr>
        <w:t>があった（オッズ比</w:t>
      </w:r>
      <w:r w:rsidRPr="001D7CC4">
        <w:rPr>
          <w:rFonts w:ascii="Century" w:eastAsia="ＭＳ 明朝" w:hAnsi="Century" w:cs="Segoe UI Symbol"/>
        </w:rPr>
        <w:t>6.27</w:t>
      </w:r>
      <w:r w:rsidRPr="001D7CC4">
        <w:rPr>
          <w:rFonts w:ascii="Century" w:eastAsia="ＭＳ 明朝" w:hAnsi="Century" w:cs="Segoe UI Symbol"/>
        </w:rPr>
        <w:t>［</w:t>
      </w:r>
      <w:r w:rsidRPr="001D7CC4">
        <w:rPr>
          <w:rFonts w:ascii="Century" w:eastAsia="ＭＳ 明朝" w:hAnsi="Century" w:cs="Segoe UI Symbol"/>
        </w:rPr>
        <w:t>95</w:t>
      </w:r>
      <w:r w:rsidRPr="001D7CC4">
        <w:rPr>
          <w:rFonts w:ascii="Century" w:eastAsia="ＭＳ 明朝" w:hAnsi="Century" w:cs="Segoe UI Symbol"/>
        </w:rPr>
        <w:t>％</w:t>
      </w:r>
      <w:r w:rsidRPr="001D7CC4">
        <w:rPr>
          <w:rFonts w:ascii="Century" w:eastAsia="ＭＳ 明朝" w:hAnsi="Century" w:cs="Segoe UI Symbol"/>
        </w:rPr>
        <w:t>CI</w:t>
      </w:r>
      <w:r w:rsidRPr="001D7CC4">
        <w:rPr>
          <w:rFonts w:ascii="Century" w:eastAsia="ＭＳ 明朝" w:hAnsi="Century" w:cs="Segoe UI Symbol"/>
        </w:rPr>
        <w:t>：</w:t>
      </w:r>
      <w:r w:rsidRPr="001D7CC4">
        <w:rPr>
          <w:rFonts w:ascii="Century" w:eastAsia="ＭＳ 明朝" w:hAnsi="Century" w:cs="Segoe UI Symbol"/>
        </w:rPr>
        <w:t>1.49-26.33</w:t>
      </w:r>
      <w:r w:rsidRPr="001D7CC4">
        <w:rPr>
          <w:rFonts w:ascii="Century" w:eastAsia="ＭＳ 明朝" w:hAnsi="Century" w:cs="Segoe UI Symbol"/>
        </w:rPr>
        <w:t>］；</w:t>
      </w:r>
      <w:r w:rsidRPr="001D7CC4">
        <w:rPr>
          <w:rFonts w:ascii="Century" w:eastAsia="ＭＳ 明朝" w:hAnsi="Century" w:cs="Segoe UI Symbol"/>
        </w:rPr>
        <w:t>7.06</w:t>
      </w:r>
      <w:r w:rsidRPr="001D7CC4">
        <w:rPr>
          <w:rFonts w:ascii="Century" w:eastAsia="ＭＳ 明朝" w:hAnsi="Century" w:cs="Segoe UI Symbol"/>
        </w:rPr>
        <w:t>［</w:t>
      </w:r>
      <w:r w:rsidRPr="001D7CC4">
        <w:rPr>
          <w:rFonts w:ascii="Century" w:eastAsia="ＭＳ 明朝" w:hAnsi="Century" w:cs="Segoe UI Symbol"/>
        </w:rPr>
        <w:t>1.43-34.91</w:t>
      </w:r>
      <w:r w:rsidRPr="001D7CC4">
        <w:rPr>
          <w:rFonts w:ascii="Century" w:eastAsia="ＭＳ 明朝" w:hAnsi="Century" w:cs="Segoe UI Symbol"/>
        </w:rPr>
        <w:t>］）。家庭内の２次感染率は</w:t>
      </w:r>
      <w:r w:rsidRPr="001D7CC4">
        <w:rPr>
          <w:rFonts w:ascii="Century" w:eastAsia="ＭＳ 明朝" w:hAnsi="Century" w:cs="Segoe UI Symbol"/>
        </w:rPr>
        <w:t>11.2</w:t>
      </w:r>
      <w:r w:rsidRPr="001D7CC4">
        <w:rPr>
          <w:rFonts w:ascii="Century" w:eastAsia="ＭＳ 明朝" w:hAnsi="Century" w:cs="Segoe UI Symbol"/>
        </w:rPr>
        <w:t>％（</w:t>
      </w:r>
      <w:r w:rsidRPr="001D7CC4">
        <w:rPr>
          <w:rFonts w:ascii="Century" w:eastAsia="ＭＳ 明朝" w:hAnsi="Century" w:cs="Segoe UI Symbol"/>
        </w:rPr>
        <w:t>95%CI</w:t>
      </w:r>
      <w:r w:rsidRPr="001D7CC4">
        <w:rPr>
          <w:rFonts w:ascii="Century" w:eastAsia="ＭＳ 明朝" w:hAnsi="Century" w:cs="Segoe UI Symbol"/>
        </w:rPr>
        <w:t>：</w:t>
      </w:r>
      <w:r w:rsidRPr="001D7CC4">
        <w:rPr>
          <w:rFonts w:ascii="Century" w:eastAsia="ＭＳ 明朝" w:hAnsi="Century" w:cs="Segoe UI Symbol"/>
        </w:rPr>
        <w:t>9.1-13.8</w:t>
      </w:r>
      <w:r w:rsidRPr="001D7CC4">
        <w:rPr>
          <w:rFonts w:ascii="Century" w:eastAsia="ＭＳ 明朝" w:hAnsi="Century" w:cs="Segoe UI Symbol"/>
        </w:rPr>
        <w:t>）で、子供も大人と同様に感染していた（</w:t>
      </w:r>
      <w:r w:rsidRPr="001D7CC4">
        <w:rPr>
          <w:rFonts w:ascii="Century" w:eastAsia="ＭＳ 明朝" w:hAnsi="Century" w:cs="Segoe UI Symbol"/>
        </w:rPr>
        <w:t>10</w:t>
      </w:r>
      <w:r w:rsidRPr="001D7CC4">
        <w:rPr>
          <w:rFonts w:ascii="Century" w:eastAsia="ＭＳ 明朝" w:hAnsi="Century" w:cs="Segoe UI Symbol"/>
        </w:rPr>
        <w:t>歳以下の子供：</w:t>
      </w:r>
      <w:r w:rsidRPr="001D7CC4">
        <w:rPr>
          <w:rFonts w:ascii="Century" w:eastAsia="ＭＳ 明朝" w:hAnsi="Century" w:cs="Segoe UI Symbol"/>
        </w:rPr>
        <w:t>7.4</w:t>
      </w:r>
      <w:r w:rsidRPr="001D7CC4">
        <w:rPr>
          <w:rFonts w:ascii="Century" w:eastAsia="ＭＳ 明朝" w:hAnsi="Century" w:cs="Segoe UI Symbol"/>
        </w:rPr>
        <w:t>％，全体</w:t>
      </w:r>
      <w:r w:rsidRPr="001D7CC4">
        <w:rPr>
          <w:rFonts w:ascii="Century" w:eastAsia="ＭＳ 明朝" w:hAnsi="Century" w:cs="Segoe UI Symbol"/>
        </w:rPr>
        <w:t>6.6</w:t>
      </w:r>
      <w:r w:rsidRPr="001D7CC4">
        <w:rPr>
          <w:rFonts w:ascii="Century" w:eastAsia="ＭＳ 明朝" w:hAnsi="Century" w:cs="Segoe UI Symbol"/>
        </w:rPr>
        <w:t>％）。観察された再生産数は</w:t>
      </w:r>
      <w:r w:rsidRPr="001D7CC4">
        <w:rPr>
          <w:rFonts w:ascii="Century" w:eastAsia="ＭＳ 明朝" w:hAnsi="Century" w:cs="Segoe UI Symbol"/>
        </w:rPr>
        <w:t>0.4</w:t>
      </w:r>
      <w:r w:rsidRPr="001D7CC4">
        <w:rPr>
          <w:rFonts w:ascii="Century" w:eastAsia="ＭＳ 明朝" w:hAnsi="Century" w:cs="Segoe UI Symbol"/>
        </w:rPr>
        <w:t>（</w:t>
      </w:r>
      <w:r w:rsidRPr="001D7CC4">
        <w:rPr>
          <w:rFonts w:ascii="Century" w:eastAsia="ＭＳ 明朝" w:hAnsi="Century" w:cs="Segoe UI Symbol"/>
        </w:rPr>
        <w:t>95CI</w:t>
      </w:r>
      <w:r w:rsidRPr="001D7CC4">
        <w:rPr>
          <w:rFonts w:ascii="Century" w:eastAsia="ＭＳ 明朝" w:hAnsi="Century" w:cs="Segoe UI Symbol"/>
        </w:rPr>
        <w:t>：</w:t>
      </w:r>
      <w:r w:rsidRPr="001D7CC4">
        <w:rPr>
          <w:rFonts w:ascii="Century" w:eastAsia="ＭＳ 明朝" w:hAnsi="Century" w:cs="Segoe UI Symbol"/>
        </w:rPr>
        <w:t>0.3-0.5</w:t>
      </w:r>
      <w:r w:rsidRPr="001D7CC4">
        <w:rPr>
          <w:rFonts w:ascii="Century" w:eastAsia="ＭＳ 明朝" w:hAnsi="Century" w:cs="Segoe UI Symbol"/>
        </w:rPr>
        <w:t>）で、平均</w:t>
      </w:r>
      <w:r>
        <w:rPr>
          <w:rFonts w:ascii="Century" w:eastAsia="ＭＳ 明朝" w:hAnsi="Century" w:cs="Segoe UI Symbol" w:hint="eastAsia"/>
        </w:rPr>
        <w:t>の</w:t>
      </w:r>
      <w:r w:rsidRPr="001D7CC4">
        <w:rPr>
          <w:rFonts w:ascii="Century" w:eastAsia="ＭＳ 明朝" w:hAnsi="Century" w:cs="Segoe UI Symbol"/>
        </w:rPr>
        <w:t>発症間隔</w:t>
      </w:r>
      <w:r>
        <w:rPr>
          <w:rFonts w:ascii="Century" w:eastAsia="ＭＳ 明朝" w:hAnsi="Century" w:cs="Segoe UI Symbol" w:hint="eastAsia"/>
        </w:rPr>
        <w:t>（</w:t>
      </w:r>
      <w:r>
        <w:rPr>
          <w:rFonts w:ascii="Century" w:eastAsia="ＭＳ 明朝" w:hAnsi="Century" w:cs="Segoe UI Symbol" w:hint="eastAsia"/>
        </w:rPr>
        <w:t>serial interval</w:t>
      </w:r>
      <w:r>
        <w:rPr>
          <w:rFonts w:ascii="Century" w:eastAsia="ＭＳ 明朝" w:hAnsi="Century" w:cs="Segoe UI Symbol" w:hint="eastAsia"/>
        </w:rPr>
        <w:t>）</w:t>
      </w:r>
      <w:r w:rsidRPr="001D7CC4">
        <w:rPr>
          <w:rFonts w:ascii="Century" w:eastAsia="ＭＳ 明朝" w:hAnsi="Century" w:cs="Segoe UI Symbol"/>
        </w:rPr>
        <w:t>は</w:t>
      </w:r>
      <w:r w:rsidRPr="001D7CC4">
        <w:rPr>
          <w:rFonts w:ascii="Century" w:eastAsia="ＭＳ 明朝" w:hAnsi="Century" w:cs="Segoe UI Symbol"/>
        </w:rPr>
        <w:t>6.3</w:t>
      </w:r>
      <w:r w:rsidRPr="001D7CC4">
        <w:rPr>
          <w:rFonts w:ascii="Century" w:eastAsia="ＭＳ 明朝" w:hAnsi="Century" w:cs="Segoe UI Symbol"/>
        </w:rPr>
        <w:t>日（</w:t>
      </w:r>
      <w:r w:rsidRPr="001D7CC4">
        <w:rPr>
          <w:rFonts w:ascii="Century" w:eastAsia="ＭＳ 明朝" w:hAnsi="Century" w:cs="Segoe UI Symbol"/>
        </w:rPr>
        <w:t>95CI</w:t>
      </w:r>
      <w:r w:rsidRPr="001D7CC4">
        <w:rPr>
          <w:rFonts w:ascii="Century" w:eastAsia="ＭＳ 明朝" w:hAnsi="Century" w:cs="Segoe UI Symbol"/>
        </w:rPr>
        <w:t>：</w:t>
      </w:r>
      <w:r w:rsidRPr="001D7CC4">
        <w:rPr>
          <w:rFonts w:ascii="Century" w:eastAsia="ＭＳ 明朝" w:hAnsi="Century" w:cs="Segoe UI Symbol"/>
        </w:rPr>
        <w:t>5.2-7.6</w:t>
      </w:r>
      <w:r w:rsidRPr="001D7CC4">
        <w:rPr>
          <w:rFonts w:ascii="Century" w:eastAsia="ＭＳ 明朝" w:hAnsi="Century" w:cs="Segoe UI Symbol"/>
        </w:rPr>
        <w:t>）だった</w:t>
      </w:r>
      <w:r>
        <w:rPr>
          <w:rStyle w:val="a5"/>
          <w:rFonts w:ascii="Century" w:eastAsia="ＭＳ 明朝" w:hAnsi="Century" w:cs="Segoe UI Symbol"/>
        </w:rPr>
        <w:footnoteReference w:id="191"/>
      </w:r>
      <w:r w:rsidRPr="001D7CC4">
        <w:rPr>
          <w:rFonts w:ascii="Century" w:eastAsia="ＭＳ 明朝" w:hAnsi="Century" w:cs="Segoe UI Symbol"/>
        </w:rPr>
        <w:t>。</w:t>
      </w:r>
    </w:p>
    <w:p w14:paraId="234BDA51" w14:textId="6567935A" w:rsidR="00C67219" w:rsidRDefault="00C67219" w:rsidP="00D07A39">
      <w:pPr>
        <w:jc w:val="left"/>
        <w:rPr>
          <w:rFonts w:ascii="ＭＳ 明朝" w:eastAsia="ＭＳ 明朝" w:hAnsi="ＭＳ 明朝" w:cs="Segoe UI Symbol"/>
        </w:rPr>
      </w:pPr>
    </w:p>
    <w:p w14:paraId="2E23CCF2" w14:textId="77777777" w:rsidR="00C67219" w:rsidRPr="00FF2201" w:rsidRDefault="00C67219" w:rsidP="00C67219">
      <w:pPr>
        <w:jc w:val="left"/>
        <w:rPr>
          <w:rFonts w:ascii="Century" w:eastAsia="ＭＳ 明朝" w:hAnsi="Century" w:cs="Segoe UI Symbol"/>
        </w:rPr>
      </w:pPr>
      <w:r w:rsidRPr="005E7674">
        <w:rPr>
          <w:rFonts w:ascii="ＭＳ 明朝" w:eastAsia="ＭＳ 明朝" w:hAnsi="ＭＳ 明朝" w:cs="ＭＳ 明朝" w:hint="eastAsia"/>
        </w:rPr>
        <w:t>◎</w:t>
      </w:r>
      <w:r w:rsidRPr="00FF2201">
        <w:rPr>
          <w:rFonts w:ascii="Century" w:eastAsia="ＭＳ 明朝" w:hAnsi="Century" w:cs="Segoe UI Symbol"/>
        </w:rPr>
        <w:t>武漢の感染を、</w:t>
      </w:r>
      <w:r w:rsidRPr="00FF2201">
        <w:rPr>
          <w:rFonts w:ascii="ＭＳ 明朝" w:eastAsia="ＭＳ 明朝" w:hAnsi="ＭＳ 明朝" w:cs="ＭＳ 明朝" w:hint="eastAsia"/>
        </w:rPr>
        <w:t>①</w:t>
      </w:r>
      <w:r w:rsidRPr="00FF2201">
        <w:rPr>
          <w:rFonts w:ascii="Century" w:eastAsia="ＭＳ 明朝" w:hAnsi="Century" w:cs="Segoe UI Symbol"/>
        </w:rPr>
        <w:t>何の介入も無かった時期（</w:t>
      </w:r>
      <w:r w:rsidRPr="00FF2201">
        <w:rPr>
          <w:rFonts w:ascii="Century" w:eastAsia="ＭＳ 明朝" w:hAnsi="Century" w:cs="Segoe UI Symbol"/>
        </w:rPr>
        <w:t>12</w:t>
      </w:r>
      <w:r w:rsidRPr="00FF2201">
        <w:rPr>
          <w:rFonts w:ascii="Century" w:eastAsia="ＭＳ 明朝" w:hAnsi="Century" w:cs="Segoe UI Symbol"/>
        </w:rPr>
        <w:t>月８日～１月９日）、</w:t>
      </w:r>
      <w:r w:rsidRPr="00FF2201">
        <w:rPr>
          <w:rFonts w:ascii="ＭＳ 明朝" w:eastAsia="ＭＳ 明朝" w:hAnsi="ＭＳ 明朝" w:cs="ＭＳ 明朝" w:hint="eastAsia"/>
        </w:rPr>
        <w:t>②</w:t>
      </w:r>
      <w:r w:rsidRPr="00FF2201">
        <w:rPr>
          <w:rFonts w:ascii="Century" w:eastAsia="ＭＳ 明朝" w:hAnsi="Century" w:cs="Segoe UI Symbol"/>
        </w:rPr>
        <w:t>春節で多くの人の移動のあった時期（１月</w:t>
      </w:r>
      <w:r w:rsidRPr="00FF2201">
        <w:rPr>
          <w:rFonts w:ascii="Century" w:eastAsia="ＭＳ 明朝" w:hAnsi="Century" w:cs="Segoe UI Symbol"/>
        </w:rPr>
        <w:t>10</w:t>
      </w:r>
      <w:r w:rsidRPr="00FF2201">
        <w:rPr>
          <w:rFonts w:ascii="Century" w:eastAsia="ＭＳ 明朝" w:hAnsi="Century" w:cs="Segoe UI Symbol"/>
        </w:rPr>
        <w:t>日～</w:t>
      </w:r>
      <w:r w:rsidRPr="00FF2201">
        <w:rPr>
          <w:rFonts w:ascii="Century" w:eastAsia="ＭＳ 明朝" w:hAnsi="Century" w:cs="Segoe UI Symbol"/>
        </w:rPr>
        <w:t>22</w:t>
      </w:r>
      <w:r w:rsidRPr="00FF2201">
        <w:rPr>
          <w:rFonts w:ascii="Century" w:eastAsia="ＭＳ 明朝" w:hAnsi="Century" w:cs="Segoe UI Symbol"/>
        </w:rPr>
        <w:t>日）、</w:t>
      </w:r>
      <w:r w:rsidRPr="00FF2201">
        <w:rPr>
          <w:rFonts w:ascii="ＭＳ 明朝" w:eastAsia="ＭＳ 明朝" w:hAnsi="ＭＳ 明朝" w:cs="ＭＳ 明朝" w:hint="eastAsia"/>
        </w:rPr>
        <w:t>③</w:t>
      </w:r>
      <w:r w:rsidRPr="00FF2201">
        <w:rPr>
          <w:rFonts w:ascii="Century" w:eastAsia="ＭＳ 明朝" w:hAnsi="Century" w:cs="Segoe UI Symbol"/>
        </w:rPr>
        <w:t>交通制限と自宅での隔離（１月</w:t>
      </w:r>
      <w:r w:rsidRPr="00FF2201">
        <w:rPr>
          <w:rFonts w:ascii="Century" w:eastAsia="ＭＳ 明朝" w:hAnsi="Century" w:cs="Segoe UI Symbol"/>
        </w:rPr>
        <w:t>23</w:t>
      </w:r>
      <w:r w:rsidRPr="00FF2201">
        <w:rPr>
          <w:rFonts w:ascii="Century" w:eastAsia="ＭＳ 明朝" w:hAnsi="Century" w:cs="Segoe UI Symbol"/>
        </w:rPr>
        <w:t>日～２月１日）、</w:t>
      </w:r>
      <w:r w:rsidRPr="00FF2201">
        <w:rPr>
          <w:rFonts w:ascii="ＭＳ 明朝" w:eastAsia="ＭＳ 明朝" w:hAnsi="ＭＳ 明朝" w:cs="ＭＳ 明朝" w:hint="eastAsia"/>
        </w:rPr>
        <w:t>④</w:t>
      </w:r>
      <w:r w:rsidRPr="00FF2201">
        <w:rPr>
          <w:rFonts w:ascii="Century" w:eastAsia="ＭＳ 明朝" w:hAnsi="Century" w:cs="Segoe UI Symbol"/>
        </w:rPr>
        <w:t>中央での隔離と治療（２月２日～</w:t>
      </w:r>
      <w:r w:rsidRPr="00FF2201">
        <w:rPr>
          <w:rFonts w:ascii="Century" w:eastAsia="ＭＳ 明朝" w:hAnsi="Century" w:cs="Segoe UI Symbol"/>
        </w:rPr>
        <w:t>16</w:t>
      </w:r>
      <w:r w:rsidRPr="00FF2201">
        <w:rPr>
          <w:rFonts w:ascii="Century" w:eastAsia="ＭＳ 明朝" w:hAnsi="Century" w:cs="Segoe UI Symbol"/>
        </w:rPr>
        <w:t>日）、</w:t>
      </w:r>
      <w:r w:rsidRPr="00FF2201">
        <w:rPr>
          <w:rFonts w:ascii="ＭＳ 明朝" w:eastAsia="ＭＳ 明朝" w:hAnsi="ＭＳ 明朝" w:cs="ＭＳ 明朝" w:hint="eastAsia"/>
        </w:rPr>
        <w:t>⑤</w:t>
      </w:r>
      <w:r w:rsidRPr="00FF2201">
        <w:rPr>
          <w:rFonts w:ascii="Century" w:eastAsia="ＭＳ 明朝" w:hAnsi="Century" w:cs="Segoe UI Symbol"/>
        </w:rPr>
        <w:t>広範な症状調査（２月</w:t>
      </w:r>
      <w:r w:rsidRPr="00FF2201">
        <w:rPr>
          <w:rFonts w:ascii="Century" w:eastAsia="ＭＳ 明朝" w:hAnsi="Century" w:cs="Segoe UI Symbol"/>
        </w:rPr>
        <w:t>17</w:t>
      </w:r>
      <w:r w:rsidRPr="00FF2201">
        <w:rPr>
          <w:rFonts w:ascii="Century" w:eastAsia="ＭＳ 明朝" w:hAnsi="Century" w:cs="Segoe UI Symbol"/>
        </w:rPr>
        <w:t>日～３月８日）の５期について分析した研究では、毎日確認される確定症例数は、第３期をピークに地理的な場所・性別・年齢の違いに関わりなく減少したが、子供と青年では増加した。全期にわたる</w:t>
      </w:r>
      <w:r w:rsidRPr="00151009">
        <w:rPr>
          <w:rFonts w:ascii="Century" w:eastAsia="ＭＳ 明朝" w:hAnsi="Century" w:cs="Segoe UI Symbol"/>
          <w:color w:val="0000CC"/>
        </w:rPr>
        <w:t>毎日の確定例の割合は、医療従事者において、一般人より高かった</w:t>
      </w:r>
      <w:r w:rsidRPr="00FF2201">
        <w:rPr>
          <w:rFonts w:ascii="Century" w:eastAsia="ＭＳ 明朝" w:hAnsi="Century" w:cs="Segoe UI Symbol"/>
        </w:rPr>
        <w:t>（</w:t>
      </w:r>
      <w:r w:rsidRPr="00FF2201">
        <w:rPr>
          <w:rFonts w:ascii="Century" w:eastAsia="ＭＳ 明朝" w:hAnsi="Century" w:cs="Segoe UI Symbol"/>
        </w:rPr>
        <w:t>130.5/100</w:t>
      </w:r>
      <w:r w:rsidRPr="00FF2201">
        <w:rPr>
          <w:rFonts w:ascii="Century" w:eastAsia="ＭＳ 明朝" w:hAnsi="Century" w:cs="Segoe UI Symbol"/>
        </w:rPr>
        <w:t>万［</w:t>
      </w:r>
      <w:r w:rsidRPr="00FF2201">
        <w:rPr>
          <w:rFonts w:ascii="Century" w:eastAsia="ＭＳ 明朝" w:hAnsi="Century" w:cs="Segoe UI Symbol"/>
        </w:rPr>
        <w:t>95%CI</w:t>
      </w:r>
      <w:r w:rsidRPr="00FF2201">
        <w:rPr>
          <w:rFonts w:ascii="Century" w:eastAsia="ＭＳ 明朝" w:hAnsi="Century" w:cs="Segoe UI Symbol"/>
        </w:rPr>
        <w:t>：</w:t>
      </w:r>
      <w:r w:rsidRPr="00FF2201">
        <w:rPr>
          <w:rFonts w:ascii="Century" w:eastAsia="ＭＳ 明朝" w:hAnsi="Century" w:cs="Segoe UI Symbol"/>
        </w:rPr>
        <w:t>123.9-137.2</w:t>
      </w:r>
      <w:r w:rsidRPr="00FF2201">
        <w:rPr>
          <w:rFonts w:ascii="Century" w:eastAsia="ＭＳ 明朝" w:hAnsi="Century" w:cs="Segoe UI Symbol"/>
        </w:rPr>
        <w:t>］対</w:t>
      </w:r>
      <w:r w:rsidRPr="00FF2201">
        <w:rPr>
          <w:rFonts w:ascii="Century" w:eastAsia="ＭＳ 明朝" w:hAnsi="Century" w:cs="Segoe UI Symbol"/>
        </w:rPr>
        <w:t>41.5/100</w:t>
      </w:r>
      <w:r w:rsidRPr="00FF2201">
        <w:rPr>
          <w:rFonts w:ascii="Century" w:eastAsia="ＭＳ 明朝" w:hAnsi="Century" w:cs="Segoe UI Symbol"/>
        </w:rPr>
        <w:t>万［</w:t>
      </w:r>
      <w:bookmarkStart w:id="113" w:name="_Hlk39091921"/>
      <w:r w:rsidRPr="00FF2201">
        <w:rPr>
          <w:rFonts w:ascii="Century" w:eastAsia="ＭＳ 明朝" w:hAnsi="Century" w:cs="Segoe UI Symbol"/>
        </w:rPr>
        <w:t>95%CI</w:t>
      </w:r>
      <w:r w:rsidRPr="00FF2201">
        <w:rPr>
          <w:rFonts w:ascii="Century" w:eastAsia="ＭＳ 明朝" w:hAnsi="Century" w:cs="Segoe UI Symbol"/>
        </w:rPr>
        <w:t>：</w:t>
      </w:r>
      <w:r w:rsidRPr="00FF2201">
        <w:rPr>
          <w:rFonts w:ascii="Century" w:eastAsia="ＭＳ 明朝" w:hAnsi="Century" w:cs="Segoe UI Symbol"/>
        </w:rPr>
        <w:t>41.0-41.9</w:t>
      </w:r>
      <w:bookmarkEnd w:id="113"/>
      <w:r w:rsidRPr="00FF2201">
        <w:rPr>
          <w:rFonts w:ascii="Century" w:eastAsia="ＭＳ 明朝" w:hAnsi="Century" w:cs="Segoe UI Symbol"/>
        </w:rPr>
        <w:t>］）。重症・危篤例の割合は、５期にかけて、</w:t>
      </w:r>
      <w:r w:rsidRPr="00FF2201">
        <w:rPr>
          <w:rFonts w:ascii="Century" w:eastAsia="ＭＳ 明朝" w:hAnsi="Century" w:cs="Segoe UI Symbol"/>
        </w:rPr>
        <w:t>53.1%</w:t>
      </w:r>
      <w:r w:rsidRPr="00FF2201">
        <w:rPr>
          <w:rFonts w:ascii="Century" w:eastAsia="ＭＳ 明朝" w:hAnsi="Century" w:cs="Segoe UI Symbol"/>
        </w:rPr>
        <w:t>から</w:t>
      </w:r>
      <w:r w:rsidRPr="00FF2201">
        <w:rPr>
          <w:rFonts w:ascii="Century" w:eastAsia="ＭＳ 明朝" w:hAnsi="Century" w:cs="Segoe UI Symbol"/>
        </w:rPr>
        <w:t>10.3%</w:t>
      </w:r>
      <w:r w:rsidRPr="00FF2201">
        <w:rPr>
          <w:rFonts w:ascii="Century" w:eastAsia="ＭＳ 明朝" w:hAnsi="Century" w:cs="Segoe UI Symbol"/>
        </w:rPr>
        <w:t>に減少した。</w:t>
      </w:r>
      <w:r w:rsidRPr="00151009">
        <w:rPr>
          <w:rFonts w:ascii="Century" w:eastAsia="ＭＳ 明朝" w:hAnsi="Century" w:cs="Segoe UI Symbol"/>
          <w:color w:val="0000CC"/>
        </w:rPr>
        <w:t>重症の危険性は年齢とともに上昇</w:t>
      </w:r>
      <w:r w:rsidRPr="008847E3">
        <w:rPr>
          <w:rFonts w:ascii="Century" w:eastAsia="ＭＳ 明朝" w:hAnsi="Century" w:cs="Segoe UI Symbol"/>
        </w:rPr>
        <w:t>し</w:t>
      </w:r>
      <w:r w:rsidRPr="00FF2201">
        <w:rPr>
          <w:rFonts w:ascii="Century" w:eastAsia="ＭＳ 明朝" w:hAnsi="Century" w:cs="Segoe UI Symbol"/>
        </w:rPr>
        <w:t>た。</w:t>
      </w:r>
      <w:r w:rsidRPr="00FF2201">
        <w:rPr>
          <w:rFonts w:ascii="Century" w:eastAsia="ＭＳ 明朝" w:hAnsi="Century" w:cs="Segoe UI Symbol"/>
        </w:rPr>
        <w:t>20-39</w:t>
      </w:r>
      <w:r w:rsidRPr="00FF2201">
        <w:rPr>
          <w:rFonts w:ascii="Century" w:eastAsia="ＭＳ 明朝" w:hAnsi="Century" w:cs="Segoe UI Symbol"/>
        </w:rPr>
        <w:t>歳の重症・危篤例は</w:t>
      </w:r>
      <w:r w:rsidRPr="00FF2201">
        <w:rPr>
          <w:rFonts w:ascii="Century" w:eastAsia="ＭＳ 明朝" w:hAnsi="Century" w:cs="Segoe UI Symbol"/>
        </w:rPr>
        <w:t>12.1</w:t>
      </w:r>
      <w:r w:rsidRPr="00FF2201">
        <w:rPr>
          <w:rFonts w:ascii="Century" w:eastAsia="ＭＳ 明朝" w:hAnsi="Century" w:cs="Segoe UI Symbol"/>
        </w:rPr>
        <w:t>％であったが、</w:t>
      </w:r>
      <w:r w:rsidRPr="00FF2201">
        <w:rPr>
          <w:rFonts w:ascii="Century" w:eastAsia="ＭＳ 明朝" w:hAnsi="Century" w:cs="Segoe UI Symbol"/>
        </w:rPr>
        <w:t>80</w:t>
      </w:r>
      <w:r w:rsidRPr="00FF2201">
        <w:rPr>
          <w:rFonts w:ascii="Century" w:eastAsia="ＭＳ 明朝" w:hAnsi="Century" w:cs="Segoe UI Symbol"/>
        </w:rPr>
        <w:t>歳以上の高齢者では</w:t>
      </w:r>
      <w:r w:rsidRPr="00FF2201">
        <w:rPr>
          <w:rFonts w:ascii="Century" w:eastAsia="ＭＳ 明朝" w:hAnsi="Century" w:cs="Segoe UI Symbol"/>
        </w:rPr>
        <w:t>41.3%</w:t>
      </w:r>
      <w:r w:rsidRPr="00FF2201">
        <w:rPr>
          <w:rFonts w:ascii="Century" w:eastAsia="ＭＳ 明朝" w:hAnsi="Century" w:cs="Segoe UI Symbol"/>
        </w:rPr>
        <w:t>で</w:t>
      </w:r>
      <w:bookmarkStart w:id="114" w:name="_Hlk39092353"/>
      <w:r w:rsidRPr="00FF2201">
        <w:rPr>
          <w:rFonts w:ascii="Century" w:eastAsia="ＭＳ 明朝" w:hAnsi="Century" w:cs="Segoe UI Symbol"/>
        </w:rPr>
        <w:t>（リスク比</w:t>
      </w:r>
      <w:r w:rsidRPr="00FF2201">
        <w:rPr>
          <w:rFonts w:ascii="Century" w:eastAsia="ＭＳ 明朝" w:hAnsi="Century" w:cs="Segoe UI Symbol"/>
        </w:rPr>
        <w:t>3.16</w:t>
      </w:r>
      <w:r w:rsidRPr="00FF2201">
        <w:rPr>
          <w:rFonts w:ascii="Century" w:eastAsia="ＭＳ 明朝" w:hAnsi="Century" w:cs="Segoe UI Symbol"/>
        </w:rPr>
        <w:t>［</w:t>
      </w:r>
      <w:r w:rsidRPr="00FF2201">
        <w:rPr>
          <w:rFonts w:ascii="Century" w:eastAsia="ＭＳ 明朝" w:hAnsi="Century" w:cs="Segoe UI Symbol"/>
        </w:rPr>
        <w:t>95%CI</w:t>
      </w:r>
      <w:r w:rsidRPr="00FF2201">
        <w:rPr>
          <w:rFonts w:ascii="Century" w:eastAsia="ＭＳ 明朝" w:hAnsi="Century" w:cs="Segoe UI Symbol"/>
        </w:rPr>
        <w:t>：</w:t>
      </w:r>
      <w:r w:rsidRPr="00FF2201">
        <w:rPr>
          <w:rFonts w:ascii="Century" w:eastAsia="ＭＳ 明朝" w:hAnsi="Century" w:cs="Segoe UI Symbol"/>
        </w:rPr>
        <w:t>3.31-3.95</w:t>
      </w:r>
      <w:r w:rsidRPr="00FF2201">
        <w:rPr>
          <w:rFonts w:ascii="Century" w:eastAsia="ＭＳ 明朝" w:hAnsi="Century" w:cs="Segoe UI Symbol"/>
        </w:rPr>
        <w:t>］）</w:t>
      </w:r>
      <w:bookmarkEnd w:id="114"/>
      <w:r w:rsidRPr="00FF2201">
        <w:rPr>
          <w:rFonts w:ascii="Century" w:eastAsia="ＭＳ 明朝" w:hAnsi="Century" w:cs="Segoe UI Symbol"/>
        </w:rPr>
        <w:t>、</w:t>
      </w:r>
      <w:r w:rsidRPr="00FF2201">
        <w:rPr>
          <w:rFonts w:ascii="Century" w:eastAsia="ＭＳ 明朝" w:hAnsi="Century" w:cs="Segoe UI Symbol"/>
        </w:rPr>
        <w:t>20</w:t>
      </w:r>
      <w:r w:rsidRPr="00FF2201">
        <w:rPr>
          <w:rFonts w:ascii="Century" w:eastAsia="ＭＳ 明朝" w:hAnsi="Century" w:cs="Segoe UI Symbol"/>
        </w:rPr>
        <w:t>歳未満では</w:t>
      </w:r>
      <w:r w:rsidRPr="00FF2201">
        <w:rPr>
          <w:rFonts w:ascii="Century" w:eastAsia="ＭＳ 明朝" w:hAnsi="Century" w:cs="Segoe UI Symbol"/>
        </w:rPr>
        <w:t>4.1</w:t>
      </w:r>
      <w:r w:rsidRPr="00FF2201">
        <w:rPr>
          <w:rFonts w:ascii="Century" w:eastAsia="ＭＳ 明朝" w:hAnsi="Century" w:cs="Segoe UI Symbol"/>
        </w:rPr>
        <w:t>％（リスク比</w:t>
      </w:r>
      <w:r w:rsidRPr="00FF2201">
        <w:rPr>
          <w:rFonts w:ascii="Century" w:eastAsia="ＭＳ 明朝" w:hAnsi="Century" w:cs="Segoe UI Symbol"/>
        </w:rPr>
        <w:t>0.47</w:t>
      </w:r>
      <w:r w:rsidRPr="00FF2201">
        <w:rPr>
          <w:rFonts w:ascii="Century" w:eastAsia="ＭＳ 明朝" w:hAnsi="Century" w:cs="Segoe UI Symbol"/>
        </w:rPr>
        <w:t>［</w:t>
      </w:r>
      <w:r w:rsidRPr="00FF2201">
        <w:rPr>
          <w:rFonts w:ascii="Century" w:eastAsia="ＭＳ 明朝" w:hAnsi="Century" w:cs="Segoe UI Symbol"/>
        </w:rPr>
        <w:t>95%CI</w:t>
      </w:r>
      <w:r w:rsidRPr="00FF2201">
        <w:rPr>
          <w:rFonts w:ascii="Century" w:eastAsia="ＭＳ 明朝" w:hAnsi="Century" w:cs="Segoe UI Symbol"/>
        </w:rPr>
        <w:t>：</w:t>
      </w:r>
      <w:r w:rsidRPr="00FF2201">
        <w:rPr>
          <w:rFonts w:ascii="Century" w:eastAsia="ＭＳ 明朝" w:hAnsi="Century" w:cs="Segoe UI Symbol"/>
        </w:rPr>
        <w:t>0.31-0.70</w:t>
      </w:r>
      <w:r w:rsidRPr="00FF2201">
        <w:rPr>
          <w:rFonts w:ascii="Century" w:eastAsia="ＭＳ 明朝" w:hAnsi="Century" w:cs="Segoe UI Symbol"/>
        </w:rPr>
        <w:t>］）。１月</w:t>
      </w:r>
      <w:r w:rsidRPr="00FF2201">
        <w:rPr>
          <w:rFonts w:ascii="Century" w:eastAsia="ＭＳ 明朝" w:hAnsi="Century" w:cs="Segoe UI Symbol"/>
        </w:rPr>
        <w:t>26</w:t>
      </w:r>
      <w:r w:rsidRPr="00FF2201">
        <w:rPr>
          <w:rFonts w:ascii="Century" w:eastAsia="ＭＳ 明朝" w:hAnsi="Century" w:cs="Segoe UI Symbol"/>
        </w:rPr>
        <w:t>日以前の実効再生産数は</w:t>
      </w:r>
      <w:r w:rsidRPr="00FF2201">
        <w:rPr>
          <w:rFonts w:ascii="Century" w:eastAsia="ＭＳ 明朝" w:hAnsi="Century" w:cs="Segoe UI Symbol"/>
        </w:rPr>
        <w:t>3.0</w:t>
      </w:r>
      <w:r w:rsidRPr="00FF2201">
        <w:rPr>
          <w:rFonts w:ascii="Century" w:eastAsia="ＭＳ 明朝" w:hAnsi="Century" w:cs="Segoe UI Symbol"/>
        </w:rPr>
        <w:t>以上で変動していたが、２月６日以後は</w:t>
      </w:r>
      <w:r w:rsidRPr="00FF2201">
        <w:rPr>
          <w:rFonts w:ascii="Century" w:eastAsia="ＭＳ 明朝" w:hAnsi="Century" w:cs="Segoe UI Symbol"/>
        </w:rPr>
        <w:t>1.0</w:t>
      </w:r>
      <w:r w:rsidRPr="00FF2201">
        <w:rPr>
          <w:rFonts w:ascii="Century" w:eastAsia="ＭＳ 明朝" w:hAnsi="Century" w:cs="Segoe UI Symbol"/>
        </w:rPr>
        <w:t>以下となり、３月１日以後は</w:t>
      </w:r>
      <w:r w:rsidRPr="00FF2201">
        <w:rPr>
          <w:rFonts w:ascii="Century" w:eastAsia="ＭＳ 明朝" w:hAnsi="Century" w:cs="Segoe UI Symbol"/>
        </w:rPr>
        <w:t>0.3</w:t>
      </w:r>
      <w:r w:rsidRPr="00FF2201">
        <w:rPr>
          <w:rFonts w:ascii="Century" w:eastAsia="ＭＳ 明朝" w:hAnsi="Century" w:cs="Segoe UI Symbol"/>
        </w:rPr>
        <w:t>以下になった</w:t>
      </w:r>
      <w:r>
        <w:rPr>
          <w:rStyle w:val="a5"/>
          <w:rFonts w:ascii="Century" w:eastAsia="ＭＳ 明朝" w:hAnsi="Century" w:cs="Segoe UI Symbol"/>
        </w:rPr>
        <w:footnoteReference w:id="192"/>
      </w:r>
      <w:r w:rsidRPr="00FF2201">
        <w:rPr>
          <w:rFonts w:ascii="Century" w:eastAsia="ＭＳ 明朝" w:hAnsi="Century" w:cs="Segoe UI Symbol"/>
        </w:rPr>
        <w:t>。</w:t>
      </w:r>
    </w:p>
    <w:p w14:paraId="518CDE5A" w14:textId="0F94BC90" w:rsidR="00C67219" w:rsidRDefault="00C67219" w:rsidP="00D07A39">
      <w:pPr>
        <w:jc w:val="left"/>
        <w:rPr>
          <w:rFonts w:ascii="ＭＳ 明朝" w:eastAsia="ＭＳ 明朝" w:hAnsi="ＭＳ 明朝" w:cs="Segoe UI Symbol"/>
        </w:rPr>
      </w:pPr>
    </w:p>
    <w:p w14:paraId="4DDA511E" w14:textId="5DE33669" w:rsidR="00C67219" w:rsidRDefault="00C67219" w:rsidP="00D07A39">
      <w:pPr>
        <w:jc w:val="left"/>
        <w:rPr>
          <w:rFonts w:ascii="ＭＳ 明朝" w:eastAsia="ＭＳ 明朝" w:hAnsi="ＭＳ 明朝" w:cs="Segoe UI Symbol"/>
        </w:rPr>
      </w:pPr>
      <w:r w:rsidRPr="00F846CF">
        <w:rPr>
          <w:rFonts w:ascii="ＭＳ 明朝" w:eastAsia="ＭＳ 明朝" w:hAnsi="ＭＳ 明朝" w:cs="Segoe UI Symbol"/>
        </w:rPr>
        <w:t>☆</w:t>
      </w:r>
      <w:r w:rsidRPr="00D66E4A">
        <w:rPr>
          <w:rFonts w:ascii="Century" w:eastAsia="ＭＳ 明朝" w:hAnsi="Century" w:cs="Segoe UI Symbol"/>
        </w:rPr>
        <w:t>武漢と上海の流行前後の人の接触調査データと、湖西省の接触追跡情報を解析したところ、</w:t>
      </w:r>
      <w:r w:rsidRPr="00D66E4A">
        <w:rPr>
          <w:rFonts w:ascii="Century" w:eastAsia="ＭＳ 明朝" w:hAnsi="Century" w:cs="Segoe UI Symbol"/>
        </w:rPr>
        <w:t>COVID-19</w:t>
      </w:r>
      <w:r w:rsidRPr="00D66E4A">
        <w:rPr>
          <w:rFonts w:ascii="Century" w:eastAsia="ＭＳ 明朝" w:hAnsi="Century" w:cs="Segoe UI Symbol"/>
        </w:rPr>
        <w:t>による</w:t>
      </w:r>
      <w:r w:rsidRPr="00D66E4A">
        <w:rPr>
          <w:rFonts w:ascii="Century" w:eastAsia="ＭＳ 明朝" w:hAnsi="Century" w:cs="Segoe UI Symbol"/>
        </w:rPr>
        <w:t>social distancing</w:t>
      </w:r>
      <w:r w:rsidRPr="00D66E4A">
        <w:rPr>
          <w:rFonts w:ascii="Century" w:eastAsia="ＭＳ 明朝" w:hAnsi="Century" w:cs="Segoe UI Symbol"/>
        </w:rPr>
        <w:t>の期間中は、毎日の人の接触は、</w:t>
      </w:r>
      <w:r w:rsidRPr="00D66E4A">
        <w:rPr>
          <w:rFonts w:ascii="Century" w:eastAsia="ＭＳ 明朝" w:hAnsi="Century" w:cs="Segoe UI Symbol"/>
        </w:rPr>
        <w:t>1/7</w:t>
      </w:r>
      <w:bookmarkStart w:id="115" w:name="_Hlk39486674"/>
      <w:r w:rsidRPr="00D66E4A">
        <w:rPr>
          <w:rFonts w:ascii="Century" w:eastAsia="ＭＳ 明朝" w:hAnsi="Century" w:cs="Segoe UI Symbol"/>
        </w:rPr>
        <w:t>～</w:t>
      </w:r>
      <w:bookmarkEnd w:id="115"/>
      <w:r w:rsidRPr="00D66E4A">
        <w:rPr>
          <w:rFonts w:ascii="Century" w:eastAsia="ＭＳ 明朝" w:hAnsi="Century" w:cs="Segoe UI Symbol"/>
        </w:rPr>
        <w:t>1/8</w:t>
      </w:r>
      <w:r w:rsidRPr="00D66E4A">
        <w:rPr>
          <w:rFonts w:ascii="Century" w:eastAsia="ＭＳ 明朝" w:hAnsi="Century" w:cs="Segoe UI Symbol"/>
        </w:rPr>
        <w:t>に減少し、ほとんどの人の接触は家庭内に限定された。０</w:t>
      </w:r>
      <w:bookmarkStart w:id="116" w:name="_Hlk39487254"/>
      <w:r w:rsidRPr="00D66E4A">
        <w:rPr>
          <w:rFonts w:ascii="Century" w:eastAsia="ＭＳ 明朝" w:hAnsi="Century" w:cs="Segoe UI Symbol"/>
        </w:rPr>
        <w:t>～</w:t>
      </w:r>
      <w:bookmarkEnd w:id="116"/>
      <w:r w:rsidRPr="00D66E4A">
        <w:rPr>
          <w:rFonts w:ascii="Century" w:eastAsia="ＭＳ 明朝" w:hAnsi="Century" w:cs="Segoe UI Symbol"/>
        </w:rPr>
        <w:t>14</w:t>
      </w:r>
      <w:r w:rsidRPr="00D66E4A">
        <w:rPr>
          <w:rFonts w:ascii="Century" w:eastAsia="ＭＳ 明朝" w:hAnsi="Century" w:cs="Segoe UI Symbol"/>
        </w:rPr>
        <w:t>歳の子供は、</w:t>
      </w:r>
      <w:r w:rsidRPr="00D66E4A">
        <w:rPr>
          <w:rFonts w:ascii="Century" w:eastAsia="ＭＳ 明朝" w:hAnsi="Century" w:cs="Segoe UI Symbol"/>
        </w:rPr>
        <w:t>15</w:t>
      </w:r>
      <w:r w:rsidRPr="00D66E4A">
        <w:rPr>
          <w:rFonts w:ascii="Century" w:eastAsia="ＭＳ 明朝" w:hAnsi="Century" w:cs="Segoe UI Symbol"/>
        </w:rPr>
        <w:t>～</w:t>
      </w:r>
      <w:r w:rsidRPr="00D66E4A">
        <w:rPr>
          <w:rFonts w:ascii="Century" w:eastAsia="ＭＳ 明朝" w:hAnsi="Century" w:cs="Segoe UI Symbol"/>
        </w:rPr>
        <w:t>64</w:t>
      </w:r>
      <w:r w:rsidRPr="00D66E4A">
        <w:rPr>
          <w:rFonts w:ascii="Century" w:eastAsia="ＭＳ 明朝" w:hAnsi="Century" w:cs="Segoe UI Symbol"/>
        </w:rPr>
        <w:t>歳の大人よりも感染しにくく（オッズ比</w:t>
      </w:r>
      <w:r w:rsidRPr="00D66E4A">
        <w:rPr>
          <w:rFonts w:ascii="Century" w:eastAsia="ＭＳ 明朝" w:hAnsi="Century" w:cs="Segoe UI Symbol"/>
        </w:rPr>
        <w:t>0.34</w:t>
      </w:r>
      <w:r w:rsidRPr="00D66E4A">
        <w:rPr>
          <w:rFonts w:ascii="Century" w:eastAsia="ＭＳ 明朝" w:hAnsi="Century" w:cs="Segoe UI Symbol"/>
        </w:rPr>
        <w:t>［</w:t>
      </w:r>
      <w:r w:rsidRPr="00D66E4A">
        <w:rPr>
          <w:rFonts w:ascii="Century" w:eastAsia="ＭＳ 明朝" w:hAnsi="Century" w:cs="Segoe UI Symbol"/>
        </w:rPr>
        <w:t>95%CI</w:t>
      </w:r>
      <w:r w:rsidRPr="00D66E4A">
        <w:rPr>
          <w:rFonts w:ascii="Century" w:eastAsia="ＭＳ 明朝" w:hAnsi="Century" w:cs="Segoe UI Symbol"/>
        </w:rPr>
        <w:t>：</w:t>
      </w:r>
      <w:r w:rsidRPr="00D66E4A">
        <w:rPr>
          <w:rFonts w:ascii="Century" w:eastAsia="ＭＳ 明朝" w:hAnsi="Century" w:cs="Segoe UI Symbol"/>
        </w:rPr>
        <w:t>0.24-0.49</w:t>
      </w:r>
      <w:r w:rsidRPr="00D66E4A">
        <w:rPr>
          <w:rFonts w:ascii="Century" w:eastAsia="ＭＳ 明朝" w:hAnsi="Century" w:cs="Segoe UI Symbol"/>
        </w:rPr>
        <w:t>］）、</w:t>
      </w:r>
      <w:r w:rsidRPr="00D66E4A">
        <w:rPr>
          <w:rFonts w:ascii="Century" w:eastAsia="ＭＳ 明朝" w:hAnsi="Century" w:cs="Segoe UI Symbol"/>
        </w:rPr>
        <w:t>65</w:t>
      </w:r>
      <w:r w:rsidRPr="00D66E4A">
        <w:rPr>
          <w:rFonts w:ascii="Century" w:eastAsia="ＭＳ 明朝" w:hAnsi="Century" w:cs="Segoe UI Symbol"/>
        </w:rPr>
        <w:t>歳以上の高齢者は、より感染し易かった（オッズ比</w:t>
      </w:r>
      <w:r w:rsidRPr="00D66E4A">
        <w:rPr>
          <w:rFonts w:ascii="Century" w:eastAsia="ＭＳ 明朝" w:hAnsi="Century" w:cs="Segoe UI Symbol"/>
        </w:rPr>
        <w:t>1.47</w:t>
      </w:r>
      <w:r w:rsidRPr="00D66E4A">
        <w:rPr>
          <w:rFonts w:ascii="Century" w:eastAsia="ＭＳ 明朝" w:hAnsi="Century" w:cs="Segoe UI Symbol"/>
        </w:rPr>
        <w:t>［</w:t>
      </w:r>
      <w:r w:rsidRPr="00D66E4A">
        <w:rPr>
          <w:rFonts w:ascii="Century" w:eastAsia="ＭＳ 明朝" w:hAnsi="Century" w:cs="Segoe UI Symbol"/>
        </w:rPr>
        <w:t>95%CI</w:t>
      </w:r>
      <w:r w:rsidRPr="00D66E4A">
        <w:rPr>
          <w:rFonts w:ascii="Century" w:eastAsia="ＭＳ 明朝" w:hAnsi="Century" w:cs="Segoe UI Symbol"/>
        </w:rPr>
        <w:t>：</w:t>
      </w:r>
      <w:r w:rsidRPr="00D66E4A">
        <w:rPr>
          <w:rFonts w:ascii="Century" w:eastAsia="ＭＳ 明朝" w:hAnsi="Century" w:cs="Segoe UI Symbol"/>
        </w:rPr>
        <w:t>1.12-1.92</w:t>
      </w:r>
      <w:r w:rsidRPr="00D66E4A">
        <w:rPr>
          <w:rFonts w:ascii="Century" w:eastAsia="ＭＳ 明朝" w:hAnsi="Century" w:cs="Segoe UI Symbol"/>
        </w:rPr>
        <w:t>］）。これらのデータから</w:t>
      </w:r>
      <w:r w:rsidRPr="00D66E4A">
        <w:rPr>
          <w:rFonts w:ascii="Century" w:eastAsia="ＭＳ 明朝" w:hAnsi="Century" w:cs="Segoe UI Symbol"/>
        </w:rPr>
        <w:t>social distancing</w:t>
      </w:r>
      <w:r w:rsidRPr="00D66E4A">
        <w:rPr>
          <w:rFonts w:ascii="Century" w:eastAsia="ＭＳ 明朝" w:hAnsi="Century" w:cs="Segoe UI Symbol"/>
        </w:rPr>
        <w:t>と学校閉鎖が感染に与えた影響を検討するための感染モデルを作成したところ、</w:t>
      </w:r>
      <w:r w:rsidRPr="00D66E4A">
        <w:rPr>
          <w:rFonts w:ascii="Century" w:eastAsia="ＭＳ 明朝" w:hAnsi="Century" w:cs="Segoe UI Symbol"/>
          <w:color w:val="FF0000"/>
        </w:rPr>
        <w:t>中国で流行時に実施された</w:t>
      </w:r>
      <w:r w:rsidRPr="00D66E4A">
        <w:rPr>
          <w:rFonts w:ascii="Century" w:eastAsia="ＭＳ 明朝" w:hAnsi="Century" w:cs="Segoe UI Symbol"/>
          <w:color w:val="FF0000"/>
        </w:rPr>
        <w:t>social distancing</w:t>
      </w:r>
      <w:r w:rsidRPr="00D66E4A">
        <w:rPr>
          <w:rFonts w:ascii="Century" w:eastAsia="ＭＳ 明朝" w:hAnsi="Century" w:cs="Segoe UI Symbol"/>
          <w:color w:val="FF0000"/>
        </w:rPr>
        <w:t>は、それだけで</w:t>
      </w:r>
      <w:r w:rsidRPr="00D66E4A">
        <w:rPr>
          <w:rFonts w:ascii="Century" w:eastAsia="ＭＳ 明朝" w:hAnsi="Century" w:cs="Segoe UI Symbol"/>
          <w:color w:val="FF0000"/>
        </w:rPr>
        <w:t>COVID-19</w:t>
      </w:r>
      <w:r w:rsidRPr="00D66E4A">
        <w:rPr>
          <w:rFonts w:ascii="Century" w:eastAsia="ＭＳ 明朝" w:hAnsi="Century" w:cs="Segoe UI Symbol"/>
          <w:color w:val="FF0000"/>
        </w:rPr>
        <w:t>を抑制するのに十分だった。予防的な学校閉鎖は、それだけで感染を阻止することは出来ないが、ピーク時の症例数を</w:t>
      </w:r>
      <w:r w:rsidRPr="00D66E4A">
        <w:rPr>
          <w:rFonts w:ascii="Century" w:eastAsia="ＭＳ 明朝" w:hAnsi="Century" w:cs="Segoe UI Symbol"/>
          <w:color w:val="FF0000"/>
        </w:rPr>
        <w:t>40</w:t>
      </w:r>
      <w:r w:rsidRPr="00D66E4A">
        <w:rPr>
          <w:rFonts w:ascii="Century" w:eastAsia="ＭＳ 明朝" w:hAnsi="Century" w:cs="Segoe UI Symbol"/>
          <w:color w:val="FF0000"/>
        </w:rPr>
        <w:t>～</w:t>
      </w:r>
      <w:r w:rsidRPr="00D66E4A">
        <w:rPr>
          <w:rFonts w:ascii="Century" w:eastAsia="ＭＳ 明朝" w:hAnsi="Century" w:cs="Segoe UI Symbol"/>
          <w:color w:val="FF0000"/>
        </w:rPr>
        <w:t>60</w:t>
      </w:r>
      <w:r w:rsidRPr="00D66E4A">
        <w:rPr>
          <w:rFonts w:ascii="Century" w:eastAsia="ＭＳ 明朝" w:hAnsi="Century" w:cs="Segoe UI Symbol"/>
          <w:color w:val="FF0000"/>
        </w:rPr>
        <w:t>％減少させ、感染を遅らせた</w:t>
      </w:r>
      <w:r w:rsidRPr="00C67219">
        <w:rPr>
          <w:rStyle w:val="a5"/>
          <w:rFonts w:ascii="Century" w:eastAsia="ＭＳ 明朝" w:hAnsi="Century" w:cs="Segoe UI Symbol"/>
        </w:rPr>
        <w:footnoteReference w:id="193"/>
      </w:r>
      <w:r>
        <w:rPr>
          <w:rFonts w:ascii="ＭＳ 明朝" w:eastAsia="ＭＳ 明朝" w:hAnsi="ＭＳ 明朝" w:cs="Segoe UI Symbol" w:hint="eastAsia"/>
        </w:rPr>
        <w:t>。</w:t>
      </w:r>
    </w:p>
    <w:p w14:paraId="1999848F" w14:textId="31B0738A" w:rsidR="00C67219" w:rsidRDefault="00C67219" w:rsidP="00D07A39">
      <w:pPr>
        <w:jc w:val="left"/>
        <w:rPr>
          <w:rFonts w:ascii="ＭＳ 明朝" w:eastAsia="ＭＳ 明朝" w:hAnsi="ＭＳ 明朝" w:cs="Segoe UI Symbol"/>
        </w:rPr>
      </w:pPr>
    </w:p>
    <w:p w14:paraId="363CEF79" w14:textId="77777777" w:rsidR="00C67219" w:rsidRDefault="00C67219" w:rsidP="00C67219">
      <w:pPr>
        <w:jc w:val="left"/>
        <w:rPr>
          <w:rFonts w:ascii="ＭＳ 明朝" w:eastAsia="ＭＳ 明朝" w:hAnsi="ＭＳ 明朝" w:cs="ＭＳ 明朝"/>
        </w:rPr>
      </w:pPr>
      <w:r>
        <w:rPr>
          <w:rFonts w:ascii="ＭＳ 明朝" w:eastAsia="ＭＳ 明朝" w:hAnsi="ＭＳ 明朝" w:cs="ＭＳ 明朝" w:hint="eastAsia"/>
        </w:rPr>
        <w:t>○</w:t>
      </w:r>
      <w:r w:rsidRPr="00185120">
        <w:rPr>
          <w:rFonts w:ascii="Century" w:eastAsia="ＭＳ 明朝" w:hAnsi="Century" w:cs="ＭＳ 明朝"/>
        </w:rPr>
        <w:t>症例報告と人の動きと公衆衛生的介入等を含むデータを用いた、武漢の</w:t>
      </w:r>
      <w:r>
        <w:rPr>
          <w:rFonts w:ascii="Century" w:eastAsia="ＭＳ 明朝" w:hAnsi="Century" w:cs="ＭＳ 明朝" w:hint="eastAsia"/>
        </w:rPr>
        <w:t>封鎖</w:t>
      </w:r>
      <w:r w:rsidRPr="00185120">
        <w:rPr>
          <w:rFonts w:ascii="Century" w:eastAsia="ＭＳ 明朝" w:hAnsi="Century" w:cs="ＭＳ 明朝"/>
        </w:rPr>
        <w:t>の最初の</w:t>
      </w:r>
      <w:r w:rsidRPr="00185120">
        <w:rPr>
          <w:rFonts w:ascii="Century" w:eastAsia="ＭＳ 明朝" w:hAnsi="Century" w:cs="ＭＳ 明朝"/>
        </w:rPr>
        <w:t>50</w:t>
      </w:r>
      <w:r w:rsidRPr="00185120">
        <w:rPr>
          <w:rFonts w:ascii="Century" w:eastAsia="ＭＳ 明朝" w:hAnsi="Century" w:cs="ＭＳ 明朝"/>
        </w:rPr>
        <w:t>日の効果の研究では、武漢の遮断は、他の都市への</w:t>
      </w:r>
      <w:r w:rsidRPr="00185120">
        <w:rPr>
          <w:rFonts w:ascii="Century" w:eastAsia="ＭＳ 明朝" w:hAnsi="Century" w:cs="ＭＳ 明朝"/>
        </w:rPr>
        <w:t>COVOD-19</w:t>
      </w:r>
      <w:r w:rsidRPr="00185120">
        <w:rPr>
          <w:rFonts w:ascii="Century" w:eastAsia="ＭＳ 明朝" w:hAnsi="Century" w:cs="ＭＳ 明朝"/>
        </w:rPr>
        <w:t>の到達を</w:t>
      </w:r>
      <w:r w:rsidRPr="00185120">
        <w:rPr>
          <w:rFonts w:ascii="Century" w:eastAsia="ＭＳ 明朝" w:hAnsi="Century" w:cs="ＭＳ 明朝"/>
        </w:rPr>
        <w:t>2.91</w:t>
      </w:r>
      <w:r w:rsidRPr="00185120">
        <w:rPr>
          <w:rFonts w:ascii="Century" w:eastAsia="ＭＳ 明朝" w:hAnsi="Century" w:cs="ＭＳ 明朝"/>
        </w:rPr>
        <w:t>日（</w:t>
      </w:r>
      <w:r w:rsidRPr="00185120">
        <w:rPr>
          <w:rFonts w:ascii="Century" w:eastAsia="ＭＳ 明朝" w:hAnsi="Century" w:cs="ＭＳ 明朝"/>
        </w:rPr>
        <w:t>95%CI</w:t>
      </w:r>
      <w:r w:rsidRPr="00185120">
        <w:rPr>
          <w:rFonts w:ascii="Century" w:eastAsia="ＭＳ 明朝" w:hAnsi="Century" w:cs="ＭＳ 明朝"/>
        </w:rPr>
        <w:t>：</w:t>
      </w:r>
      <w:r w:rsidRPr="00185120">
        <w:rPr>
          <w:rFonts w:ascii="Century" w:eastAsia="ＭＳ 明朝" w:hAnsi="Century" w:cs="ＭＳ 明朝"/>
        </w:rPr>
        <w:t>2.54-3.29</w:t>
      </w:r>
      <w:r w:rsidRPr="00185120">
        <w:rPr>
          <w:rFonts w:ascii="Century" w:eastAsia="ＭＳ 明朝" w:hAnsi="Century" w:cs="ＭＳ 明朝"/>
        </w:rPr>
        <w:t>）遅らせていた。先制的な感染抑制手段を採った都市は、後に感染抑制を開始した都市よりも、最初の１週間の平均症例数は有意に少なかった（</w:t>
      </w:r>
      <w:r w:rsidRPr="00185120">
        <w:rPr>
          <w:rFonts w:ascii="Century" w:eastAsia="ＭＳ 明朝" w:hAnsi="Century" w:cs="ＭＳ 明朝"/>
        </w:rPr>
        <w:t>13.0</w:t>
      </w:r>
      <w:r w:rsidRPr="00185120">
        <w:rPr>
          <w:rFonts w:ascii="Century" w:eastAsia="ＭＳ 明朝" w:hAnsi="Century" w:cs="ＭＳ 明朝"/>
        </w:rPr>
        <w:t>［</w:t>
      </w:r>
      <w:r w:rsidRPr="00185120">
        <w:rPr>
          <w:rFonts w:ascii="Century" w:eastAsia="ＭＳ 明朝" w:hAnsi="Century" w:cs="ＭＳ 明朝"/>
        </w:rPr>
        <w:t>7.1-18.8</w:t>
      </w:r>
      <w:r w:rsidRPr="00185120">
        <w:rPr>
          <w:rFonts w:ascii="Century" w:eastAsia="ＭＳ 明朝" w:hAnsi="Century" w:cs="ＭＳ 明朝"/>
        </w:rPr>
        <w:t>］対</w:t>
      </w:r>
      <w:r w:rsidRPr="00185120">
        <w:rPr>
          <w:rFonts w:ascii="Century" w:eastAsia="ＭＳ 明朝" w:hAnsi="Century" w:cs="ＭＳ 明朝"/>
        </w:rPr>
        <w:t>20.6</w:t>
      </w:r>
      <w:r w:rsidRPr="00185120">
        <w:rPr>
          <w:rFonts w:ascii="Century" w:eastAsia="ＭＳ 明朝" w:hAnsi="Century" w:cs="ＭＳ 明朝"/>
        </w:rPr>
        <w:t>［</w:t>
      </w:r>
      <w:r w:rsidRPr="00185120">
        <w:rPr>
          <w:rFonts w:ascii="Century" w:eastAsia="ＭＳ 明朝" w:hAnsi="Century" w:cs="ＭＳ 明朝"/>
        </w:rPr>
        <w:t>14.5-26.8</w:t>
      </w:r>
      <w:r w:rsidRPr="00185120">
        <w:rPr>
          <w:rFonts w:ascii="Century" w:eastAsia="ＭＳ 明朝" w:hAnsi="Century" w:cs="ＭＳ 明朝"/>
        </w:rPr>
        <w:t>］）。市内の公共交通の停止や商店の閉鎖、会合の禁止などは、症例数の減少と相関していた。国家の緊急対応は、２月</w:t>
      </w:r>
      <w:r w:rsidRPr="00185120">
        <w:rPr>
          <w:rFonts w:ascii="Century" w:eastAsia="ＭＳ 明朝" w:hAnsi="Century" w:cs="ＭＳ 明朝"/>
        </w:rPr>
        <w:t>19</w:t>
      </w:r>
      <w:r w:rsidRPr="00185120">
        <w:rPr>
          <w:rFonts w:ascii="Century" w:eastAsia="ＭＳ 明朝" w:hAnsi="Century" w:cs="ＭＳ 明朝"/>
        </w:rPr>
        <w:t>日までの最初の</w:t>
      </w:r>
      <w:r w:rsidRPr="00185120">
        <w:rPr>
          <w:rFonts w:ascii="Century" w:eastAsia="ＭＳ 明朝" w:hAnsi="Century" w:cs="ＭＳ 明朝"/>
        </w:rPr>
        <w:t>50</w:t>
      </w:r>
      <w:r w:rsidRPr="00185120">
        <w:rPr>
          <w:rFonts w:ascii="Century" w:eastAsia="ＭＳ 明朝" w:hAnsi="Century" w:cs="ＭＳ 明朝"/>
        </w:rPr>
        <w:t>日は、</w:t>
      </w:r>
      <w:r w:rsidRPr="00185120">
        <w:rPr>
          <w:rFonts w:ascii="Century" w:eastAsia="ＭＳ 明朝" w:hAnsi="Century" w:cs="ＭＳ 明朝"/>
        </w:rPr>
        <w:t>COVID-19</w:t>
      </w:r>
      <w:r w:rsidRPr="00185120">
        <w:rPr>
          <w:rFonts w:ascii="Century" w:eastAsia="ＭＳ 明朝" w:hAnsi="Century" w:cs="ＭＳ 明朝"/>
        </w:rPr>
        <w:t>感染症の大きさを抑え、かなりの発症数を抑えた</w:t>
      </w:r>
      <w:r>
        <w:rPr>
          <w:rStyle w:val="a5"/>
          <w:rFonts w:ascii="Century" w:eastAsia="ＭＳ 明朝" w:hAnsi="Century" w:cs="ＭＳ 明朝"/>
        </w:rPr>
        <w:footnoteReference w:id="194"/>
      </w:r>
      <w:r>
        <w:rPr>
          <w:rFonts w:ascii="Century" w:eastAsia="ＭＳ 明朝" w:hAnsi="Century" w:cs="ＭＳ 明朝" w:hint="eastAsia"/>
        </w:rPr>
        <w:t>。</w:t>
      </w:r>
    </w:p>
    <w:p w14:paraId="594D3BCA" w14:textId="09CAD6CE" w:rsidR="00C67219" w:rsidRDefault="00C67219" w:rsidP="00D07A39">
      <w:pPr>
        <w:jc w:val="left"/>
        <w:rPr>
          <w:rFonts w:ascii="ＭＳ 明朝" w:eastAsia="ＭＳ 明朝" w:hAnsi="ＭＳ 明朝" w:cs="Segoe UI Symbol"/>
        </w:rPr>
      </w:pPr>
    </w:p>
    <w:p w14:paraId="2C74A8AC" w14:textId="77777777" w:rsidR="00C67219" w:rsidRPr="00E94D5B" w:rsidRDefault="00C67219" w:rsidP="00C67219">
      <w:pPr>
        <w:jc w:val="left"/>
        <w:rPr>
          <w:rFonts w:ascii="Century" w:eastAsia="ＭＳ 明朝" w:hAnsi="Century" w:cs="ＭＳ 明朝"/>
        </w:rPr>
      </w:pPr>
      <w:r w:rsidRPr="005E7674">
        <w:rPr>
          <w:rFonts w:ascii="ＭＳ 明朝" w:eastAsia="ＭＳ 明朝" w:hAnsi="ＭＳ 明朝" w:cs="ＭＳ 明朝" w:hint="eastAsia"/>
        </w:rPr>
        <w:t>◎</w:t>
      </w:r>
      <w:r w:rsidRPr="00E94D5B">
        <w:rPr>
          <w:rFonts w:ascii="Century" w:eastAsia="ＭＳ 明朝" w:hAnsi="Century" w:cs="ＭＳ 明朝"/>
        </w:rPr>
        <w:t>武漢のリアルタイム移動データと旅行歴を含む症例の詳細なデータを用いて、中国全体の都市の感染について患者の移入が果たす役割を解明し、感染抑制策の影響を確認する研究では、初めは、中国の</w:t>
      </w:r>
      <w:r w:rsidRPr="00E94D5B">
        <w:rPr>
          <w:rFonts w:ascii="Century" w:eastAsia="ＭＳ 明朝" w:hAnsi="Century" w:cs="ＭＳ 明朝"/>
        </w:rPr>
        <w:t>CVID-19</w:t>
      </w:r>
      <w:r w:rsidRPr="00E94D5B">
        <w:rPr>
          <w:rFonts w:ascii="Century" w:eastAsia="ＭＳ 明朝" w:hAnsi="Century" w:cs="ＭＳ 明朝"/>
        </w:rPr>
        <w:t>症例の中国での空間的な分布は、人の動きで良好に説明可能だった。感染抑制策実施後は、報告例の統計は武漢外の局地的な感染の連鎖を示していたが、人の動きと症例の関係が減少し、ほとんどの場所で症例数の伸び率はマイナスになった。中国で実施された根本的感染抑制策は、実質的に</w:t>
      </w:r>
      <w:r w:rsidRPr="00E94D5B">
        <w:rPr>
          <w:rFonts w:ascii="Century" w:eastAsia="ＭＳ 明朝" w:hAnsi="Century" w:cs="ＭＳ 明朝"/>
        </w:rPr>
        <w:t>COVID-19</w:t>
      </w:r>
      <w:r w:rsidRPr="00E94D5B">
        <w:rPr>
          <w:rFonts w:ascii="Century" w:eastAsia="ＭＳ 明朝" w:hAnsi="Century" w:cs="ＭＳ 明朝"/>
        </w:rPr>
        <w:t>の感染拡大を抑えた</w:t>
      </w:r>
      <w:r>
        <w:rPr>
          <w:rStyle w:val="a5"/>
          <w:rFonts w:ascii="Century" w:eastAsia="ＭＳ 明朝" w:hAnsi="Century" w:cs="ＭＳ 明朝"/>
        </w:rPr>
        <w:footnoteReference w:id="195"/>
      </w:r>
      <w:r w:rsidRPr="00E94D5B">
        <w:rPr>
          <w:rFonts w:ascii="Century" w:eastAsia="ＭＳ 明朝" w:hAnsi="Century" w:cs="ＭＳ 明朝"/>
        </w:rPr>
        <w:t>。</w:t>
      </w:r>
    </w:p>
    <w:p w14:paraId="459F42C0" w14:textId="77777777" w:rsidR="00C67219" w:rsidRDefault="00C67219" w:rsidP="00D07A39">
      <w:pPr>
        <w:jc w:val="left"/>
        <w:rPr>
          <w:rFonts w:ascii="ＭＳ 明朝" w:eastAsia="ＭＳ 明朝" w:hAnsi="ＭＳ 明朝" w:cs="Segoe UI Symbol"/>
        </w:rPr>
      </w:pPr>
    </w:p>
    <w:p w14:paraId="56BEB5E9" w14:textId="77777777" w:rsidR="007544FD" w:rsidRPr="00796E84" w:rsidRDefault="007544FD" w:rsidP="007544FD">
      <w:pPr>
        <w:jc w:val="left"/>
        <w:rPr>
          <w:rFonts w:ascii="Century" w:eastAsia="ＭＳ 明朝" w:hAnsi="Century" w:cs="Segoe UI Symbol"/>
        </w:rPr>
      </w:pPr>
      <w:bookmarkStart w:id="117" w:name="_Hlk40593362"/>
      <w:r w:rsidRPr="00F846CF">
        <w:rPr>
          <w:rFonts w:ascii="ＭＳ 明朝" w:eastAsia="ＭＳ 明朝" w:hAnsi="ＭＳ 明朝" w:cs="Segoe UI Symbol"/>
        </w:rPr>
        <w:t>☆</w:t>
      </w:r>
      <w:r w:rsidRPr="00796E84">
        <w:rPr>
          <w:rFonts w:ascii="Century" w:eastAsia="ＭＳ 明朝" w:hAnsi="Century" w:cs="Segoe UI Symbol"/>
        </w:rPr>
        <w:t>フランスの研究者は、病院と死亡のデータに適用されるモデルを用いて、都市封鎖の効果と現在の市中の免疫状況を推計した。</w:t>
      </w:r>
      <w:r w:rsidRPr="00796E84">
        <w:rPr>
          <w:rFonts w:ascii="Century" w:eastAsia="ＭＳ 明朝" w:hAnsi="Century" w:cs="Segoe UI Symbol"/>
        </w:rPr>
        <w:t>3.6%</w:t>
      </w:r>
      <w:r w:rsidRPr="00796E84">
        <w:rPr>
          <w:rFonts w:ascii="Century" w:eastAsia="ＭＳ 明朝" w:hAnsi="Century" w:cs="Segoe UI Symbol"/>
        </w:rPr>
        <w:t>の感染者が入院し、</w:t>
      </w:r>
      <w:r w:rsidRPr="00796E84">
        <w:rPr>
          <w:rFonts w:ascii="Century" w:eastAsia="ＭＳ 明朝" w:hAnsi="Century" w:cs="Segoe UI Symbol"/>
        </w:rPr>
        <w:t>0.7%</w:t>
      </w:r>
      <w:r w:rsidRPr="00796E84">
        <w:rPr>
          <w:rFonts w:ascii="Century" w:eastAsia="ＭＳ 明朝" w:hAnsi="Century" w:cs="Segoe UI Symbol"/>
        </w:rPr>
        <w:t>が死亡したと推計された。</w:t>
      </w:r>
      <w:r w:rsidRPr="00796E84">
        <w:rPr>
          <w:rFonts w:ascii="Century" w:eastAsia="ＭＳ 明朝" w:hAnsi="Century" w:cs="Segoe UI Symbol"/>
        </w:rPr>
        <w:t>20</w:t>
      </w:r>
      <w:r w:rsidRPr="00796E84">
        <w:rPr>
          <w:rFonts w:ascii="Century" w:eastAsia="ＭＳ 明朝" w:hAnsi="Century" w:cs="Segoe UI Symbol"/>
        </w:rPr>
        <w:t>歳未満の死亡率は</w:t>
      </w:r>
      <w:r w:rsidRPr="00796E84">
        <w:rPr>
          <w:rFonts w:ascii="Century" w:eastAsia="ＭＳ 明朝" w:hAnsi="Century" w:cs="Segoe UI Symbol"/>
        </w:rPr>
        <w:t>0.001</w:t>
      </w:r>
      <w:r w:rsidRPr="00796E84">
        <w:rPr>
          <w:rFonts w:ascii="Century" w:eastAsia="ＭＳ 明朝" w:hAnsi="Century" w:cs="Segoe UI Symbol"/>
        </w:rPr>
        <w:t>％で、</w:t>
      </w:r>
      <w:r w:rsidRPr="00796E84">
        <w:rPr>
          <w:rFonts w:ascii="Century" w:eastAsia="ＭＳ 明朝" w:hAnsi="Century" w:cs="Segoe UI Symbol"/>
        </w:rPr>
        <w:t>80</w:t>
      </w:r>
      <w:r w:rsidRPr="00796E84">
        <w:rPr>
          <w:rFonts w:ascii="Century" w:eastAsia="ＭＳ 明朝" w:hAnsi="Century" w:cs="Segoe UI Symbol"/>
        </w:rPr>
        <w:t>歳超では</w:t>
      </w:r>
      <w:r w:rsidRPr="00796E84">
        <w:rPr>
          <w:rFonts w:ascii="Century" w:eastAsia="ＭＳ 明朝" w:hAnsi="Century" w:cs="Segoe UI Symbol"/>
        </w:rPr>
        <w:t>10.1%</w:t>
      </w:r>
      <w:r w:rsidRPr="00796E84">
        <w:rPr>
          <w:rFonts w:ascii="Century" w:eastAsia="ＭＳ 明朝" w:hAnsi="Century" w:cs="Segoe UI Symbol"/>
        </w:rPr>
        <w:t>の死亡率だった。全年齢に関して、男性は、女性より入院し易く、</w:t>
      </w:r>
      <w:r w:rsidRPr="00796E84">
        <w:rPr>
          <w:rFonts w:ascii="Century" w:eastAsia="ＭＳ 明朝" w:hAnsi="Century" w:cs="Segoe UI Symbol"/>
        </w:rPr>
        <w:t>ICU</w:t>
      </w:r>
      <w:r w:rsidRPr="00796E84">
        <w:rPr>
          <w:rFonts w:ascii="Century" w:eastAsia="ＭＳ 明朝" w:hAnsi="Century" w:cs="Segoe UI Symbol"/>
        </w:rPr>
        <w:t>に入り易く、死亡し易かった。都市封鎖は再生産数を</w:t>
      </w:r>
      <w:r w:rsidRPr="00796E84">
        <w:rPr>
          <w:rFonts w:ascii="Century" w:eastAsia="ＭＳ 明朝" w:hAnsi="Century" w:cs="Segoe UI Symbol"/>
        </w:rPr>
        <w:t>2.90</w:t>
      </w:r>
      <w:r w:rsidRPr="00796E84">
        <w:rPr>
          <w:rFonts w:ascii="Century" w:eastAsia="ＭＳ 明朝" w:hAnsi="Century" w:cs="Segoe UI Symbol"/>
        </w:rPr>
        <w:t>から</w:t>
      </w:r>
      <w:r w:rsidRPr="00796E84">
        <w:rPr>
          <w:rFonts w:ascii="Century" w:eastAsia="ＭＳ 明朝" w:hAnsi="Century" w:cs="Segoe UI Symbol"/>
        </w:rPr>
        <w:t>0.67</w:t>
      </w:r>
      <w:r w:rsidRPr="00796E84">
        <w:rPr>
          <w:rFonts w:ascii="Century" w:eastAsia="ＭＳ 明朝" w:hAnsi="Century" w:cs="Segoe UI Symbol"/>
        </w:rPr>
        <w:t>に減少した（</w:t>
      </w:r>
      <w:r w:rsidRPr="00796E84">
        <w:rPr>
          <w:rFonts w:ascii="Century" w:eastAsia="ＭＳ 明朝" w:hAnsi="Century" w:cs="Segoe UI Symbol"/>
        </w:rPr>
        <w:t>77%</w:t>
      </w:r>
      <w:r w:rsidRPr="00796E84">
        <w:rPr>
          <w:rFonts w:ascii="Century" w:eastAsia="ＭＳ 明朝" w:hAnsi="Century" w:cs="Segoe UI Symbol"/>
        </w:rPr>
        <w:t>減少）。介入策が緩和される予定の３月</w:t>
      </w:r>
      <w:r w:rsidRPr="00796E84">
        <w:rPr>
          <w:rFonts w:ascii="Century" w:eastAsia="ＭＳ 明朝" w:hAnsi="Century" w:cs="Segoe UI Symbol"/>
        </w:rPr>
        <w:t>11</w:t>
      </w:r>
      <w:r w:rsidRPr="00796E84">
        <w:rPr>
          <w:rFonts w:ascii="Century" w:eastAsia="ＭＳ 明朝" w:hAnsi="Century" w:cs="Segoe UI Symbol"/>
        </w:rPr>
        <w:t>日までに</w:t>
      </w:r>
      <w:r w:rsidRPr="00796E84">
        <w:rPr>
          <w:rFonts w:ascii="Century" w:eastAsia="ＭＳ 明朝" w:hAnsi="Century" w:cs="Segoe UI Symbol"/>
        </w:rPr>
        <w:t>280</w:t>
      </w:r>
      <w:r w:rsidRPr="00796E84">
        <w:rPr>
          <w:rFonts w:ascii="Century" w:eastAsia="ＭＳ 明朝" w:hAnsi="Century" w:cs="Segoe UI Symbol"/>
        </w:rPr>
        <w:t>万人（</w:t>
      </w:r>
      <w:r w:rsidRPr="00796E84">
        <w:rPr>
          <w:rFonts w:ascii="Century" w:eastAsia="ＭＳ 明朝" w:hAnsi="Century" w:cs="Segoe UI Symbol"/>
        </w:rPr>
        <w:t>Range</w:t>
      </w:r>
      <w:r w:rsidRPr="00796E84">
        <w:rPr>
          <w:rFonts w:ascii="Century" w:eastAsia="ＭＳ 明朝" w:hAnsi="Century" w:cs="Segoe UI Symbol"/>
        </w:rPr>
        <w:t>：</w:t>
      </w:r>
      <w:r w:rsidRPr="00796E84">
        <w:rPr>
          <w:rFonts w:ascii="Century" w:eastAsia="ＭＳ 明朝" w:hAnsi="Century" w:cs="Segoe UI Symbol"/>
        </w:rPr>
        <w:t>180</w:t>
      </w:r>
      <w:r w:rsidRPr="00796E84">
        <w:rPr>
          <w:rFonts w:ascii="Century" w:eastAsia="ＭＳ 明朝" w:hAnsi="Century" w:cs="Segoe UI Symbol"/>
        </w:rPr>
        <w:t>万</w:t>
      </w:r>
      <w:r w:rsidRPr="00796E84">
        <w:rPr>
          <w:rFonts w:ascii="Century" w:eastAsia="ＭＳ 明朝" w:hAnsi="Century" w:cs="Segoe UI Symbol"/>
        </w:rPr>
        <w:t>-470</w:t>
      </w:r>
      <w:r w:rsidRPr="00796E84">
        <w:rPr>
          <w:rFonts w:ascii="Century" w:eastAsia="ＭＳ 明朝" w:hAnsi="Century" w:cs="Segoe UI Symbol"/>
        </w:rPr>
        <w:t>万）の人々、または</w:t>
      </w:r>
      <w:r w:rsidRPr="00796E84">
        <w:rPr>
          <w:rFonts w:ascii="Century" w:eastAsia="ＭＳ 明朝" w:hAnsi="Century" w:cs="Segoe UI Symbol"/>
        </w:rPr>
        <w:t>4.4%</w:t>
      </w:r>
      <w:r w:rsidRPr="00796E84">
        <w:rPr>
          <w:rFonts w:ascii="Century" w:eastAsia="ＭＳ 明朝" w:hAnsi="Century" w:cs="Segoe UI Symbol"/>
        </w:rPr>
        <w:t>（</w:t>
      </w:r>
      <w:r w:rsidRPr="00796E84">
        <w:rPr>
          <w:rFonts w:ascii="Century" w:eastAsia="ＭＳ 明朝" w:hAnsi="Century" w:cs="Segoe UI Symbol"/>
        </w:rPr>
        <w:t>2.8-7.2</w:t>
      </w:r>
      <w:r w:rsidRPr="00796E84">
        <w:rPr>
          <w:rFonts w:ascii="Century" w:eastAsia="ＭＳ 明朝" w:hAnsi="Century" w:cs="Segoe UI Symbol"/>
        </w:rPr>
        <w:t>）の人口が感染すると推計された。都市封鎖の終了後に全抑制策が解除されれば、市中の免疫獲得は、第２派を避けるのには不十分であった</w:t>
      </w:r>
      <w:r>
        <w:rPr>
          <w:rStyle w:val="a5"/>
          <w:rFonts w:ascii="Century" w:eastAsia="ＭＳ 明朝" w:hAnsi="Century" w:cs="Segoe UI Symbol"/>
        </w:rPr>
        <w:footnoteReference w:id="196"/>
      </w:r>
      <w:r w:rsidRPr="00796E84">
        <w:rPr>
          <w:rFonts w:ascii="Century" w:eastAsia="ＭＳ 明朝" w:hAnsi="Century" w:cs="Segoe UI Symbol"/>
        </w:rPr>
        <w:t>。</w:t>
      </w:r>
    </w:p>
    <w:bookmarkEnd w:id="117"/>
    <w:p w14:paraId="64BA86BD" w14:textId="77777777" w:rsidR="005F6DD5" w:rsidRDefault="005F6DD5" w:rsidP="00D07A39">
      <w:pPr>
        <w:jc w:val="left"/>
        <w:rPr>
          <w:rFonts w:ascii="Century" w:eastAsia="ＭＳ 明朝" w:hAnsi="Century" w:cs="Segoe UI Symbol"/>
        </w:rPr>
      </w:pPr>
    </w:p>
    <w:p w14:paraId="0099BF6C" w14:textId="77777777" w:rsidR="001E1298" w:rsidRPr="00185120" w:rsidRDefault="001E1298" w:rsidP="001E1298">
      <w:pPr>
        <w:ind w:left="105" w:hangingChars="50" w:hanging="105"/>
        <w:jc w:val="left"/>
        <w:rPr>
          <w:rFonts w:ascii="Century" w:eastAsia="ＭＳ 明朝" w:hAnsi="Century" w:cs="ＭＳ 明朝"/>
        </w:rPr>
      </w:pPr>
    </w:p>
    <w:p w14:paraId="7A0100E4" w14:textId="35E6A2A6" w:rsidR="001E1298" w:rsidRDefault="00C67219" w:rsidP="00D07A39">
      <w:pPr>
        <w:jc w:val="left"/>
        <w:rPr>
          <w:rFonts w:ascii="ＭＳ 明朝" w:eastAsia="ＭＳ 明朝" w:hAnsi="ＭＳ 明朝" w:cs="ＭＳ 明朝"/>
        </w:rPr>
      </w:pPr>
      <w:r>
        <w:rPr>
          <w:rFonts w:ascii="ＭＳ 明朝" w:eastAsia="ＭＳ 明朝" w:hAnsi="ＭＳ 明朝" w:cs="ＭＳ 明朝" w:hint="eastAsia"/>
        </w:rPr>
        <w:t>（３）流行予測のモデリング</w:t>
      </w:r>
    </w:p>
    <w:p w14:paraId="6F12D680" w14:textId="1ABA44F9" w:rsidR="00E34EF2" w:rsidRPr="00E34EF2" w:rsidRDefault="00E34EF2" w:rsidP="00D07A39">
      <w:pPr>
        <w:jc w:val="left"/>
        <w:rPr>
          <w:rFonts w:ascii="Century" w:eastAsia="ＭＳ 明朝" w:hAnsi="Century" w:cs="ＭＳ 明朝"/>
        </w:rPr>
      </w:pPr>
      <w:r w:rsidRPr="005E7674">
        <w:rPr>
          <w:rFonts w:ascii="ＭＳ 明朝" w:eastAsia="ＭＳ 明朝" w:hAnsi="ＭＳ 明朝" w:cs="ＭＳ 明朝" w:hint="eastAsia"/>
        </w:rPr>
        <w:t>◎</w:t>
      </w:r>
      <w:r>
        <w:rPr>
          <w:rFonts w:ascii="ＭＳ 明朝" w:eastAsia="ＭＳ 明朝" w:hAnsi="ＭＳ 明朝" w:cs="ＭＳ 明朝" w:hint="eastAsia"/>
        </w:rPr>
        <w:t>イ</w:t>
      </w:r>
      <w:r w:rsidRPr="00E34EF2">
        <w:rPr>
          <w:rFonts w:ascii="Century" w:eastAsia="ＭＳ 明朝" w:hAnsi="Century" w:cs="ＭＳ 明朝"/>
        </w:rPr>
        <w:t>タリアの研究者は、</w:t>
      </w:r>
      <w:r w:rsidRPr="00E34EF2">
        <w:rPr>
          <w:rFonts w:ascii="Century" w:eastAsia="ＭＳ 明朝" w:hAnsi="Century" w:cs="ＭＳ 明朝"/>
        </w:rPr>
        <w:t>COVID-19</w:t>
      </w:r>
      <w:r w:rsidRPr="00E34EF2">
        <w:rPr>
          <w:rFonts w:ascii="Century" w:eastAsia="ＭＳ 明朝" w:hAnsi="Century" w:cs="ＭＳ 明朝"/>
        </w:rPr>
        <w:t>感染のモデル作りについて、診断された感染者と未診断の感染者を区別する重要性を指摘し（診断された感染者は、典型的には隔離され感染を起こす</w:t>
      </w:r>
      <w:r w:rsidR="007E3BEC">
        <w:rPr>
          <w:rFonts w:ascii="Century" w:eastAsia="ＭＳ 明朝" w:hAnsi="Century" w:cs="ＭＳ 明朝"/>
        </w:rPr>
        <w:t>可能性が減るた</w:t>
      </w:r>
      <w:r w:rsidR="007E3BEC">
        <w:rPr>
          <w:rFonts w:ascii="Century" w:eastAsia="ＭＳ 明朝" w:hAnsi="Century" w:cs="ＭＳ 明朝" w:hint="eastAsia"/>
        </w:rPr>
        <w:t>め</w:t>
      </w:r>
      <w:r w:rsidRPr="00E34EF2">
        <w:rPr>
          <w:rFonts w:ascii="Century" w:eastAsia="ＭＳ 明朝" w:hAnsi="Century" w:cs="ＭＳ 明朝"/>
        </w:rPr>
        <w:t>）、その区別に基づくモデルを作成した</w:t>
      </w:r>
      <w:r w:rsidR="000A4802">
        <w:rPr>
          <w:rFonts w:ascii="Century" w:eastAsia="ＭＳ 明朝" w:hAnsi="Century" w:cs="ＭＳ 明朝" w:hint="eastAsia"/>
        </w:rPr>
        <w:t>。このモデルは、致死率と感染の拡がりの誤解を説明するのにも役立つ。イタリアの現実のデータと対比し、介入策実施の可能なシナリオをモデル化したところ、</w:t>
      </w:r>
      <w:r w:rsidR="001E1298">
        <w:rPr>
          <w:rFonts w:ascii="Century" w:eastAsia="ＭＳ 明朝" w:hAnsi="Century" w:cs="ＭＳ 明朝" w:hint="eastAsia"/>
          <w:color w:val="FF0000"/>
        </w:rPr>
        <w:t>s</w:t>
      </w:r>
      <w:r w:rsidRPr="008847E3">
        <w:rPr>
          <w:rFonts w:ascii="Century" w:eastAsia="ＭＳ 明朝" w:hAnsi="Century" w:cs="ＭＳ 明朝"/>
          <w:color w:val="FF0000"/>
        </w:rPr>
        <w:t>ocial distancing</w:t>
      </w:r>
      <w:r w:rsidRPr="008847E3">
        <w:rPr>
          <w:rFonts w:ascii="Century" w:eastAsia="ＭＳ 明朝" w:hAnsi="Century" w:cs="ＭＳ 明朝"/>
          <w:color w:val="FF0000"/>
        </w:rPr>
        <w:t>による抑制は、広範囲な感染の検査と感染者の追跡とを組み合わせることが、</w:t>
      </w:r>
      <w:r w:rsidRPr="008847E3">
        <w:rPr>
          <w:rFonts w:ascii="Century" w:eastAsia="ＭＳ 明朝" w:hAnsi="Century" w:cs="ＭＳ 明朝"/>
          <w:color w:val="FF0000"/>
        </w:rPr>
        <w:t>COVID-19</w:t>
      </w:r>
      <w:r w:rsidRPr="008847E3">
        <w:rPr>
          <w:rFonts w:ascii="Century" w:eastAsia="ＭＳ 明朝" w:hAnsi="Century" w:cs="ＭＳ 明朝"/>
          <w:color w:val="FF0000"/>
        </w:rPr>
        <w:t>を終息させるために必要</w:t>
      </w:r>
      <w:r w:rsidRPr="00E34EF2">
        <w:rPr>
          <w:rFonts w:ascii="Century" w:eastAsia="ＭＳ 明朝" w:hAnsi="Century" w:cs="ＭＳ 明朝"/>
        </w:rPr>
        <w:t>と考えられた</w:t>
      </w:r>
      <w:r>
        <w:rPr>
          <w:rStyle w:val="a5"/>
          <w:rFonts w:ascii="Century" w:eastAsia="ＭＳ 明朝" w:hAnsi="Century" w:cs="ＭＳ 明朝"/>
        </w:rPr>
        <w:footnoteReference w:id="197"/>
      </w:r>
      <w:r w:rsidRPr="00E34EF2">
        <w:rPr>
          <w:rFonts w:ascii="Century" w:eastAsia="ＭＳ 明朝" w:hAnsi="Century" w:cs="ＭＳ 明朝"/>
        </w:rPr>
        <w:t>。</w:t>
      </w:r>
    </w:p>
    <w:p w14:paraId="18768B7E" w14:textId="77777777" w:rsidR="00E34EF2" w:rsidRPr="0035019A" w:rsidRDefault="00E34EF2" w:rsidP="00D07A39">
      <w:pPr>
        <w:jc w:val="left"/>
        <w:rPr>
          <w:rFonts w:ascii="Century" w:eastAsia="ＭＳ 明朝" w:hAnsi="Century" w:cs="Segoe UI Symbol"/>
        </w:rPr>
      </w:pPr>
    </w:p>
    <w:p w14:paraId="13B42CAB" w14:textId="3C2BDAA3" w:rsidR="00CD43F2" w:rsidRPr="001A4DB9" w:rsidRDefault="00CD43F2" w:rsidP="00D07A39">
      <w:pPr>
        <w:jc w:val="left"/>
        <w:rPr>
          <w:rFonts w:ascii="Century" w:eastAsia="ＭＳ 明朝" w:hAnsi="Century" w:cs="Segoe UI Symbol"/>
        </w:rPr>
      </w:pPr>
      <w:r>
        <w:rPr>
          <w:rFonts w:ascii="Segoe UI Symbol" w:eastAsia="ＭＳ 明朝" w:hAnsi="Segoe UI Symbol" w:cs="Segoe UI Symbol" w:hint="eastAsia"/>
        </w:rPr>
        <w:t>○</w:t>
      </w:r>
      <w:r w:rsidRPr="001A4DB9">
        <w:rPr>
          <w:rFonts w:ascii="Century" w:eastAsia="ＭＳ 明朝" w:hAnsi="Century" w:cs="Segoe UI Symbol"/>
        </w:rPr>
        <w:t>武漢から温州に流入した人による温州市での感染拡大の研究では、温州では、基本生産数は</w:t>
      </w:r>
      <w:r w:rsidRPr="001A4DB9">
        <w:rPr>
          <w:rFonts w:ascii="Century" w:eastAsia="ＭＳ 明朝" w:hAnsi="Century" w:cs="Segoe UI Symbol"/>
        </w:rPr>
        <w:t>2.9</w:t>
      </w:r>
      <w:r w:rsidRPr="001A4DB9">
        <w:rPr>
          <w:rFonts w:ascii="Century" w:eastAsia="ＭＳ 明朝" w:hAnsi="Century" w:cs="Segoe UI Symbol"/>
        </w:rPr>
        <w:t>［</w:t>
      </w:r>
      <w:r w:rsidRPr="001A4DB9">
        <w:rPr>
          <w:rFonts w:ascii="Century" w:eastAsia="ＭＳ 明朝" w:hAnsi="Century" w:cs="Segoe UI Symbol"/>
        </w:rPr>
        <w:t>95%CI</w:t>
      </w:r>
      <w:r w:rsidRPr="001A4DB9">
        <w:rPr>
          <w:rFonts w:ascii="Century" w:eastAsia="ＭＳ 明朝" w:hAnsi="Century" w:cs="Segoe UI Symbol"/>
        </w:rPr>
        <w:t>：</w:t>
      </w:r>
      <w:r w:rsidRPr="001A4DB9">
        <w:rPr>
          <w:rFonts w:ascii="Century" w:eastAsia="ＭＳ 明朝" w:hAnsi="Century" w:cs="Segoe UI Symbol"/>
        </w:rPr>
        <w:t>1.8-4.5</w:t>
      </w:r>
      <w:r w:rsidRPr="001A4DB9">
        <w:rPr>
          <w:rFonts w:ascii="Century" w:eastAsia="ＭＳ 明朝" w:hAnsi="Century" w:cs="Segoe UI Symbol"/>
        </w:rPr>
        <w:t>］であった。疑い例，無症状感染者，有症状者，隔離，回復・死亡等の動きを考慮に入れたモデルを作成したところ、実際のデータに良く適合した。推計では、封じ込</w:t>
      </w:r>
      <w:r w:rsidR="009E7A17">
        <w:rPr>
          <w:rFonts w:ascii="Century" w:eastAsia="ＭＳ 明朝" w:hAnsi="Century" w:cs="Segoe UI Symbol" w:hint="eastAsia"/>
        </w:rPr>
        <w:t>め</w:t>
      </w:r>
      <w:r w:rsidRPr="001A4DB9">
        <w:rPr>
          <w:rFonts w:ascii="Century" w:eastAsia="ＭＳ 明朝" w:hAnsi="Century" w:cs="Segoe UI Symbol"/>
        </w:rPr>
        <w:t>政策が採られた後、温州の感染は、２月末に減退し、３月初めに終了すると考えられた。仮に、</w:t>
      </w:r>
      <w:r w:rsidRPr="009E7A17">
        <w:rPr>
          <w:rFonts w:ascii="Century" w:eastAsia="ＭＳ 明朝" w:hAnsi="Century" w:cs="Segoe UI Symbol"/>
          <w:color w:val="0000CC"/>
        </w:rPr>
        <w:t>無症状感染者を</w:t>
      </w:r>
      <w:r w:rsidRPr="009E7A17">
        <w:rPr>
          <w:rFonts w:ascii="Century" w:eastAsia="ＭＳ 明朝" w:hAnsi="Century" w:cs="Segoe UI Symbol"/>
          <w:color w:val="0000CC"/>
        </w:rPr>
        <w:t>50%</w:t>
      </w:r>
      <w:r w:rsidRPr="009E7A17">
        <w:rPr>
          <w:rFonts w:ascii="Century" w:eastAsia="ＭＳ 明朝" w:hAnsi="Century" w:cs="Segoe UI Symbol"/>
          <w:color w:val="0000CC"/>
        </w:rPr>
        <w:t>隔離出来た場合、半年間での累積感染者数は</w:t>
      </w:r>
      <w:r w:rsidRPr="009E7A17">
        <w:rPr>
          <w:rFonts w:ascii="Century" w:eastAsia="ＭＳ 明朝" w:hAnsi="Century" w:cs="Segoe UI Symbol"/>
          <w:color w:val="0000CC"/>
        </w:rPr>
        <w:t>440</w:t>
      </w:r>
      <w:r w:rsidRPr="009E7A17">
        <w:rPr>
          <w:rFonts w:ascii="Century" w:eastAsia="ＭＳ 明朝" w:hAnsi="Century" w:cs="Segoe UI Symbol"/>
          <w:color w:val="0000CC"/>
        </w:rPr>
        <w:t>（</w:t>
      </w:r>
      <w:r w:rsidRPr="009E7A17">
        <w:rPr>
          <w:rFonts w:ascii="Century" w:eastAsia="ＭＳ 明朝" w:hAnsi="Century" w:cs="Segoe UI Symbol"/>
          <w:color w:val="0000CC"/>
        </w:rPr>
        <w:t>SEM16</w:t>
      </w:r>
      <w:r w:rsidRPr="009E7A17">
        <w:rPr>
          <w:rFonts w:ascii="Century" w:eastAsia="ＭＳ 明朝" w:hAnsi="Century" w:cs="Segoe UI Symbol"/>
          <w:color w:val="0000CC"/>
        </w:rPr>
        <w:t>）</w:t>
      </w:r>
      <w:r w:rsidR="00F2533F" w:rsidRPr="009E7A17">
        <w:rPr>
          <w:rFonts w:ascii="Century" w:eastAsia="ＭＳ 明朝" w:hAnsi="Century" w:cs="Segoe UI Symbol"/>
          <w:color w:val="0000CC"/>
        </w:rPr>
        <w:t>まで減少するが、反対に、隔離が診断から５日遅れる場合には、</w:t>
      </w:r>
      <w:r w:rsidR="00F2533F" w:rsidRPr="009E7A17">
        <w:rPr>
          <w:rFonts w:ascii="Century" w:eastAsia="ＭＳ 明朝" w:hAnsi="Century" w:cs="Segoe UI Symbol"/>
          <w:color w:val="0000CC"/>
        </w:rPr>
        <w:t>15576</w:t>
      </w:r>
      <w:r w:rsidR="00F2533F" w:rsidRPr="009E7A17">
        <w:rPr>
          <w:rFonts w:ascii="Century" w:eastAsia="ＭＳ 明朝" w:hAnsi="Century" w:cs="Segoe UI Symbol"/>
          <w:color w:val="0000CC"/>
        </w:rPr>
        <w:t>人（</w:t>
      </w:r>
      <w:r w:rsidR="00F2533F" w:rsidRPr="009E7A17">
        <w:rPr>
          <w:rFonts w:ascii="Century" w:eastAsia="ＭＳ 明朝" w:hAnsi="Century" w:cs="Segoe UI Symbol"/>
          <w:color w:val="0000CC"/>
        </w:rPr>
        <w:t>1554</w:t>
      </w:r>
      <w:r w:rsidR="00F2533F" w:rsidRPr="009E7A17">
        <w:rPr>
          <w:rFonts w:ascii="Century" w:eastAsia="ＭＳ 明朝" w:hAnsi="Century" w:cs="Segoe UI Symbol"/>
          <w:color w:val="0000CC"/>
        </w:rPr>
        <w:t>）に増加すると推計された</w:t>
      </w:r>
      <w:r w:rsidR="00F2533F" w:rsidRPr="001A4DB9">
        <w:rPr>
          <w:rStyle w:val="a5"/>
          <w:rFonts w:ascii="Century" w:eastAsia="ＭＳ 明朝" w:hAnsi="Century" w:cs="Segoe UI Symbol"/>
        </w:rPr>
        <w:footnoteReference w:id="198"/>
      </w:r>
      <w:r w:rsidR="00F2533F" w:rsidRPr="001A4DB9">
        <w:rPr>
          <w:rFonts w:ascii="Century" w:eastAsia="ＭＳ 明朝" w:hAnsi="Century" w:cs="Segoe UI Symbol"/>
        </w:rPr>
        <w:t>。</w:t>
      </w:r>
    </w:p>
    <w:p w14:paraId="7D6DA30C" w14:textId="46366092" w:rsidR="00CD43F2" w:rsidRDefault="00CD43F2" w:rsidP="00D07A39">
      <w:pPr>
        <w:jc w:val="left"/>
        <w:rPr>
          <w:rFonts w:ascii="Century" w:eastAsia="ＭＳ 明朝" w:hAnsi="Century" w:cs="Segoe UI Symbol"/>
        </w:rPr>
      </w:pPr>
    </w:p>
    <w:p w14:paraId="2F23A179" w14:textId="291BCF99" w:rsidR="001A4DB9" w:rsidRPr="008C7260" w:rsidRDefault="001A4DB9" w:rsidP="00D07A39">
      <w:pPr>
        <w:jc w:val="left"/>
        <w:rPr>
          <w:rFonts w:ascii="Century" w:eastAsia="ＭＳ 明朝" w:hAnsi="Century" w:cs="Segoe UI Symbol"/>
        </w:rPr>
      </w:pPr>
      <w:r w:rsidRPr="00F846CF">
        <w:rPr>
          <w:rFonts w:ascii="ＭＳ 明朝" w:eastAsia="ＭＳ 明朝" w:hAnsi="ＭＳ 明朝" w:cs="Segoe UI Symbol"/>
        </w:rPr>
        <w:t>☆</w:t>
      </w:r>
      <w:r w:rsidRPr="008C7260">
        <w:rPr>
          <w:rFonts w:ascii="Century" w:eastAsia="ＭＳ 明朝" w:hAnsi="Century" w:cs="Segoe UI Symbol"/>
        </w:rPr>
        <w:t>モデルを使って感染者と接触者の自宅での隔離（欧米でのデータを用い、家庭内接触率を</w:t>
      </w:r>
      <w:r w:rsidRPr="008C7260">
        <w:rPr>
          <w:rFonts w:ascii="Century" w:eastAsia="ＭＳ 明朝" w:hAnsi="Century" w:cs="Segoe UI Symbol"/>
        </w:rPr>
        <w:t>50</w:t>
      </w:r>
      <w:r w:rsidRPr="008C7260">
        <w:rPr>
          <w:rFonts w:ascii="Century" w:eastAsia="ＭＳ 明朝" w:hAnsi="Century" w:cs="Segoe UI Symbol"/>
        </w:rPr>
        <w:t>％，社会的接触率を</w:t>
      </w:r>
      <w:r w:rsidRPr="008C7260">
        <w:rPr>
          <w:rFonts w:ascii="Century" w:eastAsia="ＭＳ 明朝" w:hAnsi="Century" w:cs="Segoe UI Symbol"/>
        </w:rPr>
        <w:t>75</w:t>
      </w:r>
      <w:r w:rsidRPr="008C7260">
        <w:rPr>
          <w:rFonts w:ascii="Century" w:eastAsia="ＭＳ 明朝" w:hAnsi="Century" w:cs="Segoe UI Symbol"/>
        </w:rPr>
        <w:t>％低減，接触者の全体的な接触率は</w:t>
      </w:r>
      <w:r w:rsidRPr="008C7260">
        <w:rPr>
          <w:rFonts w:ascii="Century" w:eastAsia="ＭＳ 明朝" w:hAnsi="Century" w:cs="Segoe UI Symbol"/>
        </w:rPr>
        <w:t>50%</w:t>
      </w:r>
      <w:r w:rsidRPr="008C7260">
        <w:rPr>
          <w:rFonts w:ascii="Century" w:eastAsia="ＭＳ 明朝" w:hAnsi="Century" w:cs="Segoe UI Symbol"/>
        </w:rPr>
        <w:t>と推定）と施設での隔離の効果（中国のデータを用い、家庭内での接触率を</w:t>
      </w:r>
      <w:r w:rsidRPr="008C7260">
        <w:rPr>
          <w:rFonts w:ascii="Century" w:eastAsia="ＭＳ 明朝" w:hAnsi="Century" w:cs="Segoe UI Symbol"/>
        </w:rPr>
        <w:t>75%</w:t>
      </w:r>
      <w:r w:rsidRPr="008C7260">
        <w:rPr>
          <w:rFonts w:ascii="Century" w:eastAsia="ＭＳ 明朝" w:hAnsi="Century" w:cs="Segoe UI Symbol"/>
        </w:rPr>
        <w:t>，社会的接触率を</w:t>
      </w:r>
      <w:r w:rsidRPr="008C7260">
        <w:rPr>
          <w:rFonts w:ascii="Century" w:eastAsia="ＭＳ 明朝" w:hAnsi="Century" w:cs="Segoe UI Symbol"/>
        </w:rPr>
        <w:t>90%</w:t>
      </w:r>
      <w:r w:rsidRPr="008C7260">
        <w:rPr>
          <w:rFonts w:ascii="Century" w:eastAsia="ＭＳ 明朝" w:hAnsi="Century" w:cs="Segoe UI Symbol"/>
        </w:rPr>
        <w:t>低減</w:t>
      </w:r>
      <w:r w:rsidR="007F6F24" w:rsidRPr="008C7260">
        <w:rPr>
          <w:rFonts w:ascii="Century" w:eastAsia="ＭＳ 明朝" w:hAnsi="Century" w:cs="Segoe UI Symbol"/>
        </w:rPr>
        <w:t>と推定</w:t>
      </w:r>
      <w:r w:rsidRPr="008C7260">
        <w:rPr>
          <w:rFonts w:ascii="Century" w:eastAsia="ＭＳ 明朝" w:hAnsi="Century" w:cs="Segoe UI Symbol"/>
        </w:rPr>
        <w:t>）を比較した</w:t>
      </w:r>
      <w:r w:rsidR="007F6F24" w:rsidRPr="008C7260">
        <w:rPr>
          <w:rFonts w:ascii="Century" w:eastAsia="ＭＳ 明朝" w:hAnsi="Century" w:cs="Segoe UI Symbol"/>
        </w:rPr>
        <w:t>研究では［基本再生産数を２，介入後は徐々に減少と仮定し，</w:t>
      </w:r>
      <w:r w:rsidR="007F6F24" w:rsidRPr="008C7260">
        <w:rPr>
          <w:rFonts w:ascii="Century" w:eastAsia="ＭＳ 明朝" w:hAnsi="Century" w:cs="Segoe UI Symbol"/>
        </w:rPr>
        <w:t>400</w:t>
      </w:r>
      <w:r w:rsidR="007F6F24" w:rsidRPr="008C7260">
        <w:rPr>
          <w:rFonts w:ascii="Century" w:eastAsia="ＭＳ 明朝" w:hAnsi="Century" w:cs="Segoe UI Symbol"/>
        </w:rPr>
        <w:t>万人の都市がモデル］、何も介入を行わない場合と比較し、</w:t>
      </w:r>
      <w:bookmarkStart w:id="118" w:name="_Hlk39208543"/>
      <w:r w:rsidR="007F6F24" w:rsidRPr="008C7260">
        <w:rPr>
          <w:rFonts w:ascii="Century" w:eastAsia="ＭＳ 明朝" w:hAnsi="Century" w:cs="Segoe UI Symbol"/>
        </w:rPr>
        <w:t>自宅での隔離は、感染のピークを８日遅らせ、ピーク時の感染者数を</w:t>
      </w:r>
      <w:r w:rsidR="007F6F24" w:rsidRPr="008C7260">
        <w:rPr>
          <w:rFonts w:ascii="Century" w:eastAsia="ＭＳ 明朝" w:hAnsi="Century" w:cs="Segoe UI Symbol"/>
        </w:rPr>
        <w:t>7100</w:t>
      </w:r>
      <w:r w:rsidR="007F6F24" w:rsidRPr="008C7260">
        <w:rPr>
          <w:rFonts w:ascii="Century" w:eastAsia="ＭＳ 明朝" w:hAnsi="Century" w:cs="Segoe UI Symbol"/>
        </w:rPr>
        <w:t>人［</w:t>
      </w:r>
      <w:r w:rsidR="007F6F24" w:rsidRPr="008C7260">
        <w:rPr>
          <w:rFonts w:ascii="Century" w:eastAsia="ＭＳ 明朝" w:hAnsi="Century" w:cs="Segoe UI Symbol"/>
        </w:rPr>
        <w:t>IQR</w:t>
      </w:r>
      <w:r w:rsidR="007F6F24" w:rsidRPr="008C7260">
        <w:rPr>
          <w:rFonts w:ascii="Century" w:eastAsia="ＭＳ 明朝" w:hAnsi="Century" w:cs="Segoe UI Symbol"/>
        </w:rPr>
        <w:t>：</w:t>
      </w:r>
      <w:r w:rsidR="007F6F24" w:rsidRPr="008C7260">
        <w:rPr>
          <w:rFonts w:ascii="Century" w:eastAsia="ＭＳ 明朝" w:hAnsi="Century" w:cs="Segoe UI Symbol"/>
        </w:rPr>
        <w:t>6800-7400</w:t>
      </w:r>
      <w:r w:rsidR="007F6F24" w:rsidRPr="008C7260">
        <w:rPr>
          <w:rFonts w:ascii="Century" w:eastAsia="ＭＳ 明朝" w:hAnsi="Century" w:cs="Segoe UI Symbol"/>
        </w:rPr>
        <w:t>］減少させ、半年間の感染者数を</w:t>
      </w:r>
      <w:r w:rsidR="007F6F24" w:rsidRPr="008C7260">
        <w:rPr>
          <w:rFonts w:ascii="Century" w:eastAsia="ＭＳ 明朝" w:hAnsi="Century" w:cs="Segoe UI Symbol"/>
        </w:rPr>
        <w:t>190000</w:t>
      </w:r>
      <w:r w:rsidR="007F6F24" w:rsidRPr="008C7260">
        <w:rPr>
          <w:rFonts w:ascii="Century" w:eastAsia="ＭＳ 明朝" w:hAnsi="Century" w:cs="Segoe UI Symbol"/>
        </w:rPr>
        <w:t>人［</w:t>
      </w:r>
      <w:r w:rsidR="007F6F24" w:rsidRPr="008C7260">
        <w:rPr>
          <w:rFonts w:ascii="Century" w:eastAsia="ＭＳ 明朝" w:hAnsi="Century" w:cs="Segoe UI Symbol"/>
        </w:rPr>
        <w:t>IQR</w:t>
      </w:r>
      <w:r w:rsidR="007F6F24" w:rsidRPr="008C7260">
        <w:rPr>
          <w:rFonts w:ascii="Century" w:eastAsia="ＭＳ 明朝" w:hAnsi="Century" w:cs="Segoe UI Symbol"/>
        </w:rPr>
        <w:t>：</w:t>
      </w:r>
      <w:r w:rsidR="007F6F24" w:rsidRPr="008C7260">
        <w:rPr>
          <w:rFonts w:ascii="Century" w:eastAsia="ＭＳ 明朝" w:hAnsi="Century" w:cs="Segoe UI Symbol"/>
        </w:rPr>
        <w:t>185000-194000</w:t>
      </w:r>
      <w:r w:rsidR="007F6F24" w:rsidRPr="008C7260">
        <w:rPr>
          <w:rFonts w:ascii="Century" w:eastAsia="ＭＳ 明朝" w:hAnsi="Century" w:cs="Segoe UI Symbol"/>
        </w:rPr>
        <w:t>］</w:t>
      </w:r>
      <w:r w:rsidR="009921C9" w:rsidRPr="008C7260">
        <w:rPr>
          <w:rFonts w:ascii="Century" w:eastAsia="ＭＳ 明朝" w:hAnsi="Century" w:cs="Segoe UI Symbol"/>
        </w:rPr>
        <w:t>（約</w:t>
      </w:r>
      <w:r w:rsidR="009921C9" w:rsidRPr="008C7260">
        <w:rPr>
          <w:rFonts w:ascii="Century" w:eastAsia="ＭＳ 明朝" w:hAnsi="Century" w:cs="Segoe UI Symbol"/>
        </w:rPr>
        <w:t>20</w:t>
      </w:r>
      <w:r w:rsidR="009921C9" w:rsidRPr="008C7260">
        <w:rPr>
          <w:rFonts w:ascii="Century" w:eastAsia="ＭＳ 明朝" w:hAnsi="Century" w:cs="Segoe UI Symbol"/>
        </w:rPr>
        <w:t>％）</w:t>
      </w:r>
      <w:r w:rsidR="007F6F24" w:rsidRPr="008C7260">
        <w:rPr>
          <w:rFonts w:ascii="Century" w:eastAsia="ＭＳ 明朝" w:hAnsi="Century" w:cs="Segoe UI Symbol"/>
        </w:rPr>
        <w:t>減少させ</w:t>
      </w:r>
      <w:bookmarkEnd w:id="118"/>
      <w:r w:rsidR="009921C9" w:rsidRPr="008C7260">
        <w:rPr>
          <w:rFonts w:ascii="Century" w:eastAsia="ＭＳ 明朝" w:hAnsi="Century" w:cs="Segoe UI Symbol"/>
        </w:rPr>
        <w:t>た</w:t>
      </w:r>
      <w:r w:rsidR="007F6F24" w:rsidRPr="008C7260">
        <w:rPr>
          <w:rFonts w:ascii="Century" w:eastAsia="ＭＳ 明朝" w:hAnsi="Century" w:cs="Segoe UI Symbol"/>
        </w:rPr>
        <w:t>のに対し、施設での隔離は、感染のピークを</w:t>
      </w:r>
      <w:r w:rsidR="007F6F24" w:rsidRPr="008C7260">
        <w:rPr>
          <w:rFonts w:ascii="Century" w:eastAsia="ＭＳ 明朝" w:hAnsi="Century" w:cs="Segoe UI Symbol"/>
        </w:rPr>
        <w:t>18</w:t>
      </w:r>
      <w:r w:rsidR="007F6F24" w:rsidRPr="008C7260">
        <w:rPr>
          <w:rFonts w:ascii="Century" w:eastAsia="ＭＳ 明朝" w:hAnsi="Century" w:cs="Segoe UI Symbol"/>
        </w:rPr>
        <w:t>日遅らせ、ピーク時の感染者数を</w:t>
      </w:r>
      <w:r w:rsidR="007F6F24" w:rsidRPr="008C7260">
        <w:rPr>
          <w:rFonts w:ascii="Century" w:eastAsia="ＭＳ 明朝" w:hAnsi="Century" w:cs="Segoe UI Symbol"/>
        </w:rPr>
        <w:t>18900</w:t>
      </w:r>
      <w:r w:rsidR="007F6F24" w:rsidRPr="008C7260">
        <w:rPr>
          <w:rFonts w:ascii="Century" w:eastAsia="ＭＳ 明朝" w:hAnsi="Century" w:cs="Segoe UI Symbol"/>
        </w:rPr>
        <w:t>人［</w:t>
      </w:r>
      <w:r w:rsidR="007F6F24" w:rsidRPr="008C7260">
        <w:rPr>
          <w:rFonts w:ascii="Century" w:eastAsia="ＭＳ 明朝" w:hAnsi="Century" w:cs="Segoe UI Symbol"/>
        </w:rPr>
        <w:t>IQR</w:t>
      </w:r>
      <w:r w:rsidR="007F6F24" w:rsidRPr="008C7260">
        <w:rPr>
          <w:rFonts w:ascii="Century" w:eastAsia="ＭＳ 明朝" w:hAnsi="Century" w:cs="Segoe UI Symbol"/>
        </w:rPr>
        <w:t>：</w:t>
      </w:r>
      <w:r w:rsidR="007F6F24" w:rsidRPr="008C7260">
        <w:rPr>
          <w:rFonts w:ascii="Century" w:eastAsia="ＭＳ 明朝" w:hAnsi="Century" w:cs="Segoe UI Symbol"/>
        </w:rPr>
        <w:t>18700-</w:t>
      </w:r>
      <w:r w:rsidR="009921C9" w:rsidRPr="008C7260">
        <w:rPr>
          <w:rFonts w:ascii="Century" w:eastAsia="ＭＳ 明朝" w:hAnsi="Century" w:cs="Segoe UI Symbol"/>
        </w:rPr>
        <w:t>19100</w:t>
      </w:r>
      <w:r w:rsidR="007F6F24" w:rsidRPr="008C7260">
        <w:rPr>
          <w:rFonts w:ascii="Century" w:eastAsia="ＭＳ 明朝" w:hAnsi="Century" w:cs="Segoe UI Symbol"/>
        </w:rPr>
        <w:t>］減少させ、半年間の感染者数を</w:t>
      </w:r>
      <w:r w:rsidR="009921C9" w:rsidRPr="008C7260">
        <w:rPr>
          <w:rFonts w:ascii="Century" w:eastAsia="ＭＳ 明朝" w:hAnsi="Century" w:cs="Segoe UI Symbol"/>
        </w:rPr>
        <w:t>546000</w:t>
      </w:r>
      <w:r w:rsidR="007F6F24" w:rsidRPr="008C7260">
        <w:rPr>
          <w:rFonts w:ascii="Century" w:eastAsia="ＭＳ 明朝" w:hAnsi="Century" w:cs="Segoe UI Symbol"/>
        </w:rPr>
        <w:t>人［</w:t>
      </w:r>
      <w:r w:rsidR="007F6F24" w:rsidRPr="008C7260">
        <w:rPr>
          <w:rFonts w:ascii="Century" w:eastAsia="ＭＳ 明朝" w:hAnsi="Century" w:cs="Segoe UI Symbol"/>
        </w:rPr>
        <w:t>IQR</w:t>
      </w:r>
      <w:r w:rsidR="007F6F24" w:rsidRPr="008C7260">
        <w:rPr>
          <w:rFonts w:ascii="Century" w:eastAsia="ＭＳ 明朝" w:hAnsi="Century" w:cs="Segoe UI Symbol"/>
        </w:rPr>
        <w:t>：</w:t>
      </w:r>
      <w:r w:rsidR="009921C9" w:rsidRPr="008C7260">
        <w:rPr>
          <w:rFonts w:ascii="Century" w:eastAsia="ＭＳ 明朝" w:hAnsi="Century" w:cs="Segoe UI Symbol"/>
        </w:rPr>
        <w:t>540000</w:t>
      </w:r>
      <w:r w:rsidR="007F6F24" w:rsidRPr="008C7260">
        <w:rPr>
          <w:rFonts w:ascii="Century" w:eastAsia="ＭＳ 明朝" w:hAnsi="Century" w:cs="Segoe UI Symbol"/>
        </w:rPr>
        <w:t>-</w:t>
      </w:r>
      <w:r w:rsidR="009921C9" w:rsidRPr="008C7260">
        <w:rPr>
          <w:rFonts w:ascii="Century" w:eastAsia="ＭＳ 明朝" w:hAnsi="Century" w:cs="Segoe UI Symbol"/>
        </w:rPr>
        <w:t>550000</w:t>
      </w:r>
      <w:r w:rsidR="007F6F24" w:rsidRPr="008C7260">
        <w:rPr>
          <w:rFonts w:ascii="Century" w:eastAsia="ＭＳ 明朝" w:hAnsi="Century" w:cs="Segoe UI Symbol"/>
        </w:rPr>
        <w:t>］減少</w:t>
      </w:r>
      <w:r w:rsidR="009921C9" w:rsidRPr="008C7260">
        <w:rPr>
          <w:rFonts w:ascii="Century" w:eastAsia="ＭＳ 明朝" w:hAnsi="Century" w:cs="Segoe UI Symbol"/>
        </w:rPr>
        <w:t>（約</w:t>
      </w:r>
      <w:r w:rsidR="009921C9" w:rsidRPr="008C7260">
        <w:rPr>
          <w:rFonts w:ascii="Century" w:eastAsia="ＭＳ 明朝" w:hAnsi="Century" w:cs="Segoe UI Symbol"/>
        </w:rPr>
        <w:t>57%</w:t>
      </w:r>
      <w:r w:rsidR="009921C9" w:rsidRPr="008C7260">
        <w:rPr>
          <w:rFonts w:ascii="Century" w:eastAsia="ＭＳ 明朝" w:hAnsi="Century" w:cs="Segoe UI Symbol"/>
        </w:rPr>
        <w:t>）</w:t>
      </w:r>
      <w:r w:rsidR="007F6F24" w:rsidRPr="008C7260">
        <w:rPr>
          <w:rFonts w:ascii="Century" w:eastAsia="ＭＳ 明朝" w:hAnsi="Century" w:cs="Segoe UI Symbol"/>
        </w:rPr>
        <w:t>させ</w:t>
      </w:r>
      <w:r w:rsidR="009921C9" w:rsidRPr="008C7260">
        <w:rPr>
          <w:rFonts w:ascii="Century" w:eastAsia="ＭＳ 明朝" w:hAnsi="Century" w:cs="Segoe UI Symbol"/>
        </w:rPr>
        <w:t>た</w:t>
      </w:r>
      <w:r w:rsidR="008C7260">
        <w:rPr>
          <w:rStyle w:val="a5"/>
          <w:rFonts w:ascii="Century" w:eastAsia="ＭＳ 明朝" w:hAnsi="Century" w:cs="Segoe UI Symbol"/>
        </w:rPr>
        <w:footnoteReference w:id="199"/>
      </w:r>
      <w:r w:rsidR="009921C9" w:rsidRPr="008C7260">
        <w:rPr>
          <w:rFonts w:ascii="Century" w:eastAsia="ＭＳ 明朝" w:hAnsi="Century" w:cs="Segoe UI Symbol"/>
        </w:rPr>
        <w:t>。</w:t>
      </w:r>
    </w:p>
    <w:p w14:paraId="7D34AAE9" w14:textId="3EF045DE" w:rsidR="001A4DB9" w:rsidRDefault="009921C9" w:rsidP="00D07A39">
      <w:pPr>
        <w:jc w:val="left"/>
        <w:rPr>
          <w:rFonts w:ascii="Century" w:eastAsia="ＭＳ 明朝" w:hAnsi="Century" w:cs="Segoe UI Symbol"/>
        </w:rPr>
      </w:pPr>
      <w:r w:rsidRPr="008C7260">
        <w:rPr>
          <w:rFonts w:ascii="Century" w:eastAsia="ＭＳ 明朝" w:hAnsi="Century" w:cs="Segoe UI Symbol"/>
        </w:rPr>
        <w:t>［</w:t>
      </w:r>
      <w:r w:rsidRPr="008C7260">
        <w:rPr>
          <w:rFonts w:ascii="Century" w:eastAsia="ＭＳ 明朝" w:hAnsi="Century" w:cs="Segoe UI Symbol"/>
          <w:color w:val="FF0000"/>
        </w:rPr>
        <w:t>感染者と接触者を自宅ではなく、施設で隔離することが重要である</w:t>
      </w:r>
      <w:r w:rsidRPr="008C7260">
        <w:rPr>
          <w:rFonts w:ascii="Century" w:eastAsia="ＭＳ 明朝" w:hAnsi="Century" w:cs="Segoe UI Symbol"/>
        </w:rPr>
        <w:t>。］</w:t>
      </w:r>
    </w:p>
    <w:p w14:paraId="435E74D0" w14:textId="11E5EA44" w:rsidR="009921C9" w:rsidRDefault="009921C9" w:rsidP="00D07A39">
      <w:pPr>
        <w:jc w:val="left"/>
        <w:rPr>
          <w:rFonts w:ascii="Century" w:eastAsia="ＭＳ 明朝" w:hAnsi="Century" w:cs="Segoe UI Symbol"/>
        </w:rPr>
      </w:pPr>
    </w:p>
    <w:p w14:paraId="3C58E3A2" w14:textId="26980BBA" w:rsidR="00D958C6" w:rsidRPr="00BC6C34" w:rsidRDefault="00D958C6" w:rsidP="00D07A39">
      <w:pPr>
        <w:jc w:val="left"/>
        <w:rPr>
          <w:rFonts w:ascii="Century" w:eastAsia="ＭＳ 明朝" w:hAnsi="Century" w:cs="Segoe UI Symbol"/>
        </w:rPr>
      </w:pPr>
      <w:r w:rsidRPr="00F846CF">
        <w:rPr>
          <w:rFonts w:ascii="ＭＳ 明朝" w:eastAsia="ＭＳ 明朝" w:hAnsi="ＭＳ 明朝" w:cs="Segoe UI Symbol"/>
        </w:rPr>
        <w:t>☆</w:t>
      </w:r>
      <w:r w:rsidRPr="00BC6C34">
        <w:rPr>
          <w:rFonts w:ascii="Century" w:eastAsia="ＭＳ 明朝" w:hAnsi="Century" w:cs="Segoe UI Symbol"/>
        </w:rPr>
        <w:t>香港大では、１月１日から</w:t>
      </w:r>
      <w:r w:rsidRPr="00BC6C34">
        <w:rPr>
          <w:rFonts w:ascii="Century" w:eastAsia="ＭＳ 明朝" w:hAnsi="Century" w:cs="Segoe UI Symbol"/>
        </w:rPr>
        <w:t>24</w:t>
      </w:r>
      <w:r w:rsidRPr="00BC6C34">
        <w:rPr>
          <w:rFonts w:ascii="Century" w:eastAsia="ＭＳ 明朝" w:hAnsi="Century" w:cs="Segoe UI Symbol"/>
        </w:rPr>
        <w:t>日までの間に、武漢から出て行くか、武漢を経由して、全中国の</w:t>
      </w:r>
      <w:r w:rsidRPr="00BC6C34">
        <w:rPr>
          <w:rFonts w:ascii="Century" w:eastAsia="ＭＳ 明朝" w:hAnsi="Century" w:cs="Segoe UI Symbol"/>
        </w:rPr>
        <w:t>296</w:t>
      </w:r>
      <w:r w:rsidRPr="00BC6C34">
        <w:rPr>
          <w:rFonts w:ascii="Century" w:eastAsia="ＭＳ 明朝" w:hAnsi="Century" w:cs="Segoe UI Symbol"/>
        </w:rPr>
        <w:t>の県へ移動した</w:t>
      </w:r>
      <w:r w:rsidRPr="00BC6C34">
        <w:rPr>
          <w:rFonts w:ascii="Century" w:eastAsia="ＭＳ 明朝" w:hAnsi="Century" w:cs="Segoe UI Symbol"/>
        </w:rPr>
        <w:t>1147</w:t>
      </w:r>
      <w:r w:rsidRPr="00BC6C34">
        <w:rPr>
          <w:rFonts w:ascii="Century" w:eastAsia="ＭＳ 明朝" w:hAnsi="Century" w:cs="Segoe UI Symbol"/>
        </w:rPr>
        <w:t>万</w:t>
      </w:r>
      <w:r w:rsidRPr="00BC6C34">
        <w:rPr>
          <w:rFonts w:ascii="Century" w:eastAsia="ＭＳ 明朝" w:hAnsi="Century" w:cs="Segoe UI Symbol"/>
        </w:rPr>
        <w:t>8484</w:t>
      </w:r>
      <w:r w:rsidRPr="00BC6C34">
        <w:rPr>
          <w:rFonts w:ascii="Century" w:eastAsia="ＭＳ 明朝" w:hAnsi="Century" w:cs="Segoe UI Symbol"/>
        </w:rPr>
        <w:t>人の人々の携帯電話のデータを基</w:t>
      </w:r>
      <w:r w:rsidR="00643C7E" w:rsidRPr="00BC6C34">
        <w:rPr>
          <w:rFonts w:ascii="Century" w:eastAsia="ＭＳ 明朝" w:hAnsi="Century" w:cs="Segoe UI Symbol"/>
        </w:rPr>
        <w:t>に</w:t>
      </w:r>
      <w:r w:rsidRPr="00BC6C34">
        <w:rPr>
          <w:rFonts w:ascii="Century" w:eastAsia="ＭＳ 明朝" w:hAnsi="Century" w:cs="Segoe UI Symbol"/>
        </w:rPr>
        <w:t>した計算を行った。第１に、</w:t>
      </w:r>
      <w:r w:rsidR="00643C7E" w:rsidRPr="00BC6C34">
        <w:rPr>
          <w:rFonts w:ascii="Century" w:eastAsia="ＭＳ 明朝" w:hAnsi="Century" w:cs="Segoe UI Symbol"/>
        </w:rPr>
        <w:t>隔離政策が移動を止めた有効性を認めた。第２に、</w:t>
      </w:r>
      <w:r w:rsidR="00643C7E" w:rsidRPr="00796E84">
        <w:rPr>
          <w:rFonts w:ascii="Century" w:eastAsia="ＭＳ 明朝" w:hAnsi="Century" w:cs="Segoe UI Symbol"/>
          <w:color w:val="0000CC"/>
        </w:rPr>
        <w:t>武漢からの人口の流出の分布を用い、全中国の２月</w:t>
      </w:r>
      <w:r w:rsidR="00643C7E" w:rsidRPr="00796E84">
        <w:rPr>
          <w:rFonts w:ascii="Century" w:eastAsia="ＭＳ 明朝" w:hAnsi="Century" w:cs="Segoe UI Symbol"/>
          <w:color w:val="0000CC"/>
        </w:rPr>
        <w:t>19</w:t>
      </w:r>
      <w:r w:rsidR="00643C7E" w:rsidRPr="00796E84">
        <w:rPr>
          <w:rFonts w:ascii="Century" w:eastAsia="ＭＳ 明朝" w:hAnsi="Century" w:cs="Segoe UI Symbol"/>
          <w:color w:val="0000CC"/>
        </w:rPr>
        <w:t>日までの</w:t>
      </w:r>
      <w:r w:rsidR="00643C7E" w:rsidRPr="00796E84">
        <w:rPr>
          <w:rFonts w:ascii="Century" w:eastAsia="ＭＳ 明朝" w:hAnsi="Century" w:cs="Segoe UI Symbol"/>
          <w:color w:val="0000CC"/>
        </w:rPr>
        <w:t>COVID-19</w:t>
      </w:r>
      <w:r w:rsidR="00643C7E" w:rsidRPr="00796E84">
        <w:rPr>
          <w:rFonts w:ascii="Century" w:eastAsia="ＭＳ 明朝" w:hAnsi="Century" w:cs="Segoe UI Symbol"/>
          <w:color w:val="0000CC"/>
        </w:rPr>
        <w:t>感染症の相対的頻度と地理的分布を正確に予測できた</w:t>
      </w:r>
      <w:r w:rsidR="00643C7E" w:rsidRPr="00BC6C34">
        <w:rPr>
          <w:rFonts w:ascii="Century" w:eastAsia="ＭＳ 明朝" w:hAnsi="Century" w:cs="Segoe UI Symbol"/>
        </w:rPr>
        <w:t>。第３に、</w:t>
      </w:r>
      <w:r w:rsidR="00A27E40" w:rsidRPr="00796E84">
        <w:rPr>
          <w:rFonts w:ascii="Century" w:eastAsia="ＭＳ 明朝" w:hAnsi="Century" w:cs="Segoe UI Symbol"/>
          <w:color w:val="0000CC"/>
        </w:rPr>
        <w:t>確定症例の予測だけでなく、初期に高い感染リスクがある地域を同定するため、感染の中心地域から発生するリスクを操作可能とする、</w:t>
      </w:r>
      <w:r w:rsidR="00643C7E" w:rsidRPr="00796E84">
        <w:rPr>
          <w:rFonts w:ascii="Century" w:eastAsia="ＭＳ 明朝" w:hAnsi="Century" w:cs="Segoe UI Symbol"/>
          <w:color w:val="0000CC"/>
        </w:rPr>
        <w:t>人口移動データを用いた時空的な</w:t>
      </w:r>
      <w:r w:rsidR="00643C7E" w:rsidRPr="00796E84">
        <w:rPr>
          <w:rFonts w:ascii="Century" w:eastAsia="ＭＳ 明朝" w:hAnsi="Century" w:cs="Segoe UI Symbol"/>
          <w:color w:val="0000CC"/>
        </w:rPr>
        <w:t>“</w:t>
      </w:r>
      <w:r w:rsidR="00A27E40" w:rsidRPr="00796E84">
        <w:rPr>
          <w:rFonts w:ascii="Century" w:eastAsia="ＭＳ 明朝" w:hAnsi="Century" w:cs="Segoe UI Symbol"/>
          <w:color w:val="0000CC"/>
        </w:rPr>
        <w:t>リスク</w:t>
      </w:r>
      <w:r w:rsidR="00643C7E" w:rsidRPr="00796E84">
        <w:rPr>
          <w:rFonts w:ascii="Century" w:eastAsia="ＭＳ 明朝" w:hAnsi="Century" w:cs="Segoe UI Symbol"/>
          <w:color w:val="0000CC"/>
        </w:rPr>
        <w:t>源</w:t>
      </w:r>
      <w:r w:rsidR="00643C7E" w:rsidRPr="00796E84">
        <w:rPr>
          <w:rFonts w:ascii="Century" w:eastAsia="ＭＳ 明朝" w:hAnsi="Century" w:cs="Segoe UI Symbol"/>
          <w:color w:val="0000CC"/>
        </w:rPr>
        <w:t>”</w:t>
      </w:r>
      <w:r w:rsidR="00643C7E" w:rsidRPr="00796E84">
        <w:rPr>
          <w:rFonts w:ascii="Century" w:eastAsia="ＭＳ 明朝" w:hAnsi="Century" w:cs="Segoe UI Symbol"/>
          <w:color w:val="0000CC"/>
        </w:rPr>
        <w:t>モデルを開発</w:t>
      </w:r>
      <w:r w:rsidR="00643C7E" w:rsidRPr="00BC6C34">
        <w:rPr>
          <w:rFonts w:ascii="Century" w:eastAsia="ＭＳ 明朝" w:hAnsi="Century" w:cs="Segoe UI Symbol"/>
        </w:rPr>
        <w:t>し</w:t>
      </w:r>
      <w:r w:rsidR="00A27E40" w:rsidRPr="00BC6C34">
        <w:rPr>
          <w:rFonts w:ascii="Century" w:eastAsia="ＭＳ 明朝" w:hAnsi="Century" w:cs="Segoe UI Symbol"/>
        </w:rPr>
        <w:t>た。第４に、このリスク源モデルを用いて、武漢からの人口流出を基に、</w:t>
      </w:r>
      <w:r w:rsidR="00A27E40" w:rsidRPr="00BC6C34">
        <w:rPr>
          <w:rFonts w:ascii="Century" w:eastAsia="ＭＳ 明朝" w:hAnsi="Century" w:cs="Segoe UI Symbol"/>
        </w:rPr>
        <w:t>COVID-19</w:t>
      </w:r>
      <w:r w:rsidR="00A27E40" w:rsidRPr="00BC6C34">
        <w:rPr>
          <w:rFonts w:ascii="Century" w:eastAsia="ＭＳ 明朝" w:hAnsi="Century" w:cs="Segoe UI Symbol"/>
        </w:rPr>
        <w:t>の地理的な拡散と</w:t>
      </w:r>
      <w:r w:rsidR="00BC6C34" w:rsidRPr="00BC6C34">
        <w:rPr>
          <w:rFonts w:ascii="Century" w:eastAsia="ＭＳ 明朝" w:hAnsi="Century" w:cs="Segoe UI Symbol"/>
        </w:rPr>
        <w:t>拡大状況</w:t>
      </w:r>
      <w:r w:rsidR="00A27E40" w:rsidRPr="00BC6C34">
        <w:rPr>
          <w:rFonts w:ascii="Century" w:eastAsia="ＭＳ 明朝" w:hAnsi="Century" w:cs="Segoe UI Symbol"/>
        </w:rPr>
        <w:t>を統計的に導出し</w:t>
      </w:r>
      <w:r w:rsidR="00BC6C34" w:rsidRPr="00BC6C34">
        <w:rPr>
          <w:rFonts w:ascii="Century" w:eastAsia="ＭＳ 明朝" w:hAnsi="Century" w:cs="Segoe UI Symbol"/>
        </w:rPr>
        <w:t>た。モデルは、異なる地域での時間経過に伴う</w:t>
      </w:r>
      <w:r w:rsidR="00BC6C34" w:rsidRPr="00BC6C34">
        <w:rPr>
          <w:rFonts w:ascii="Century" w:eastAsia="ＭＳ 明朝" w:hAnsi="Century" w:cs="Segoe UI Symbol"/>
        </w:rPr>
        <w:t>COVID-19</w:t>
      </w:r>
      <w:r w:rsidR="00BC6C34" w:rsidRPr="00BC6C34">
        <w:rPr>
          <w:rFonts w:ascii="Century" w:eastAsia="ＭＳ 明朝" w:hAnsi="Century" w:cs="Segoe UI Symbol"/>
        </w:rPr>
        <w:t>の市中感染リスクを見積もるための基準となる傾向と指標を</w:t>
      </w:r>
      <w:r w:rsidR="00BC6C34">
        <w:rPr>
          <w:rFonts w:ascii="Century" w:eastAsia="ＭＳ 明朝" w:hAnsi="Century" w:cs="Segoe UI Symbol" w:hint="eastAsia"/>
        </w:rPr>
        <w:t>産生した</w:t>
      </w:r>
      <w:r w:rsidR="00BC6C34">
        <w:rPr>
          <w:rStyle w:val="a5"/>
          <w:rFonts w:ascii="Century" w:eastAsia="ＭＳ 明朝" w:hAnsi="Century" w:cs="Segoe UI Symbol"/>
        </w:rPr>
        <w:footnoteReference w:id="200"/>
      </w:r>
      <w:r w:rsidR="00BC6C34">
        <w:rPr>
          <w:rFonts w:ascii="Century" w:eastAsia="ＭＳ 明朝" w:hAnsi="Century" w:cs="Segoe UI Symbol" w:hint="eastAsia"/>
        </w:rPr>
        <w:t>。</w:t>
      </w:r>
    </w:p>
    <w:p w14:paraId="367313C1" w14:textId="77777777" w:rsidR="00AB1B25" w:rsidRDefault="00AB1B25" w:rsidP="00D07A39">
      <w:pPr>
        <w:jc w:val="left"/>
        <w:rPr>
          <w:rFonts w:ascii="ＭＳ 明朝" w:eastAsia="ＭＳ 明朝" w:hAnsi="ＭＳ 明朝" w:cs="Segoe UI Symbol"/>
        </w:rPr>
      </w:pPr>
    </w:p>
    <w:p w14:paraId="206EF3BC" w14:textId="2F6E94F7" w:rsidR="009E7A17" w:rsidRPr="00FD35C8" w:rsidRDefault="009E7A17" w:rsidP="00D07A39">
      <w:pPr>
        <w:jc w:val="left"/>
        <w:rPr>
          <w:rFonts w:ascii="Century" w:eastAsia="ＭＳ 明朝" w:hAnsi="Century" w:cs="Segoe UI Symbol"/>
        </w:rPr>
      </w:pPr>
      <w:r w:rsidRPr="00F846CF">
        <w:rPr>
          <w:rFonts w:ascii="ＭＳ 明朝" w:eastAsia="ＭＳ 明朝" w:hAnsi="ＭＳ 明朝" w:cs="Segoe UI Symbol"/>
        </w:rPr>
        <w:t>☆</w:t>
      </w:r>
      <w:r w:rsidR="00F47F28" w:rsidRPr="00F411D0">
        <w:rPr>
          <w:rFonts w:ascii="Century" w:eastAsia="ＭＳ 明朝" w:hAnsi="Century" w:cs="Segoe UI Symbol"/>
        </w:rPr>
        <w:t>英中米の研究では、</w:t>
      </w:r>
      <w:r w:rsidRPr="00F411D0">
        <w:rPr>
          <w:rFonts w:ascii="Century" w:eastAsia="ＭＳ 明朝" w:hAnsi="Century" w:cs="Segoe UI Symbol"/>
        </w:rPr>
        <w:t>疫学的データと無名化された人の動きのデータを用い、中国全体での異なる流行と介入のシナリオを</w:t>
      </w:r>
      <w:r w:rsidR="00F47F28" w:rsidRPr="00F411D0">
        <w:rPr>
          <w:rFonts w:ascii="Century" w:eastAsia="ＭＳ 明朝" w:hAnsi="Century" w:cs="Segoe UI Symbol"/>
        </w:rPr>
        <w:t>シミュレートする、日々の旅行ネットワークを用いたモデル枠組みを開発した。２月</w:t>
      </w:r>
      <w:r w:rsidR="00F47F28" w:rsidRPr="00F411D0">
        <w:rPr>
          <w:rFonts w:ascii="Century" w:eastAsia="ＭＳ 明朝" w:hAnsi="Century" w:cs="Segoe UI Symbol"/>
        </w:rPr>
        <w:t>29</w:t>
      </w:r>
      <w:r w:rsidR="00F47F28" w:rsidRPr="00F411D0">
        <w:rPr>
          <w:rFonts w:ascii="Century" w:eastAsia="ＭＳ 明朝" w:hAnsi="Century" w:cs="Segoe UI Symbol"/>
        </w:rPr>
        <w:t>日に、中国本土で合計</w:t>
      </w:r>
      <w:r w:rsidR="00F47F28" w:rsidRPr="00F411D0">
        <w:rPr>
          <w:rFonts w:ascii="Century" w:eastAsia="ＭＳ 明朝" w:hAnsi="Century" w:cs="Segoe UI Symbol"/>
        </w:rPr>
        <w:t>114,325</w:t>
      </w:r>
      <w:r w:rsidR="00F47F28" w:rsidRPr="00F411D0">
        <w:rPr>
          <w:rFonts w:ascii="Century" w:eastAsia="ＭＳ 明朝" w:hAnsi="Century" w:cs="Segoe UI Symbol"/>
        </w:rPr>
        <w:t>人（</w:t>
      </w:r>
      <w:r w:rsidR="00F47F28" w:rsidRPr="00F411D0">
        <w:rPr>
          <w:rFonts w:ascii="Century" w:eastAsia="ＭＳ 明朝" w:hAnsi="Century" w:cs="Segoe UI Symbol"/>
        </w:rPr>
        <w:t>IQR 76,776-164,576</w:t>
      </w:r>
      <w:r w:rsidR="00F47F28" w:rsidRPr="00F411D0">
        <w:rPr>
          <w:rFonts w:ascii="Century" w:eastAsia="ＭＳ 明朝" w:hAnsi="Century" w:cs="Segoe UI Symbol"/>
        </w:rPr>
        <w:t>）の</w:t>
      </w:r>
      <w:r w:rsidR="00F47F28" w:rsidRPr="00F411D0">
        <w:rPr>
          <w:rFonts w:ascii="Century" w:eastAsia="ＭＳ 明朝" w:hAnsi="Century" w:cs="Segoe UI Symbol"/>
        </w:rPr>
        <w:t>COVID-19</w:t>
      </w:r>
      <w:r w:rsidR="00F47F28" w:rsidRPr="00F411D0">
        <w:rPr>
          <w:rFonts w:ascii="Century" w:eastAsia="ＭＳ 明朝" w:hAnsi="Century" w:cs="Segoe UI Symbol"/>
        </w:rPr>
        <w:t>患者がいると</w:t>
      </w:r>
      <w:r w:rsidR="00AB1B25" w:rsidRPr="00F411D0">
        <w:rPr>
          <w:rFonts w:ascii="Century" w:eastAsia="ＭＳ 明朝" w:hAnsi="Century" w:cs="Segoe UI Symbol"/>
        </w:rPr>
        <w:t>推計さ</w:t>
      </w:r>
      <w:r w:rsidR="00F47F28" w:rsidRPr="00F411D0">
        <w:rPr>
          <w:rFonts w:ascii="Century" w:eastAsia="ＭＳ 明朝" w:hAnsi="Century" w:cs="Segoe UI Symbol"/>
        </w:rPr>
        <w:t>れ</w:t>
      </w:r>
      <w:r w:rsidR="00AB1B25" w:rsidRPr="00F411D0">
        <w:rPr>
          <w:rFonts w:ascii="Century" w:eastAsia="ＭＳ 明朝" w:hAnsi="Century" w:cs="Segoe UI Symbol"/>
        </w:rPr>
        <w:t>（</w:t>
      </w:r>
      <w:r w:rsidR="00AB1B25" w:rsidRPr="00F411D0">
        <w:rPr>
          <w:rFonts w:ascii="Century" w:eastAsia="ＭＳ 明朝" w:hAnsi="Century" w:cs="Segoe UI Symbol"/>
        </w:rPr>
        <w:t>85%</w:t>
      </w:r>
      <w:r w:rsidR="00AB1B25" w:rsidRPr="00F411D0">
        <w:rPr>
          <w:rFonts w:ascii="Century" w:eastAsia="ＭＳ 明朝" w:hAnsi="Century" w:cs="Segoe UI Symbol"/>
        </w:rPr>
        <w:t>は湖北州）</w:t>
      </w:r>
      <w:r w:rsidR="00F47F28" w:rsidRPr="00F411D0">
        <w:rPr>
          <w:rFonts w:ascii="Century" w:eastAsia="ＭＳ 明朝" w:hAnsi="Century" w:cs="Segoe UI Symbol"/>
        </w:rPr>
        <w:t>、</w:t>
      </w:r>
      <w:r w:rsidR="00AB1B25" w:rsidRPr="00F411D0">
        <w:rPr>
          <w:rFonts w:ascii="Century" w:eastAsia="ＭＳ 明朝" w:hAnsi="Century" w:cs="Segoe UI Symbol"/>
        </w:rPr>
        <w:t>県毎の推計患者数と報告患者数は高度に相関し（</w:t>
      </w:r>
      <w:r w:rsidR="00AB1B25" w:rsidRPr="00F411D0">
        <w:rPr>
          <w:rFonts w:ascii="Century" w:eastAsia="ＭＳ 明朝" w:hAnsi="Century" w:cs="Segoe UI Symbol"/>
        </w:rPr>
        <w:t>p&lt;0.001</w:t>
      </w:r>
      <w:r w:rsidR="00AB1B25" w:rsidRPr="00F411D0">
        <w:rPr>
          <w:rFonts w:ascii="Century" w:eastAsia="ＭＳ 明朝" w:hAnsi="Century" w:cs="Segoe UI Symbol"/>
        </w:rPr>
        <w:t>，</w:t>
      </w:r>
      <w:r w:rsidR="00AB1B25" w:rsidRPr="00F411D0">
        <w:rPr>
          <w:rFonts w:ascii="Century" w:eastAsia="ＭＳ 明朝" w:hAnsi="Century" w:cs="Segoe UI Symbol"/>
        </w:rPr>
        <w:t>R</w:t>
      </w:r>
      <w:r w:rsidR="00AB1B25" w:rsidRPr="00F411D0">
        <w:rPr>
          <w:rFonts w:ascii="Century" w:eastAsia="ＭＳ 明朝" w:hAnsi="Century" w:cs="Segoe UI Symbol"/>
          <w:vertAlign w:val="superscript"/>
        </w:rPr>
        <w:t>2</w:t>
      </w:r>
      <w:r w:rsidR="00AB1B25" w:rsidRPr="00F411D0">
        <w:rPr>
          <w:rFonts w:ascii="Century" w:eastAsia="ＭＳ 明朝" w:hAnsi="Century" w:cs="Segoe UI Symbol"/>
        </w:rPr>
        <w:t>=0.86</w:t>
      </w:r>
      <w:r w:rsidR="00AB1B25" w:rsidRPr="00F411D0">
        <w:rPr>
          <w:rFonts w:ascii="Century" w:eastAsia="ＭＳ 明朝" w:hAnsi="Century" w:cs="Segoe UI Symbol"/>
        </w:rPr>
        <w:t>）、都市毎の患者の有無に関する予測は感受性</w:t>
      </w:r>
      <w:r w:rsidR="00AB1B25" w:rsidRPr="00F411D0">
        <w:rPr>
          <w:rFonts w:ascii="Century" w:eastAsia="ＭＳ 明朝" w:hAnsi="Century"/>
        </w:rPr>
        <w:t xml:space="preserve"> </w:t>
      </w:r>
      <w:r w:rsidR="00AB1B25" w:rsidRPr="00F411D0">
        <w:rPr>
          <w:rFonts w:ascii="Century" w:eastAsia="ＭＳ 明朝" w:hAnsi="Century"/>
        </w:rPr>
        <w:t>（</w:t>
      </w:r>
      <w:r w:rsidR="00AB1B25" w:rsidRPr="00F411D0">
        <w:rPr>
          <w:rFonts w:ascii="Century" w:eastAsia="ＭＳ 明朝" w:hAnsi="Century"/>
        </w:rPr>
        <w:t>91%, 280/308</w:t>
      </w:r>
      <w:r w:rsidR="00AB1B25" w:rsidRPr="00F411D0">
        <w:rPr>
          <w:rFonts w:ascii="Century" w:eastAsia="ＭＳ 明朝" w:hAnsi="Century"/>
        </w:rPr>
        <w:t>），特異性（</w:t>
      </w:r>
      <w:r w:rsidR="00AB1B25" w:rsidRPr="00F411D0">
        <w:rPr>
          <w:rFonts w:ascii="Century" w:eastAsia="ＭＳ 明朝" w:hAnsi="Century"/>
        </w:rPr>
        <w:t>69%, 22/32</w:t>
      </w:r>
      <w:r w:rsidR="00AB1B25" w:rsidRPr="00F411D0">
        <w:rPr>
          <w:rFonts w:ascii="Century" w:eastAsia="ＭＳ 明朝" w:hAnsi="Century"/>
        </w:rPr>
        <w:t>）だった。</w:t>
      </w:r>
      <w:r w:rsidR="00F47F28" w:rsidRPr="00F411D0">
        <w:rPr>
          <w:rFonts w:ascii="Century" w:eastAsia="ＭＳ 明朝" w:hAnsi="Century" w:cs="Segoe UI Symbol"/>
        </w:rPr>
        <w:t>仮に政策的介入が無かったならば、患者数は</w:t>
      </w:r>
      <w:r w:rsidR="00F47F28" w:rsidRPr="00F411D0">
        <w:rPr>
          <w:rFonts w:ascii="Century" w:eastAsia="ＭＳ 明朝" w:hAnsi="Century" w:cs="Segoe UI Symbol"/>
        </w:rPr>
        <w:t>67</w:t>
      </w:r>
      <w:r w:rsidR="00F47F28" w:rsidRPr="00F411D0">
        <w:rPr>
          <w:rFonts w:ascii="Century" w:eastAsia="ＭＳ 明朝" w:hAnsi="Century" w:cs="Segoe UI Symbol"/>
        </w:rPr>
        <w:t>倍（</w:t>
      </w:r>
      <w:r w:rsidR="00F47F28" w:rsidRPr="00F411D0">
        <w:rPr>
          <w:rFonts w:ascii="Century" w:eastAsia="ＭＳ 明朝" w:hAnsi="Century" w:cs="Segoe UI Symbol"/>
        </w:rPr>
        <w:t>IQR 44-94</w:t>
      </w:r>
      <w:r w:rsidR="00F47F28" w:rsidRPr="00F411D0">
        <w:rPr>
          <w:rFonts w:ascii="Century" w:eastAsia="ＭＳ 明朝" w:hAnsi="Century" w:cs="Segoe UI Symbol"/>
        </w:rPr>
        <w:t>）増加したと推計され</w:t>
      </w:r>
      <w:r w:rsidR="00533BBE" w:rsidRPr="00F411D0">
        <w:rPr>
          <w:rFonts w:ascii="Century" w:eastAsia="ＭＳ 明朝" w:hAnsi="Century" w:cs="Segoe UI Symbol"/>
        </w:rPr>
        <w:t>た。</w:t>
      </w:r>
      <w:r w:rsidR="00F47F28" w:rsidRPr="00F411D0">
        <w:rPr>
          <w:rFonts w:ascii="Century" w:eastAsia="ＭＳ 明朝" w:hAnsi="Century" w:cs="Segoe UI Symbol"/>
        </w:rPr>
        <w:t>異なる介入の効果は様々だった。</w:t>
      </w:r>
      <w:r w:rsidR="00F47F28" w:rsidRPr="00F411D0">
        <w:rPr>
          <w:rFonts w:ascii="Century" w:eastAsia="ＭＳ 明朝" w:hAnsi="Century" w:cs="Segoe UI Symbol"/>
          <w:color w:val="FF0000"/>
        </w:rPr>
        <w:t>早期の患者検出と隔離は、接触</w:t>
      </w:r>
      <w:r w:rsidR="00533BBE" w:rsidRPr="00F411D0">
        <w:rPr>
          <w:rFonts w:ascii="Century" w:eastAsia="ＭＳ 明朝" w:hAnsi="Century" w:cs="Segoe UI Symbol"/>
          <w:color w:val="FF0000"/>
        </w:rPr>
        <w:t>抑制と</w:t>
      </w:r>
      <w:r w:rsidR="00533BBE" w:rsidRPr="00F411D0">
        <w:rPr>
          <w:rFonts w:ascii="Century" w:eastAsia="ＭＳ 明朝" w:hAnsi="Century" w:cs="Segoe UI Symbol"/>
          <w:color w:val="FF0000"/>
        </w:rPr>
        <w:t xml:space="preserve">social </w:t>
      </w:r>
      <w:r w:rsidR="00FD35C8" w:rsidRPr="00F411D0">
        <w:rPr>
          <w:rFonts w:ascii="Century" w:eastAsia="ＭＳ 明朝" w:hAnsi="Century" w:cs="Segoe UI Symbol"/>
          <w:color w:val="FF0000"/>
        </w:rPr>
        <w:t>distancing</w:t>
      </w:r>
      <w:r w:rsidR="00F47F28" w:rsidRPr="00F411D0">
        <w:rPr>
          <w:rFonts w:ascii="Century" w:eastAsia="ＭＳ 明朝" w:hAnsi="Century" w:cs="Segoe UI Symbol"/>
          <w:color w:val="FF0000"/>
        </w:rPr>
        <w:t>より</w:t>
      </w:r>
      <w:r w:rsidR="00986631" w:rsidRPr="00F411D0">
        <w:rPr>
          <w:rFonts w:ascii="Century" w:eastAsia="ＭＳ 明朝" w:hAnsi="Century" w:cs="Segoe UI Symbol"/>
          <w:color w:val="FF0000"/>
        </w:rPr>
        <w:t>多くの感染を防いだと推計された</w:t>
      </w:r>
      <w:r w:rsidR="00986631" w:rsidRPr="00F411D0">
        <w:rPr>
          <w:rFonts w:ascii="Century" w:eastAsia="ＭＳ 明朝" w:hAnsi="Century" w:cs="Segoe UI Symbol"/>
        </w:rPr>
        <w:t>が</w:t>
      </w:r>
      <w:r w:rsidR="00533BBE" w:rsidRPr="00F411D0">
        <w:rPr>
          <w:rFonts w:ascii="Century" w:eastAsia="ＭＳ 明朝" w:hAnsi="Century" w:cs="Segoe UI Symbol"/>
        </w:rPr>
        <w:t>（５倍対</w:t>
      </w:r>
      <w:r w:rsidR="00533BBE" w:rsidRPr="00F411D0">
        <w:rPr>
          <w:rFonts w:ascii="Century" w:eastAsia="ＭＳ 明朝" w:hAnsi="Century" w:cs="Segoe UI Symbol"/>
        </w:rPr>
        <w:t>2.6</w:t>
      </w:r>
      <w:r w:rsidR="00533BBE" w:rsidRPr="00F411D0">
        <w:rPr>
          <w:rFonts w:ascii="Century" w:eastAsia="ＭＳ 明朝" w:hAnsi="Century" w:cs="Segoe UI Symbol"/>
        </w:rPr>
        <w:t>倍）</w:t>
      </w:r>
      <w:r w:rsidR="00986631" w:rsidRPr="00F411D0">
        <w:rPr>
          <w:rFonts w:ascii="Century" w:eastAsia="ＭＳ 明朝" w:hAnsi="Century" w:cs="Segoe UI Symbol"/>
        </w:rPr>
        <w:t>、</w:t>
      </w:r>
      <w:r w:rsidR="00533BBE" w:rsidRPr="00F411D0">
        <w:rPr>
          <w:rFonts w:ascii="Century" w:eastAsia="ＭＳ 明朝" w:hAnsi="Century" w:cs="Segoe UI Symbol"/>
        </w:rPr>
        <w:t>接触抑制が無ければ長期には患者は大きく増えるため、</w:t>
      </w:r>
      <w:r w:rsidR="00986631" w:rsidRPr="00F411D0">
        <w:rPr>
          <w:rFonts w:ascii="Century" w:eastAsia="ＭＳ 明朝" w:hAnsi="Century" w:cs="Segoe UI Symbol"/>
        </w:rPr>
        <w:t>組み合わせた介入は最も強力で最も迅速な効果を上げた</w:t>
      </w:r>
      <w:r w:rsidR="00533BBE" w:rsidRPr="00F411D0">
        <w:rPr>
          <w:rFonts w:ascii="Century" w:eastAsia="ＭＳ 明朝" w:hAnsi="Century" w:cs="Segoe UI Symbol"/>
        </w:rPr>
        <w:t>（患者のピークは１週間後）</w:t>
      </w:r>
      <w:r w:rsidR="00986631" w:rsidRPr="00F411D0">
        <w:rPr>
          <w:rFonts w:ascii="Century" w:eastAsia="ＭＳ 明朝" w:hAnsi="Century" w:cs="Segoe UI Symbol"/>
        </w:rPr>
        <w:t>。</w:t>
      </w:r>
      <w:r w:rsidR="00533BBE" w:rsidRPr="00F411D0">
        <w:rPr>
          <w:rFonts w:ascii="Century" w:eastAsia="ＭＳ 明朝" w:hAnsi="Century" w:cs="Segoe UI Symbol"/>
          <w:color w:val="FF0000"/>
        </w:rPr>
        <w:t>仮に介入が１週間、２週間、３週間早</w:t>
      </w:r>
      <w:r w:rsidR="00D6774B" w:rsidRPr="00F411D0">
        <w:rPr>
          <w:rFonts w:ascii="Century" w:eastAsia="ＭＳ 明朝" w:hAnsi="Century" w:cs="Segoe UI Symbol"/>
          <w:color w:val="FF0000"/>
        </w:rPr>
        <w:t>かったとす</w:t>
      </w:r>
      <w:r w:rsidR="00533BBE" w:rsidRPr="00F411D0">
        <w:rPr>
          <w:rFonts w:ascii="Century" w:eastAsia="ＭＳ 明朝" w:hAnsi="Century" w:cs="Segoe UI Symbol"/>
          <w:color w:val="FF0000"/>
        </w:rPr>
        <w:t>れば、患者を</w:t>
      </w:r>
      <w:r w:rsidR="00533BBE" w:rsidRPr="00F411D0">
        <w:rPr>
          <w:rFonts w:ascii="Century" w:eastAsia="ＭＳ 明朝" w:hAnsi="Century"/>
          <w:color w:val="FF0000"/>
        </w:rPr>
        <w:t xml:space="preserve"> 66% </w:t>
      </w:r>
      <w:r w:rsidR="00533BBE" w:rsidRPr="00F411D0">
        <w:rPr>
          <w:rFonts w:ascii="Century" w:eastAsia="ＭＳ 明朝" w:hAnsi="Century"/>
          <w:color w:val="FF0000"/>
        </w:rPr>
        <w:t>（</w:t>
      </w:r>
      <w:r w:rsidR="00533BBE" w:rsidRPr="00F411D0">
        <w:rPr>
          <w:rFonts w:ascii="Century" w:eastAsia="ＭＳ 明朝" w:hAnsi="Century"/>
          <w:color w:val="FF0000"/>
        </w:rPr>
        <w:t>IQR 50-82)</w:t>
      </w:r>
      <w:r w:rsidR="00533BBE" w:rsidRPr="00F411D0">
        <w:rPr>
          <w:rFonts w:ascii="Century" w:eastAsia="ＭＳ 明朝" w:hAnsi="Century"/>
          <w:color w:val="FF0000"/>
        </w:rPr>
        <w:t>、</w:t>
      </w:r>
      <w:r w:rsidR="00533BBE" w:rsidRPr="00F411D0">
        <w:rPr>
          <w:rFonts w:ascii="Century" w:eastAsia="ＭＳ 明朝" w:hAnsi="Century"/>
          <w:color w:val="FF0000"/>
        </w:rPr>
        <w:t xml:space="preserve"> 86% (8190)</w:t>
      </w:r>
      <w:r w:rsidR="00533BBE" w:rsidRPr="00F411D0">
        <w:rPr>
          <w:rFonts w:ascii="Century" w:eastAsia="ＭＳ 明朝" w:hAnsi="Century"/>
          <w:color w:val="FF0000"/>
        </w:rPr>
        <w:t>、</w:t>
      </w:r>
      <w:r w:rsidR="00533BBE" w:rsidRPr="00F411D0">
        <w:rPr>
          <w:rFonts w:ascii="Century" w:eastAsia="ＭＳ 明朝" w:hAnsi="Century"/>
          <w:color w:val="FF0000"/>
        </w:rPr>
        <w:t>95%</w:t>
      </w:r>
      <w:r w:rsidR="00533BBE" w:rsidRPr="00F411D0">
        <w:rPr>
          <w:rFonts w:ascii="Century" w:eastAsia="ＭＳ 明朝" w:hAnsi="Century"/>
          <w:color w:val="FF0000"/>
        </w:rPr>
        <w:t>（</w:t>
      </w:r>
      <w:r w:rsidR="00533BBE" w:rsidRPr="00F411D0">
        <w:rPr>
          <w:rFonts w:ascii="Century" w:eastAsia="ＭＳ 明朝" w:hAnsi="Century"/>
          <w:color w:val="FF0000"/>
        </w:rPr>
        <w:t>93-97</w:t>
      </w:r>
      <w:r w:rsidR="00FD35C8" w:rsidRPr="00F411D0">
        <w:rPr>
          <w:rFonts w:ascii="Century" w:eastAsia="ＭＳ 明朝" w:hAnsi="Century"/>
          <w:color w:val="FF0000"/>
        </w:rPr>
        <w:t>）</w:t>
      </w:r>
      <w:r w:rsidR="00533BBE" w:rsidRPr="00F411D0">
        <w:rPr>
          <w:rFonts w:ascii="Century" w:eastAsia="ＭＳ 明朝" w:hAnsi="Century"/>
          <w:color w:val="FF0000"/>
        </w:rPr>
        <w:t>減少させる</w:t>
      </w:r>
      <w:r w:rsidR="00533BBE" w:rsidRPr="00F411D0">
        <w:rPr>
          <w:rFonts w:ascii="Century" w:eastAsia="ＭＳ 明朝" w:hAnsi="Century"/>
        </w:rPr>
        <w:t>ことができ、感染が拡大した地域</w:t>
      </w:r>
      <w:r w:rsidR="00533BBE" w:rsidRPr="00F411D0">
        <w:rPr>
          <w:rFonts w:ascii="Century" w:eastAsia="ＭＳ 明朝" w:hAnsi="Century"/>
        </w:rPr>
        <w:t>308</w:t>
      </w:r>
      <w:r w:rsidR="00533BBE" w:rsidRPr="00F411D0">
        <w:rPr>
          <w:rFonts w:ascii="Century" w:eastAsia="ＭＳ 明朝" w:hAnsi="Century"/>
        </w:rPr>
        <w:t>から、</w:t>
      </w:r>
      <w:r w:rsidR="00533BBE" w:rsidRPr="00F411D0">
        <w:rPr>
          <w:rFonts w:ascii="Century" w:eastAsia="ＭＳ 明朝" w:hAnsi="Century"/>
        </w:rPr>
        <w:t>192</w:t>
      </w:r>
      <w:r w:rsidR="00533BBE" w:rsidRPr="00F411D0">
        <w:rPr>
          <w:rFonts w:ascii="Century" w:eastAsia="ＭＳ 明朝" w:hAnsi="Century"/>
        </w:rPr>
        <w:t>、</w:t>
      </w:r>
      <w:r w:rsidR="00533BBE" w:rsidRPr="00F411D0">
        <w:rPr>
          <w:rFonts w:ascii="Century" w:eastAsia="ＭＳ 明朝" w:hAnsi="Century"/>
        </w:rPr>
        <w:t>130</w:t>
      </w:r>
      <w:r w:rsidR="00533BBE" w:rsidRPr="00F411D0">
        <w:rPr>
          <w:rFonts w:ascii="Century" w:eastAsia="ＭＳ 明朝" w:hAnsi="Century"/>
        </w:rPr>
        <w:t>、</w:t>
      </w:r>
      <w:r w:rsidR="00533BBE" w:rsidRPr="00F411D0">
        <w:rPr>
          <w:rFonts w:ascii="Century" w:eastAsia="ＭＳ 明朝" w:hAnsi="Century"/>
        </w:rPr>
        <w:t>61</w:t>
      </w:r>
      <w:r w:rsidR="00533BBE" w:rsidRPr="00F411D0">
        <w:rPr>
          <w:rFonts w:ascii="Century" w:eastAsia="ＭＳ 明朝" w:hAnsi="Century"/>
        </w:rPr>
        <w:t>に減少したと推計された</w:t>
      </w:r>
      <w:r w:rsidR="00D6774B" w:rsidRPr="00F411D0">
        <w:rPr>
          <w:rFonts w:ascii="Century" w:eastAsia="ＭＳ 明朝" w:hAnsi="Century"/>
        </w:rPr>
        <w:t>。逆に、</w:t>
      </w:r>
      <w:r w:rsidR="00D6774B" w:rsidRPr="00F411D0">
        <w:rPr>
          <w:rFonts w:ascii="Century" w:eastAsia="ＭＳ 明朝" w:hAnsi="Century"/>
          <w:color w:val="0000CC"/>
        </w:rPr>
        <w:t>介入が</w:t>
      </w:r>
      <w:r w:rsidR="00D6774B" w:rsidRPr="00F411D0">
        <w:rPr>
          <w:rFonts w:ascii="Century" w:eastAsia="ＭＳ 明朝" w:hAnsi="Century" w:cs="Segoe UI Symbol"/>
          <w:color w:val="0000CC"/>
        </w:rPr>
        <w:t>１週間、２週間、３週間遅れていたとすれば、３倍（</w:t>
      </w:r>
      <w:r w:rsidR="00533BBE" w:rsidRPr="00F411D0">
        <w:rPr>
          <w:rFonts w:ascii="Century" w:eastAsia="ＭＳ 明朝" w:hAnsi="Century"/>
          <w:color w:val="0000CC"/>
        </w:rPr>
        <w:t>IQR 2-4)</w:t>
      </w:r>
      <w:r w:rsidR="00D6774B" w:rsidRPr="00F411D0">
        <w:rPr>
          <w:rFonts w:ascii="Century" w:eastAsia="ＭＳ 明朝" w:hAnsi="Century"/>
          <w:color w:val="0000CC"/>
        </w:rPr>
        <w:t>、７倍（</w:t>
      </w:r>
      <w:r w:rsidR="00533BBE" w:rsidRPr="00F411D0">
        <w:rPr>
          <w:rFonts w:ascii="Century" w:eastAsia="ＭＳ 明朝" w:hAnsi="Century"/>
          <w:color w:val="0000CC"/>
        </w:rPr>
        <w:t>5-10</w:t>
      </w:r>
      <w:r w:rsidR="00D6774B" w:rsidRPr="00F411D0">
        <w:rPr>
          <w:rFonts w:ascii="Century" w:eastAsia="ＭＳ 明朝" w:hAnsi="Century"/>
          <w:color w:val="0000CC"/>
        </w:rPr>
        <w:t>）、</w:t>
      </w:r>
      <w:r w:rsidR="00533BBE" w:rsidRPr="00F411D0">
        <w:rPr>
          <w:rFonts w:ascii="Century" w:eastAsia="ＭＳ 明朝" w:hAnsi="Century"/>
          <w:color w:val="0000CC"/>
        </w:rPr>
        <w:t>18</w:t>
      </w:r>
      <w:r w:rsidR="00D6774B" w:rsidRPr="00F411D0">
        <w:rPr>
          <w:rFonts w:ascii="Century" w:eastAsia="ＭＳ 明朝" w:hAnsi="Century"/>
          <w:color w:val="0000CC"/>
        </w:rPr>
        <w:t>倍（</w:t>
      </w:r>
      <w:r w:rsidR="00533BBE" w:rsidRPr="00F411D0">
        <w:rPr>
          <w:rFonts w:ascii="Century" w:eastAsia="ＭＳ 明朝" w:hAnsi="Century"/>
          <w:color w:val="0000CC"/>
        </w:rPr>
        <w:t>11-26</w:t>
      </w:r>
      <w:r w:rsidR="00D6774B" w:rsidRPr="00F411D0">
        <w:rPr>
          <w:rFonts w:ascii="Century" w:eastAsia="ＭＳ 明朝" w:hAnsi="Century"/>
          <w:color w:val="0000CC"/>
        </w:rPr>
        <w:t>）増加した</w:t>
      </w:r>
      <w:r w:rsidR="00D6774B" w:rsidRPr="00F411D0">
        <w:rPr>
          <w:rFonts w:ascii="Century" w:eastAsia="ＭＳ 明朝" w:hAnsi="Century"/>
        </w:rPr>
        <w:t>と推計された。</w:t>
      </w:r>
      <w:r w:rsidR="00986631" w:rsidRPr="00F411D0">
        <w:rPr>
          <w:rFonts w:ascii="Century" w:eastAsia="ＭＳ 明朝" w:hAnsi="Century" w:cs="Segoe UI Symbol"/>
        </w:rPr>
        <w:t>２月</w:t>
      </w:r>
      <w:r w:rsidR="00986631" w:rsidRPr="00F411D0">
        <w:rPr>
          <w:rFonts w:ascii="Century" w:eastAsia="ＭＳ 明朝" w:hAnsi="Century" w:cs="Segoe UI Symbol"/>
        </w:rPr>
        <w:t>17</w:t>
      </w:r>
      <w:r w:rsidR="00986631" w:rsidRPr="00F411D0">
        <w:rPr>
          <w:rFonts w:ascii="Century" w:eastAsia="ＭＳ 明朝" w:hAnsi="Century" w:cs="Segoe UI Symbol"/>
        </w:rPr>
        <w:t>日</w:t>
      </w:r>
      <w:r w:rsidR="00FD35C8" w:rsidRPr="00F411D0">
        <w:rPr>
          <w:rFonts w:ascii="Century" w:eastAsia="ＭＳ 明朝" w:hAnsi="Century" w:cs="Segoe UI Symbol"/>
        </w:rPr>
        <w:t>から</w:t>
      </w:r>
      <w:r w:rsidR="00986631" w:rsidRPr="00F411D0">
        <w:rPr>
          <w:rFonts w:ascii="Century" w:eastAsia="ＭＳ 明朝" w:hAnsi="Century" w:cs="Segoe UI Symbol"/>
        </w:rPr>
        <w:t>の</w:t>
      </w:r>
      <w:r w:rsidR="00986631" w:rsidRPr="00F411D0">
        <w:rPr>
          <w:rFonts w:ascii="Century" w:eastAsia="ＭＳ 明朝" w:hAnsi="Century" w:cs="Segoe UI Symbol"/>
          <w:color w:val="FF0000"/>
        </w:rPr>
        <w:t>旅行制限</w:t>
      </w:r>
      <w:r w:rsidR="00490E9A" w:rsidRPr="00F411D0">
        <w:rPr>
          <w:rFonts w:ascii="Century" w:eastAsia="ＭＳ 明朝" w:hAnsi="Century" w:cs="Segoe UI Symbol"/>
          <w:color w:val="FF0000"/>
        </w:rPr>
        <w:t>を</w:t>
      </w:r>
      <w:r w:rsidR="00986631" w:rsidRPr="00F411D0">
        <w:rPr>
          <w:rFonts w:ascii="Century" w:eastAsia="ＭＳ 明朝" w:hAnsi="Century" w:cs="Segoe UI Symbol"/>
          <w:color w:val="FF0000"/>
        </w:rPr>
        <w:t>解除</w:t>
      </w:r>
      <w:r w:rsidR="00FD35C8" w:rsidRPr="00F411D0">
        <w:rPr>
          <w:rFonts w:ascii="Century" w:eastAsia="ＭＳ 明朝" w:hAnsi="Century" w:cs="Segoe UI Symbol"/>
          <w:color w:val="FF0000"/>
        </w:rPr>
        <w:t>したとしても</w:t>
      </w:r>
      <w:r w:rsidR="00986631" w:rsidRPr="00F411D0">
        <w:rPr>
          <w:rFonts w:ascii="Century" w:eastAsia="ＭＳ 明朝" w:hAnsi="Century" w:cs="Segoe UI Symbol"/>
          <w:color w:val="FF0000"/>
        </w:rPr>
        <w:t>、</w:t>
      </w:r>
      <w:r w:rsidR="00F411D0">
        <w:rPr>
          <w:rFonts w:ascii="Century" w:eastAsia="ＭＳ 明朝" w:hAnsi="Century" w:cs="Segoe UI Symbol" w:hint="eastAsia"/>
          <w:color w:val="FF0000"/>
        </w:rPr>
        <w:t>s</w:t>
      </w:r>
      <w:r w:rsidR="00986631" w:rsidRPr="00F411D0">
        <w:rPr>
          <w:rFonts w:ascii="Century" w:eastAsia="ＭＳ 明朝" w:hAnsi="Century" w:cs="Segoe UI Symbol"/>
          <w:color w:val="FF0000"/>
        </w:rPr>
        <w:t>ocial distancing</w:t>
      </w:r>
      <w:r w:rsidR="00986631" w:rsidRPr="00F411D0">
        <w:rPr>
          <w:rFonts w:ascii="Century" w:eastAsia="ＭＳ 明朝" w:hAnsi="Century" w:cs="Segoe UI Symbol"/>
          <w:color w:val="FF0000"/>
        </w:rPr>
        <w:t>による介入</w:t>
      </w:r>
      <w:r w:rsidR="00FD35C8" w:rsidRPr="00F411D0">
        <w:rPr>
          <w:rFonts w:ascii="Century" w:eastAsia="ＭＳ 明朝" w:hAnsi="Century" w:cs="Segoe UI Symbol"/>
          <w:color w:val="FF0000"/>
        </w:rPr>
        <w:t>（例えば平均で</w:t>
      </w:r>
      <w:r w:rsidR="00FD35C8" w:rsidRPr="00F411D0">
        <w:rPr>
          <w:rFonts w:ascii="Century" w:eastAsia="ＭＳ 明朝" w:hAnsi="Century" w:cs="Segoe UI Symbol"/>
          <w:color w:val="FF0000"/>
        </w:rPr>
        <w:t>25</w:t>
      </w:r>
      <w:r w:rsidR="00FD35C8" w:rsidRPr="00F411D0">
        <w:rPr>
          <w:rFonts w:ascii="Century" w:eastAsia="ＭＳ 明朝" w:hAnsi="Century" w:cs="Segoe UI Symbol"/>
          <w:color w:val="FF0000"/>
        </w:rPr>
        <w:t>％の接触減少）</w:t>
      </w:r>
      <w:r w:rsidR="00986631" w:rsidRPr="00F411D0">
        <w:rPr>
          <w:rFonts w:ascii="Century" w:eastAsia="ＭＳ 明朝" w:hAnsi="Century" w:cs="Segoe UI Symbol"/>
          <w:color w:val="FF0000"/>
        </w:rPr>
        <w:t>を</w:t>
      </w:r>
      <w:r w:rsidR="00FD35C8" w:rsidRPr="00F411D0">
        <w:rPr>
          <w:rFonts w:ascii="Century" w:eastAsia="ＭＳ 明朝" w:hAnsi="Century" w:cs="Segoe UI Symbol"/>
          <w:color w:val="FF0000"/>
        </w:rPr>
        <w:t>４月下旬にかけて</w:t>
      </w:r>
      <w:r w:rsidR="00986631" w:rsidRPr="00F411D0">
        <w:rPr>
          <w:rFonts w:ascii="Century" w:eastAsia="ＭＳ 明朝" w:hAnsi="Century" w:cs="Segoe UI Symbol"/>
          <w:color w:val="FF0000"/>
        </w:rPr>
        <w:t>維持できれば、中国全体に渡って、患者の増加に結び付</w:t>
      </w:r>
      <w:r w:rsidR="00FD35C8" w:rsidRPr="00F411D0">
        <w:rPr>
          <w:rFonts w:ascii="Century" w:eastAsia="ＭＳ 明朝" w:hAnsi="Century" w:cs="Segoe UI Symbol"/>
          <w:color w:val="FF0000"/>
        </w:rPr>
        <w:t>かない</w:t>
      </w:r>
      <w:r w:rsidR="00FD35C8" w:rsidRPr="00F411D0">
        <w:rPr>
          <w:rFonts w:ascii="Century" w:eastAsia="ＭＳ 明朝" w:hAnsi="Century" w:cs="Segoe UI Symbol"/>
        </w:rPr>
        <w:t>と考えられた</w:t>
      </w:r>
      <w:r w:rsidR="00986631" w:rsidRPr="00F411D0">
        <w:rPr>
          <w:rStyle w:val="a5"/>
          <w:rFonts w:ascii="Century" w:eastAsia="ＭＳ 明朝" w:hAnsi="Century" w:cs="Segoe UI Symbol"/>
        </w:rPr>
        <w:footnoteReference w:id="201"/>
      </w:r>
      <w:r w:rsidR="00986631" w:rsidRPr="00F411D0">
        <w:rPr>
          <w:rFonts w:ascii="Century" w:eastAsia="ＭＳ 明朝" w:hAnsi="Century" w:cs="Segoe UI Symbol"/>
        </w:rPr>
        <w:t>。</w:t>
      </w:r>
    </w:p>
    <w:p w14:paraId="60858AF5" w14:textId="77777777" w:rsidR="007544FD" w:rsidRDefault="007544FD" w:rsidP="007544FD">
      <w:pPr>
        <w:jc w:val="left"/>
        <w:rPr>
          <w:rFonts w:ascii="ＭＳ 明朝" w:eastAsia="ＭＳ 明朝" w:hAnsi="ＭＳ 明朝" w:cs="Segoe UI Symbol"/>
        </w:rPr>
      </w:pPr>
    </w:p>
    <w:p w14:paraId="7FD9BA33" w14:textId="588E2746" w:rsidR="007544FD" w:rsidRPr="00C97E0F" w:rsidRDefault="007544FD" w:rsidP="007544FD">
      <w:pPr>
        <w:jc w:val="left"/>
        <w:rPr>
          <w:rFonts w:ascii="Century" w:eastAsia="ＭＳ 明朝" w:hAnsi="Century" w:cs="Segoe UI Symbol"/>
        </w:rPr>
      </w:pPr>
      <w:r w:rsidRPr="00F846CF">
        <w:rPr>
          <w:rFonts w:ascii="ＭＳ 明朝" w:eastAsia="ＭＳ 明朝" w:hAnsi="ＭＳ 明朝" w:cs="Segoe UI Symbol"/>
        </w:rPr>
        <w:t>☆☆</w:t>
      </w:r>
      <w:r w:rsidRPr="0096621E">
        <w:rPr>
          <w:rFonts w:ascii="Century" w:eastAsia="ＭＳ 明朝" w:hAnsi="Century" w:cs="Segoe UI Symbol"/>
          <w:color w:val="FF0000"/>
        </w:rPr>
        <w:t>抗</w:t>
      </w:r>
      <w:r w:rsidRPr="00C97E0F">
        <w:rPr>
          <w:rFonts w:ascii="Century" w:eastAsia="ＭＳ 明朝" w:hAnsi="Century" w:cs="Segoe UI Symbol"/>
          <w:color w:val="FF0000"/>
        </w:rPr>
        <w:t>体検査を活用して回復者を同定し、地域拠点として配備し、感染者と感受性のある人の人的接触を回復者を通じて代替し、安全な人的接触を維持していく</w:t>
      </w:r>
      <w:r w:rsidRPr="00C97E0F">
        <w:rPr>
          <w:rFonts w:ascii="Century" w:eastAsia="ＭＳ 明朝" w:hAnsi="Century" w:cs="Segoe UI Symbol"/>
        </w:rPr>
        <w:t>という、「シールド免疫」を人口規模で展開する疫学的介入モデルの研究では、「シールド免疫」は、現行の流行の全体的な負担を低減させ、その長さを実質的に減らし、</w:t>
      </w:r>
      <w:r w:rsidRPr="00C97E0F">
        <w:rPr>
          <w:rFonts w:ascii="Century" w:eastAsia="ＭＳ 明朝" w:hAnsi="Century" w:cs="Segoe UI Symbol"/>
        </w:rPr>
        <w:t>social distancing</w:t>
      </w:r>
      <w:r w:rsidRPr="00C97E0F">
        <w:rPr>
          <w:rFonts w:ascii="Century" w:eastAsia="ＭＳ 明朝" w:hAnsi="Century" w:cs="Segoe UI Symbol"/>
        </w:rPr>
        <w:t>と相乗的に機能することが出来ると推計された。「シールド免疫」は、</w:t>
      </w:r>
      <w:r w:rsidRPr="00C97E0F">
        <w:rPr>
          <w:rFonts w:ascii="Century" w:eastAsia="ＭＳ 明朝" w:hAnsi="Century" w:cs="Segoe UI Symbol"/>
          <w:color w:val="FF0000"/>
        </w:rPr>
        <w:t>感染の可能性を下げながら、必須の物流やサービスを機能させるために必要な人的接触を維持する</w:t>
      </w:r>
      <w:r w:rsidRPr="00C97E0F">
        <w:rPr>
          <w:rFonts w:ascii="Century" w:eastAsia="ＭＳ 明朝" w:hAnsi="Century" w:cs="Segoe UI Symbol"/>
        </w:rPr>
        <w:t>ことを目的とする。</w:t>
      </w:r>
      <w:r w:rsidRPr="00C97E0F">
        <w:rPr>
          <w:rFonts w:ascii="Century" w:eastAsia="ＭＳ 明朝" w:hAnsi="Century" w:cs="Segoe UI Symbol"/>
          <w:color w:val="0000CC"/>
        </w:rPr>
        <w:t>抗体検査は、良く知られた感染率を見積もる役割とともに、介入戦略にも、将来的な血漿に基づく治療の開発にも、重要</w:t>
      </w:r>
      <w:r w:rsidRPr="00C97E0F">
        <w:rPr>
          <w:rFonts w:ascii="Century" w:eastAsia="ＭＳ 明朝" w:hAnsi="Century" w:cs="Segoe UI Symbol"/>
        </w:rPr>
        <w:t>である</w:t>
      </w:r>
      <w:r>
        <w:rPr>
          <w:rStyle w:val="a5"/>
          <w:rFonts w:ascii="Century" w:eastAsia="ＭＳ 明朝" w:hAnsi="Century" w:cs="Segoe UI Symbol"/>
        </w:rPr>
        <w:footnoteReference w:id="202"/>
      </w:r>
      <w:r w:rsidRPr="00C97E0F">
        <w:rPr>
          <w:rFonts w:ascii="Century" w:eastAsia="ＭＳ 明朝" w:hAnsi="Century" w:cs="Segoe UI Symbol"/>
        </w:rPr>
        <w:t>。</w:t>
      </w:r>
    </w:p>
    <w:p w14:paraId="708416D1" w14:textId="3BEF6074" w:rsidR="007D1665" w:rsidRDefault="007D1665" w:rsidP="00D07A39">
      <w:pPr>
        <w:jc w:val="left"/>
        <w:rPr>
          <w:rFonts w:ascii="Segoe UI Symbol" w:eastAsia="ＭＳ 明朝" w:hAnsi="Segoe UI Symbol" w:cs="Segoe UI Symbol"/>
        </w:rPr>
      </w:pPr>
    </w:p>
    <w:p w14:paraId="6954181A" w14:textId="77777777" w:rsidR="007544FD" w:rsidRDefault="007544FD" w:rsidP="00D07A39">
      <w:pPr>
        <w:jc w:val="left"/>
        <w:rPr>
          <w:rFonts w:ascii="Segoe UI Symbol" w:eastAsia="ＭＳ 明朝" w:hAnsi="Segoe UI Symbol" w:cs="Segoe UI Symbol"/>
        </w:rPr>
      </w:pPr>
    </w:p>
    <w:p w14:paraId="5A6CAAF0" w14:textId="27B8A754" w:rsidR="00C67219" w:rsidRDefault="00C67219" w:rsidP="00D07A39">
      <w:pPr>
        <w:jc w:val="left"/>
        <w:rPr>
          <w:rFonts w:ascii="Segoe UI Symbol" w:eastAsia="ＭＳ 明朝" w:hAnsi="Segoe UI Symbol" w:cs="Segoe UI Symbol"/>
        </w:rPr>
      </w:pPr>
      <w:r>
        <w:rPr>
          <w:rFonts w:ascii="Segoe UI Symbol" w:eastAsia="ＭＳ 明朝" w:hAnsi="Segoe UI Symbol" w:cs="Segoe UI Symbol" w:hint="eastAsia"/>
        </w:rPr>
        <w:t>（４）</w:t>
      </w:r>
      <w:r w:rsidR="007544FD">
        <w:rPr>
          <w:rFonts w:ascii="Segoe UI Symbol" w:eastAsia="ＭＳ 明朝" w:hAnsi="Segoe UI Symbol" w:cs="Segoe UI Symbol" w:hint="eastAsia"/>
        </w:rPr>
        <w:t>感染者</w:t>
      </w:r>
      <w:r>
        <w:rPr>
          <w:rFonts w:ascii="Segoe UI Symbol" w:eastAsia="ＭＳ 明朝" w:hAnsi="Segoe UI Symbol" w:cs="Segoe UI Symbol" w:hint="eastAsia"/>
        </w:rPr>
        <w:t>探索システム</w:t>
      </w:r>
    </w:p>
    <w:p w14:paraId="3D8C5E9D" w14:textId="0807A65D" w:rsidR="00272444" w:rsidRPr="003F7F7E" w:rsidRDefault="0007224B" w:rsidP="00D07A39">
      <w:pPr>
        <w:jc w:val="left"/>
        <w:rPr>
          <w:rFonts w:ascii="Century" w:eastAsia="ＭＳ 明朝" w:hAnsi="Century"/>
        </w:rPr>
      </w:pPr>
      <w:bookmarkStart w:id="119" w:name="_Hlk40247863"/>
      <w:r w:rsidRPr="00F846CF">
        <w:rPr>
          <w:rFonts w:ascii="ＭＳ 明朝" w:eastAsia="ＭＳ 明朝" w:hAnsi="ＭＳ 明朝" w:cs="Segoe UI Symbol"/>
        </w:rPr>
        <w:t>☆</w:t>
      </w:r>
      <w:bookmarkEnd w:id="119"/>
      <w:r w:rsidR="001E1DC2" w:rsidRPr="003F7F7E">
        <w:rPr>
          <w:rFonts w:ascii="Century" w:eastAsia="ＭＳ 明朝" w:hAnsi="Century"/>
        </w:rPr>
        <w:t>ビッグデータ研究と疫学</w:t>
      </w:r>
      <w:r w:rsidR="00616C6B" w:rsidRPr="003F7F7E">
        <w:rPr>
          <w:rFonts w:ascii="Century" w:eastAsia="ＭＳ 明朝" w:hAnsi="Century"/>
        </w:rPr>
        <w:t>の</w:t>
      </w:r>
      <w:r w:rsidR="001E1DC2" w:rsidRPr="003F7F7E">
        <w:rPr>
          <w:rFonts w:ascii="Century" w:eastAsia="ＭＳ 明朝" w:hAnsi="Century"/>
        </w:rPr>
        <w:t>専門家を呼び集めて</w:t>
      </w:r>
      <w:r w:rsidR="001E1DC2" w:rsidRPr="003F7F7E">
        <w:rPr>
          <w:rFonts w:ascii="Century" w:eastAsia="ＭＳ 明朝" w:hAnsi="Century"/>
        </w:rPr>
        <w:t>COPE</w:t>
      </w:r>
      <w:r w:rsidR="00616C6B" w:rsidRPr="003F7F7E">
        <w:rPr>
          <w:rFonts w:ascii="Century" w:eastAsia="ＭＳ 明朝" w:hAnsi="Century"/>
        </w:rPr>
        <w:t>（</w:t>
      </w:r>
      <w:r w:rsidR="00616C6B" w:rsidRPr="003F7F7E">
        <w:rPr>
          <w:rFonts w:ascii="Century" w:eastAsia="ＭＳ 明朝" w:hAnsi="Century"/>
        </w:rPr>
        <w:t>Coronavirus Pandemic Epidemiology</w:t>
      </w:r>
      <w:r w:rsidR="00616C6B" w:rsidRPr="003F7F7E">
        <w:rPr>
          <w:rFonts w:ascii="Century" w:eastAsia="ＭＳ 明朝" w:hAnsi="Century"/>
        </w:rPr>
        <w:t>）</w:t>
      </w:r>
      <w:r w:rsidR="001E1DC2" w:rsidRPr="003F7F7E">
        <w:rPr>
          <w:rFonts w:ascii="Century" w:eastAsia="ＭＳ 明朝" w:hAnsi="Century"/>
        </w:rPr>
        <w:t>コンソーシアムを立ち上げ、</w:t>
      </w:r>
      <w:r w:rsidR="00E62D5C" w:rsidRPr="003F7F7E">
        <w:rPr>
          <w:rFonts w:ascii="Century" w:eastAsia="ＭＳ 明朝" w:hAnsi="Century"/>
        </w:rPr>
        <w:t>COVID-19</w:t>
      </w:r>
      <w:r w:rsidR="00E62D5C" w:rsidRPr="003F7F7E">
        <w:rPr>
          <w:rFonts w:ascii="Century" w:eastAsia="ＭＳ 明朝" w:hAnsi="Century"/>
        </w:rPr>
        <w:t>の症状を追跡するモバイル・アプリを開発</w:t>
      </w:r>
      <w:r w:rsidR="001E1DC2" w:rsidRPr="003F7F7E">
        <w:rPr>
          <w:rFonts w:ascii="Century" w:eastAsia="ＭＳ 明朝" w:hAnsi="Century"/>
        </w:rPr>
        <w:t>し</w:t>
      </w:r>
      <w:r w:rsidR="00E62D5C" w:rsidRPr="003F7F7E">
        <w:rPr>
          <w:rFonts w:ascii="Century" w:eastAsia="ＭＳ 明朝" w:hAnsi="Century"/>
        </w:rPr>
        <w:t>、</w:t>
      </w:r>
      <w:r w:rsidR="001E1DC2" w:rsidRPr="003F7F7E">
        <w:rPr>
          <w:rFonts w:ascii="Century" w:eastAsia="ＭＳ 明朝" w:hAnsi="Century"/>
        </w:rPr>
        <w:t>英国では３月</w:t>
      </w:r>
      <w:r w:rsidR="001E1DC2" w:rsidRPr="003F7F7E">
        <w:rPr>
          <w:rFonts w:ascii="Century" w:eastAsia="ＭＳ 明朝" w:hAnsi="Century"/>
        </w:rPr>
        <w:t>24</w:t>
      </w:r>
      <w:r w:rsidR="001E1DC2" w:rsidRPr="003F7F7E">
        <w:rPr>
          <w:rFonts w:ascii="Century" w:eastAsia="ＭＳ 明朝" w:hAnsi="Century"/>
        </w:rPr>
        <w:t>日に、米国では３月</w:t>
      </w:r>
      <w:r w:rsidR="001E1DC2" w:rsidRPr="003F7F7E">
        <w:rPr>
          <w:rFonts w:ascii="Century" w:eastAsia="ＭＳ 明朝" w:hAnsi="Century"/>
        </w:rPr>
        <w:t>29</w:t>
      </w:r>
      <w:r w:rsidR="001E1DC2" w:rsidRPr="003F7F7E">
        <w:rPr>
          <w:rFonts w:ascii="Century" w:eastAsia="ＭＳ 明朝" w:hAnsi="Century"/>
        </w:rPr>
        <w:t>日に開始され、５月２日までに</w:t>
      </w:r>
      <w:r w:rsidR="001E1DC2" w:rsidRPr="003F7F7E">
        <w:rPr>
          <w:rFonts w:ascii="Century" w:eastAsia="ＭＳ 明朝" w:hAnsi="Century"/>
        </w:rPr>
        <w:t>280</w:t>
      </w:r>
      <w:r w:rsidR="001E1DC2" w:rsidRPr="003F7F7E">
        <w:rPr>
          <w:rFonts w:ascii="Century" w:eastAsia="ＭＳ 明朝" w:hAnsi="Century"/>
        </w:rPr>
        <w:t>万人以上の利用者を集めた。</w:t>
      </w:r>
      <w:r w:rsidR="002D321C" w:rsidRPr="003F7F7E">
        <w:rPr>
          <w:rFonts w:ascii="Century" w:eastAsia="ＭＳ 明朝" w:hAnsi="Century"/>
        </w:rPr>
        <w:t>利用者は、居場所，年齢，ハイリスク因子，症状，医療機関への受診，</w:t>
      </w:r>
      <w:r w:rsidR="002D321C" w:rsidRPr="003F7F7E">
        <w:rPr>
          <w:rFonts w:ascii="Century" w:eastAsia="ＭＳ 明朝" w:hAnsi="Century"/>
        </w:rPr>
        <w:t>COVID-19</w:t>
      </w:r>
      <w:r w:rsidR="002D321C" w:rsidRPr="003F7F7E">
        <w:rPr>
          <w:rFonts w:ascii="Century" w:eastAsia="ＭＳ 明朝" w:hAnsi="Century"/>
        </w:rPr>
        <w:t>テスト結果，治療，結果等を経時的に自己報告する。無症状者の利用も奨励されている。ソフトウェアは頻繁にアップデートされ、</w:t>
      </w:r>
      <w:r w:rsidR="002D321C" w:rsidRPr="003F7F7E">
        <w:rPr>
          <w:rFonts w:ascii="Century" w:eastAsia="ＭＳ 明朝" w:hAnsi="Century"/>
        </w:rPr>
        <w:t>COVID-19</w:t>
      </w:r>
      <w:r w:rsidR="002D321C" w:rsidRPr="003F7F7E">
        <w:rPr>
          <w:rFonts w:ascii="Century" w:eastAsia="ＭＳ 明朝" w:hAnsi="Century"/>
        </w:rPr>
        <w:t>に関する知見に応じて利用者への質問を変更していく。様々な研究の対象者に</w:t>
      </w:r>
      <w:r w:rsidR="00272444" w:rsidRPr="003F7F7E">
        <w:rPr>
          <w:rFonts w:ascii="Century" w:eastAsia="ＭＳ 明朝" w:hAnsi="Century"/>
        </w:rPr>
        <w:t>対し、このアプリ利用が紹介される。最初の英国の５日間で、利用者は</w:t>
      </w:r>
      <w:r w:rsidR="00272444" w:rsidRPr="003F7F7E">
        <w:rPr>
          <w:rFonts w:ascii="Century" w:eastAsia="ＭＳ 明朝" w:hAnsi="Century"/>
        </w:rPr>
        <w:t>160</w:t>
      </w:r>
      <w:r w:rsidR="00272444" w:rsidRPr="003F7F7E">
        <w:rPr>
          <w:rFonts w:ascii="Century" w:eastAsia="ＭＳ 明朝" w:hAnsi="Century"/>
        </w:rPr>
        <w:t>万人（平均年齢</w:t>
      </w:r>
      <w:r w:rsidR="00272444" w:rsidRPr="003F7F7E">
        <w:rPr>
          <w:rFonts w:ascii="Century" w:eastAsia="ＭＳ 明朝" w:hAnsi="Century"/>
        </w:rPr>
        <w:t>41</w:t>
      </w:r>
      <w:r w:rsidR="00272444" w:rsidRPr="003F7F7E">
        <w:rPr>
          <w:rFonts w:ascii="Century" w:eastAsia="ＭＳ 明朝" w:hAnsi="Century"/>
        </w:rPr>
        <w:t>歳，</w:t>
      </w:r>
      <w:r w:rsidR="00272444" w:rsidRPr="003F7F7E">
        <w:rPr>
          <w:rFonts w:ascii="Century" w:eastAsia="ＭＳ 明朝" w:hAnsi="Century"/>
        </w:rPr>
        <w:t>19-90</w:t>
      </w:r>
      <w:r w:rsidR="00272444" w:rsidRPr="003F7F7E">
        <w:rPr>
          <w:rFonts w:ascii="Century" w:eastAsia="ＭＳ 明朝" w:hAnsi="Century"/>
        </w:rPr>
        <w:t>歳，</w:t>
      </w:r>
      <w:r w:rsidR="00272444" w:rsidRPr="003F7F7E">
        <w:rPr>
          <w:rFonts w:ascii="Century" w:eastAsia="ＭＳ 明朝" w:hAnsi="Century"/>
        </w:rPr>
        <w:t>75</w:t>
      </w:r>
      <w:r w:rsidR="00272444" w:rsidRPr="003F7F7E">
        <w:rPr>
          <w:rFonts w:ascii="Century" w:eastAsia="ＭＳ 明朝" w:hAnsi="Century"/>
        </w:rPr>
        <w:t>％が女性）となった。３月</w:t>
      </w:r>
      <w:r w:rsidR="00272444" w:rsidRPr="003F7F7E">
        <w:rPr>
          <w:rFonts w:ascii="Century" w:eastAsia="ＭＳ 明朝" w:hAnsi="Century"/>
        </w:rPr>
        <w:t>27</w:t>
      </w:r>
      <w:r w:rsidR="00272444" w:rsidRPr="003F7F7E">
        <w:rPr>
          <w:rFonts w:ascii="Century" w:eastAsia="ＭＳ 明朝" w:hAnsi="Century"/>
        </w:rPr>
        <w:t>日までに症状を報告した</w:t>
      </w:r>
      <w:r w:rsidR="00272444" w:rsidRPr="003F7F7E">
        <w:rPr>
          <w:rFonts w:ascii="Century" w:eastAsia="ＭＳ 明朝" w:hAnsi="Century"/>
        </w:rPr>
        <w:t>265,851</w:t>
      </w:r>
      <w:r w:rsidR="00272444" w:rsidRPr="003F7F7E">
        <w:rPr>
          <w:rFonts w:ascii="Century" w:eastAsia="ＭＳ 明朝" w:hAnsi="Century"/>
        </w:rPr>
        <w:t>人の中で、最も多かった症状は</w:t>
      </w:r>
      <w:r w:rsidR="008A6C94" w:rsidRPr="003F7F7E">
        <w:rPr>
          <w:rFonts w:ascii="Century" w:eastAsia="ＭＳ 明朝" w:hAnsi="Century"/>
        </w:rPr>
        <w:t>疲労感</w:t>
      </w:r>
      <w:r w:rsidR="00272444" w:rsidRPr="003F7F7E">
        <w:rPr>
          <w:rFonts w:ascii="Century" w:eastAsia="ＭＳ 明朝" w:hAnsi="Century"/>
        </w:rPr>
        <w:t>と咳で、次いで、下痢，熱，</w:t>
      </w:r>
      <w:r w:rsidR="00236639" w:rsidRPr="003F7F7E">
        <w:rPr>
          <w:rFonts w:ascii="Century" w:eastAsia="ＭＳ 明朝" w:hAnsi="Century"/>
        </w:rPr>
        <w:t>無</w:t>
      </w:r>
      <w:r w:rsidR="00272444" w:rsidRPr="003F7F7E">
        <w:rPr>
          <w:rFonts w:ascii="Century" w:eastAsia="ＭＳ 明朝" w:hAnsi="Century"/>
        </w:rPr>
        <w:t>嗅覚で、息切れは稀だった。</w:t>
      </w:r>
      <w:r w:rsidR="00272444" w:rsidRPr="003F7F7E">
        <w:rPr>
          <w:rFonts w:ascii="Century" w:eastAsia="ＭＳ 明朝" w:hAnsi="Century"/>
          <w:color w:val="FF0000"/>
        </w:rPr>
        <w:t>COVID-19</w:t>
      </w:r>
      <w:r w:rsidR="00272444" w:rsidRPr="003F7F7E">
        <w:rPr>
          <w:rFonts w:ascii="Century" w:eastAsia="ＭＳ 明朝" w:hAnsi="Century"/>
          <w:color w:val="FF0000"/>
        </w:rPr>
        <w:t>が疑われる症状のあった</w:t>
      </w:r>
      <w:r w:rsidR="008A6C94" w:rsidRPr="003F7F7E">
        <w:rPr>
          <w:rFonts w:ascii="Century" w:eastAsia="ＭＳ 明朝" w:hAnsi="Century"/>
          <w:color w:val="FF0000"/>
        </w:rPr>
        <w:t>人の中で</w:t>
      </w:r>
      <w:r w:rsidR="008A6C94" w:rsidRPr="003F7F7E">
        <w:rPr>
          <w:rFonts w:ascii="Century" w:eastAsia="ＭＳ 明朝" w:hAnsi="Century"/>
          <w:color w:val="FF0000"/>
        </w:rPr>
        <w:t>PCR</w:t>
      </w:r>
      <w:r w:rsidR="008A6C94" w:rsidRPr="003F7F7E">
        <w:rPr>
          <w:rFonts w:ascii="Century" w:eastAsia="ＭＳ 明朝" w:hAnsi="Century"/>
          <w:color w:val="FF0000"/>
        </w:rPr>
        <w:t>検査を受けたと報告したのは</w:t>
      </w:r>
      <w:r w:rsidR="008A6C94" w:rsidRPr="003F7F7E">
        <w:rPr>
          <w:rFonts w:ascii="Century" w:eastAsia="ＭＳ 明朝" w:hAnsi="Century"/>
          <w:color w:val="FF0000"/>
        </w:rPr>
        <w:t>0.4%</w:t>
      </w:r>
      <w:r w:rsidR="008A6C94" w:rsidRPr="003F7F7E">
        <w:rPr>
          <w:rFonts w:ascii="Century" w:eastAsia="ＭＳ 明朝" w:hAnsi="Century"/>
          <w:color w:val="FF0000"/>
        </w:rPr>
        <w:t>（</w:t>
      </w:r>
      <w:r w:rsidR="008A6C94" w:rsidRPr="003F7F7E">
        <w:rPr>
          <w:rFonts w:ascii="Century" w:eastAsia="ＭＳ 明朝" w:hAnsi="Century"/>
          <w:color w:val="FF0000"/>
        </w:rPr>
        <w:t>1,176</w:t>
      </w:r>
      <w:r w:rsidR="008A6C94" w:rsidRPr="003F7F7E">
        <w:rPr>
          <w:rFonts w:ascii="Century" w:eastAsia="ＭＳ 明朝" w:hAnsi="Century"/>
          <w:color w:val="FF0000"/>
        </w:rPr>
        <w:t>）だけだった</w:t>
      </w:r>
      <w:r w:rsidR="008A6C94" w:rsidRPr="003F7F7E">
        <w:rPr>
          <w:rFonts w:ascii="Century" w:eastAsia="ＭＳ 明朝" w:hAnsi="Century"/>
        </w:rPr>
        <w:t>。一般には咳と疲労感の一方又は両方により検査を受けた人が多かったが、それらは、陽性結果の感受性が特に高いわけではなかった。</w:t>
      </w:r>
      <w:r w:rsidR="008A6C94" w:rsidRPr="003F7F7E">
        <w:rPr>
          <w:rFonts w:ascii="Century" w:eastAsia="ＭＳ 明朝" w:hAnsi="Century"/>
          <w:color w:val="0000CC"/>
        </w:rPr>
        <w:t>同様に、下痢だけが症状で、他の症状が無い人に陽性者は居なかった</w:t>
      </w:r>
      <w:r w:rsidR="008A6C94" w:rsidRPr="003F7F7E">
        <w:rPr>
          <w:rFonts w:ascii="Century" w:eastAsia="ＭＳ 明朝" w:hAnsi="Century"/>
        </w:rPr>
        <w:t>。咳と疲労感と少なくとももう１つの症状がある</w:t>
      </w:r>
      <w:r w:rsidR="00236639" w:rsidRPr="003F7F7E">
        <w:rPr>
          <w:rFonts w:ascii="Century" w:eastAsia="ＭＳ 明朝" w:hAnsi="Century"/>
        </w:rPr>
        <w:t>人が、陽性者の中で、陰性者に比べ多かった。特に、</w:t>
      </w:r>
      <w:r w:rsidR="00236639" w:rsidRPr="003F7F7E">
        <w:rPr>
          <w:rFonts w:ascii="Century" w:eastAsia="ＭＳ 明朝" w:hAnsi="Century"/>
          <w:color w:val="0000CC"/>
        </w:rPr>
        <w:t>無嗅覚は、熱よりも陽性の感受性が高い症状だった</w:t>
      </w:r>
      <w:r w:rsidR="00236639" w:rsidRPr="003F7F7E">
        <w:rPr>
          <w:rFonts w:ascii="Century" w:eastAsia="ＭＳ 明朝" w:hAnsi="Century"/>
        </w:rPr>
        <w:t>。熱だけでは特に鑑別性あるわけではなかったが、他の症状もあると、陽性の頻度が高くなった。これらのことから、複合的な、或いは３つ以上の症状がある人が優先的に検査を受けるべきだと考えられたが、これらのうち</w:t>
      </w:r>
      <w:r w:rsidR="00236639" w:rsidRPr="003F7F7E">
        <w:rPr>
          <w:rFonts w:ascii="Century" w:eastAsia="ＭＳ 明朝" w:hAnsi="Century"/>
        </w:rPr>
        <w:t>20%</w:t>
      </w:r>
      <w:r w:rsidR="00236639" w:rsidRPr="003F7F7E">
        <w:rPr>
          <w:rFonts w:ascii="Century" w:eastAsia="ＭＳ 明朝" w:hAnsi="Century"/>
        </w:rPr>
        <w:t>は検査を受けていなかった。</w:t>
      </w:r>
    </w:p>
    <w:p w14:paraId="3D843A9F" w14:textId="469B0721" w:rsidR="00236639" w:rsidRPr="003F7F7E" w:rsidRDefault="00236639" w:rsidP="00697104">
      <w:pPr>
        <w:jc w:val="left"/>
        <w:rPr>
          <w:rFonts w:ascii="Century" w:eastAsia="ＭＳ 明朝" w:hAnsi="Century" w:cs="Segoe UI Symbol"/>
        </w:rPr>
      </w:pPr>
      <w:bookmarkStart w:id="120" w:name="_Hlk39122497"/>
      <w:r w:rsidRPr="003F7F7E">
        <w:rPr>
          <w:rFonts w:ascii="Century" w:eastAsia="ＭＳ 明朝" w:hAnsi="Century" w:cs="Segoe UI Symbol"/>
        </w:rPr>
        <w:t xml:space="preserve">　これらの所見に基づき、症状に基づく加重予測モデルを開発し</w:t>
      </w:r>
      <w:r w:rsidR="00730D77" w:rsidRPr="003F7F7E">
        <w:rPr>
          <w:rFonts w:ascii="Century" w:eastAsia="ＭＳ 明朝" w:hAnsi="Century" w:cs="Segoe UI Symbol"/>
        </w:rPr>
        <w:t>たところ、</w:t>
      </w:r>
      <w:r w:rsidR="00AE1C58" w:rsidRPr="003F7F7E">
        <w:rPr>
          <w:rFonts w:ascii="Century" w:eastAsia="ＭＳ 明朝" w:hAnsi="Century" w:cs="Segoe UI Symbol"/>
          <w:color w:val="0000CC"/>
        </w:rPr>
        <w:t>COVID-19</w:t>
      </w:r>
      <w:r w:rsidR="00AE1C58" w:rsidRPr="003F7F7E">
        <w:rPr>
          <w:rFonts w:ascii="Century" w:eastAsia="ＭＳ 明朝" w:hAnsi="Century" w:cs="Segoe UI Symbol"/>
          <w:color w:val="0000CC"/>
        </w:rPr>
        <w:t>を</w:t>
      </w:r>
      <w:r w:rsidR="00730D77" w:rsidRPr="003F7F7E">
        <w:rPr>
          <w:rFonts w:ascii="Century" w:eastAsia="ＭＳ 明朝" w:hAnsi="Century" w:cs="Segoe UI Symbol"/>
          <w:color w:val="0000CC"/>
        </w:rPr>
        <w:t>予測さ</w:t>
      </w:r>
      <w:r w:rsidR="00AE1C58" w:rsidRPr="003F7F7E">
        <w:rPr>
          <w:rFonts w:ascii="Century" w:eastAsia="ＭＳ 明朝" w:hAnsi="Century" w:cs="Segoe UI Symbol"/>
          <w:color w:val="0000CC"/>
        </w:rPr>
        <w:t>せ</w:t>
      </w:r>
      <w:r w:rsidR="00730D77" w:rsidRPr="003F7F7E">
        <w:rPr>
          <w:rFonts w:ascii="Century" w:eastAsia="ＭＳ 明朝" w:hAnsi="Century" w:cs="Segoe UI Symbol"/>
          <w:color w:val="0000CC"/>
        </w:rPr>
        <w:t>る症状を報告していた利用者が居た地域では、</w:t>
      </w:r>
      <w:r w:rsidR="00730D77" w:rsidRPr="003F7F7E">
        <w:rPr>
          <w:rFonts w:ascii="Century" w:eastAsia="ＭＳ 明朝" w:hAnsi="Century" w:cs="Segoe UI Symbol"/>
          <w:color w:val="0000CC"/>
        </w:rPr>
        <w:t>5-7</w:t>
      </w:r>
      <w:r w:rsidR="00730D77" w:rsidRPr="003F7F7E">
        <w:rPr>
          <w:rFonts w:ascii="Century" w:eastAsia="ＭＳ 明朝" w:hAnsi="Century" w:cs="Segoe UI Symbol"/>
          <w:color w:val="0000CC"/>
        </w:rPr>
        <w:t>日目に公的に報告される</w:t>
      </w:r>
      <w:r w:rsidR="00730D77" w:rsidRPr="003F7F7E">
        <w:rPr>
          <w:rFonts w:ascii="Century" w:eastAsia="ＭＳ 明朝" w:hAnsi="Century" w:cs="Segoe UI Symbol"/>
          <w:color w:val="0000CC"/>
        </w:rPr>
        <w:t>COVID-19</w:t>
      </w:r>
      <w:r w:rsidR="00730D77" w:rsidRPr="003F7F7E">
        <w:rPr>
          <w:rFonts w:ascii="Century" w:eastAsia="ＭＳ 明朝" w:hAnsi="Century" w:cs="Segoe UI Symbol"/>
          <w:color w:val="0000CC"/>
        </w:rPr>
        <w:t>確定例の増加が認められ、逆に、予測さ</w:t>
      </w:r>
      <w:r w:rsidR="00AE1C58" w:rsidRPr="003F7F7E">
        <w:rPr>
          <w:rFonts w:ascii="Century" w:eastAsia="ＭＳ 明朝" w:hAnsi="Century" w:cs="Segoe UI Symbol"/>
          <w:color w:val="0000CC"/>
        </w:rPr>
        <w:t>せる</w:t>
      </w:r>
      <w:r w:rsidR="00730D77" w:rsidRPr="003F7F7E">
        <w:rPr>
          <w:rFonts w:ascii="Century" w:eastAsia="ＭＳ 明朝" w:hAnsi="Century" w:cs="Segoe UI Symbol"/>
          <w:color w:val="0000CC"/>
        </w:rPr>
        <w:t>症状の報告が減った場合には、数日後の確定例の減少</w:t>
      </w:r>
      <w:r w:rsidR="00C809FB" w:rsidRPr="003F7F7E">
        <w:rPr>
          <w:rFonts w:ascii="Century" w:eastAsia="ＭＳ 明朝" w:hAnsi="Century" w:cs="Segoe UI Symbol"/>
          <w:color w:val="0000CC"/>
        </w:rPr>
        <w:t>が認められた</w:t>
      </w:r>
      <w:r w:rsidR="004E4C97" w:rsidRPr="003F7F7E">
        <w:rPr>
          <w:rStyle w:val="a5"/>
          <w:rFonts w:ascii="Century" w:eastAsia="ＭＳ 明朝" w:hAnsi="Century" w:cs="Segoe UI Symbol"/>
        </w:rPr>
        <w:footnoteReference w:id="203"/>
      </w:r>
      <w:r w:rsidR="00730D77" w:rsidRPr="003F7F7E">
        <w:rPr>
          <w:rFonts w:ascii="Century" w:eastAsia="ＭＳ 明朝" w:hAnsi="Century" w:cs="Segoe UI Symbol"/>
        </w:rPr>
        <w:t>。</w:t>
      </w:r>
    </w:p>
    <w:p w14:paraId="4DD27AF9" w14:textId="426135C4" w:rsidR="00730D77" w:rsidRDefault="00730D77" w:rsidP="00697104">
      <w:pPr>
        <w:jc w:val="left"/>
        <w:rPr>
          <w:rFonts w:ascii="Segoe UI Symbol" w:eastAsia="ＭＳ 明朝" w:hAnsi="Segoe UI Symbol" w:cs="Segoe UI Symbol"/>
        </w:rPr>
      </w:pPr>
    </w:p>
    <w:p w14:paraId="170898AD" w14:textId="4EB5F0A0" w:rsidR="009A2BA5" w:rsidRDefault="00B27F4D" w:rsidP="00697104">
      <w:pPr>
        <w:jc w:val="left"/>
        <w:rPr>
          <w:rFonts w:ascii="Century" w:eastAsia="ＭＳ 明朝" w:hAnsi="Century" w:cs="Segoe UI Symbol"/>
        </w:rPr>
      </w:pPr>
      <w:bookmarkStart w:id="121" w:name="_Hlk40249382"/>
      <w:r w:rsidRPr="00F846CF">
        <w:rPr>
          <w:rFonts w:ascii="ＭＳ 明朝" w:eastAsia="ＭＳ 明朝" w:hAnsi="ＭＳ 明朝" w:cs="Segoe UI Symbol"/>
        </w:rPr>
        <w:t>☆</w:t>
      </w:r>
      <w:r w:rsidR="002F228E" w:rsidRPr="009A2BA5">
        <w:rPr>
          <w:rFonts w:ascii="Century" w:eastAsia="ＭＳ 明朝" w:hAnsi="Century" w:cs="Segoe UI Symbol"/>
        </w:rPr>
        <w:t>2,618,862</w:t>
      </w:r>
      <w:r w:rsidR="002F228E" w:rsidRPr="009A2BA5">
        <w:rPr>
          <w:rFonts w:ascii="Century" w:eastAsia="ＭＳ 明朝" w:hAnsi="Century" w:cs="Segoe UI Symbol"/>
        </w:rPr>
        <w:t>人の参加者がスマートフォンを用いたアプリに</w:t>
      </w:r>
      <w:r w:rsidR="002F228E" w:rsidRPr="009A2BA5">
        <w:rPr>
          <w:rFonts w:ascii="Century" w:eastAsia="ＭＳ 明朝" w:hAnsi="Century" w:cs="Segoe UI Symbol"/>
        </w:rPr>
        <w:t>COVID-19</w:t>
      </w:r>
      <w:r w:rsidR="002F228E" w:rsidRPr="009A2BA5">
        <w:rPr>
          <w:rFonts w:ascii="Century" w:eastAsia="ＭＳ 明朝" w:hAnsi="Century" w:cs="Segoe UI Symbol"/>
        </w:rPr>
        <w:t>の可能性のある症状を報告した。</w:t>
      </w:r>
      <w:r w:rsidR="002F228E" w:rsidRPr="009A2BA5">
        <w:rPr>
          <w:rFonts w:ascii="Century" w:eastAsia="ＭＳ 明朝" w:hAnsi="Century" w:cs="Segoe UI Symbol"/>
        </w:rPr>
        <w:t>SARS-CoV-2</w:t>
      </w:r>
      <w:r w:rsidR="002F228E" w:rsidRPr="009A2BA5">
        <w:rPr>
          <w:rFonts w:ascii="Century" w:eastAsia="ＭＳ 明朝" w:hAnsi="Century" w:cs="Segoe UI Symbol"/>
        </w:rPr>
        <w:t>検査を行った</w:t>
      </w:r>
      <w:r w:rsidR="002F228E" w:rsidRPr="009A2BA5">
        <w:rPr>
          <w:rFonts w:ascii="Century" w:eastAsia="ＭＳ 明朝" w:hAnsi="Century" w:cs="Segoe UI Symbol"/>
        </w:rPr>
        <w:t>18,401</w:t>
      </w:r>
      <w:r w:rsidR="002F228E" w:rsidRPr="009A2BA5">
        <w:rPr>
          <w:rFonts w:ascii="Century" w:eastAsia="ＭＳ 明朝" w:hAnsi="Century" w:cs="Segoe UI Symbol"/>
        </w:rPr>
        <w:t>人の中で、</w:t>
      </w:r>
      <w:r w:rsidR="002F228E" w:rsidRPr="009A2BA5">
        <w:rPr>
          <w:rFonts w:ascii="Century" w:eastAsia="ＭＳ 明朝" w:hAnsi="Century" w:cs="Segoe UI Symbol"/>
          <w:color w:val="FF0000"/>
        </w:rPr>
        <w:t>嗅覚・味覚消失の症状を報告していた参加者の陽性者の中での割合</w:t>
      </w:r>
      <w:r w:rsidR="002F228E" w:rsidRPr="009A2BA5">
        <w:rPr>
          <w:rFonts w:ascii="Century" w:eastAsia="ＭＳ 明朝" w:hAnsi="Century" w:cs="Segoe UI Symbol"/>
        </w:rPr>
        <w:t>（</w:t>
      </w:r>
      <w:r w:rsidR="002F228E" w:rsidRPr="009A2BA5">
        <w:rPr>
          <w:rFonts w:ascii="Century" w:eastAsia="ＭＳ 明朝" w:hAnsi="Century" w:cs="Segoe UI Symbol"/>
        </w:rPr>
        <w:t>65.03%</w:t>
      </w:r>
      <w:r w:rsidR="002F228E" w:rsidRPr="009A2BA5">
        <w:rPr>
          <w:rFonts w:ascii="Century" w:eastAsia="ＭＳ 明朝" w:hAnsi="Century" w:cs="Segoe UI Symbol"/>
        </w:rPr>
        <w:t>［</w:t>
      </w:r>
      <w:r w:rsidR="002F228E" w:rsidRPr="009A2BA5">
        <w:rPr>
          <w:rFonts w:ascii="Century" w:eastAsia="ＭＳ 明朝" w:hAnsi="Century" w:cs="Segoe UI Symbol"/>
        </w:rPr>
        <w:t>4,668/7,178</w:t>
      </w:r>
      <w:r w:rsidR="002F228E" w:rsidRPr="009A2BA5">
        <w:rPr>
          <w:rFonts w:ascii="Century" w:eastAsia="ＭＳ 明朝" w:hAnsi="Century" w:cs="Segoe UI Symbol"/>
        </w:rPr>
        <w:t>］）</w:t>
      </w:r>
      <w:r w:rsidR="002F228E" w:rsidRPr="009A2BA5">
        <w:rPr>
          <w:rFonts w:ascii="Century" w:eastAsia="ＭＳ 明朝" w:hAnsi="Century" w:cs="Segoe UI Symbol"/>
          <w:color w:val="FF0000"/>
        </w:rPr>
        <w:t>は、陰性者の中での割合</w:t>
      </w:r>
      <w:r w:rsidR="002F228E" w:rsidRPr="009A2BA5">
        <w:rPr>
          <w:rFonts w:ascii="Century" w:eastAsia="ＭＳ 明朝" w:hAnsi="Century" w:cs="Segoe UI Symbol"/>
        </w:rPr>
        <w:t>（</w:t>
      </w:r>
      <w:r w:rsidR="002F228E" w:rsidRPr="009A2BA5">
        <w:rPr>
          <w:rFonts w:ascii="Century" w:eastAsia="ＭＳ 明朝" w:hAnsi="Century" w:cs="Segoe UI Symbol"/>
        </w:rPr>
        <w:t>21.7%</w:t>
      </w:r>
      <w:r w:rsidR="002F228E" w:rsidRPr="009A2BA5">
        <w:rPr>
          <w:rFonts w:ascii="Century" w:eastAsia="ＭＳ 明朝" w:hAnsi="Century" w:cs="Segoe UI Symbol"/>
        </w:rPr>
        <w:t>［</w:t>
      </w:r>
      <w:r w:rsidR="009A2BA5" w:rsidRPr="009A2BA5">
        <w:rPr>
          <w:rFonts w:ascii="Century" w:eastAsia="ＭＳ 明朝" w:hAnsi="Century" w:cs="Segoe UI Symbol"/>
        </w:rPr>
        <w:t>2,436/11,223</w:t>
      </w:r>
      <w:r w:rsidR="002F228E" w:rsidRPr="009A2BA5">
        <w:rPr>
          <w:rFonts w:ascii="Century" w:eastAsia="ＭＳ 明朝" w:hAnsi="Century" w:cs="Segoe UI Symbol"/>
        </w:rPr>
        <w:t>］）</w:t>
      </w:r>
      <w:r w:rsidR="002F228E" w:rsidRPr="009A2BA5">
        <w:rPr>
          <w:rFonts w:ascii="Century" w:eastAsia="ＭＳ 明朝" w:hAnsi="Century" w:cs="Segoe UI Symbol"/>
          <w:color w:val="FF0000"/>
        </w:rPr>
        <w:t>よりも高かった</w:t>
      </w:r>
      <w:r w:rsidR="009A2BA5" w:rsidRPr="009A2BA5">
        <w:rPr>
          <w:rFonts w:ascii="Century" w:eastAsia="ＭＳ 明朝" w:hAnsi="Century" w:cs="Segoe UI Symbol"/>
        </w:rPr>
        <w:t>（オッズ比</w:t>
      </w:r>
      <w:r w:rsidR="009A2BA5" w:rsidRPr="009A2BA5">
        <w:rPr>
          <w:rFonts w:ascii="Century" w:eastAsia="ＭＳ 明朝" w:hAnsi="Century" w:cs="Segoe UI Symbol"/>
        </w:rPr>
        <w:t>6.74</w:t>
      </w:r>
      <w:r w:rsidR="009A2BA5" w:rsidRPr="009A2BA5">
        <w:rPr>
          <w:rFonts w:ascii="Century" w:eastAsia="ＭＳ 明朝" w:hAnsi="Century" w:cs="Segoe UI Symbol"/>
        </w:rPr>
        <w:t>［</w:t>
      </w:r>
      <w:r w:rsidR="009A2BA5" w:rsidRPr="009A2BA5">
        <w:rPr>
          <w:rFonts w:ascii="Century" w:eastAsia="ＭＳ 明朝" w:hAnsi="Century" w:cs="Segoe UI Symbol"/>
        </w:rPr>
        <w:t>95%CI</w:t>
      </w:r>
      <w:r w:rsidR="009A2BA5" w:rsidRPr="009A2BA5">
        <w:rPr>
          <w:rFonts w:ascii="Century" w:eastAsia="ＭＳ 明朝" w:hAnsi="Century" w:cs="Segoe UI Symbol"/>
        </w:rPr>
        <w:t>：</w:t>
      </w:r>
      <w:r w:rsidR="009A2BA5" w:rsidRPr="009A2BA5">
        <w:rPr>
          <w:rFonts w:ascii="Century" w:eastAsia="ＭＳ 明朝" w:hAnsi="Century" w:cs="Segoe UI Symbol"/>
        </w:rPr>
        <w:t>6.31-7.21</w:t>
      </w:r>
      <w:r w:rsidR="009A2BA5" w:rsidRPr="009A2BA5">
        <w:rPr>
          <w:rFonts w:ascii="Century" w:eastAsia="ＭＳ 明朝" w:hAnsi="Century" w:cs="Segoe UI Symbol"/>
        </w:rPr>
        <w:t>］）</w:t>
      </w:r>
      <w:r w:rsidR="002F228E" w:rsidRPr="009A2BA5">
        <w:rPr>
          <w:rFonts w:ascii="Century" w:eastAsia="ＭＳ 明朝" w:hAnsi="Century" w:cs="Segoe UI Symbol"/>
        </w:rPr>
        <w:t>。</w:t>
      </w:r>
      <w:r w:rsidR="009A2BA5" w:rsidRPr="009A2BA5">
        <w:rPr>
          <w:rFonts w:ascii="Century" w:eastAsia="ＭＳ 明朝" w:hAnsi="Century" w:cs="Segoe UI Symbol"/>
        </w:rPr>
        <w:t>感染可能性を予測するため症状を組み合わせるモデルを、</w:t>
      </w:r>
      <w:r w:rsidR="009A2BA5" w:rsidRPr="009A2BA5">
        <w:rPr>
          <w:rFonts w:ascii="Century" w:eastAsia="ＭＳ 明朝" w:hAnsi="Century" w:cs="Segoe UI Symbol"/>
          <w:color w:val="FF0000"/>
        </w:rPr>
        <w:t>症状を報告したアプリ利用者</w:t>
      </w:r>
      <w:r w:rsidR="009A2BA5" w:rsidRPr="009A2BA5">
        <w:rPr>
          <w:rFonts w:ascii="Century" w:eastAsia="ＭＳ 明朝" w:hAnsi="Century" w:cs="Segoe UI Symbol"/>
        </w:rPr>
        <w:t>全員（</w:t>
      </w:r>
      <w:r w:rsidR="009A2BA5" w:rsidRPr="009A2BA5">
        <w:rPr>
          <w:rFonts w:ascii="Century" w:eastAsia="ＭＳ 明朝" w:hAnsi="Century" w:cs="Segoe UI Symbol"/>
        </w:rPr>
        <w:t>805,753</w:t>
      </w:r>
      <w:r w:rsidR="009A2BA5" w:rsidRPr="009A2BA5">
        <w:rPr>
          <w:rFonts w:ascii="Century" w:eastAsia="ＭＳ 明朝" w:hAnsi="Century" w:cs="Segoe UI Symbol"/>
        </w:rPr>
        <w:t>人）からのデータに適用すると、</w:t>
      </w:r>
      <w:r w:rsidR="009A2BA5" w:rsidRPr="009A2BA5">
        <w:rPr>
          <w:rFonts w:ascii="Century" w:eastAsia="ＭＳ 明朝" w:hAnsi="Century" w:cs="Segoe UI Symbol"/>
        </w:rPr>
        <w:t>140,312</w:t>
      </w:r>
      <w:r w:rsidR="009A2BA5" w:rsidRPr="009A2BA5">
        <w:rPr>
          <w:rFonts w:ascii="Century" w:eastAsia="ＭＳ 明朝" w:hAnsi="Century" w:cs="Segoe UI Symbol"/>
        </w:rPr>
        <w:t>人（</w:t>
      </w:r>
      <w:r w:rsidR="009A2BA5" w:rsidRPr="009A2BA5">
        <w:rPr>
          <w:rFonts w:ascii="Century" w:eastAsia="ＭＳ 明朝" w:hAnsi="Century" w:cs="Segoe UI Symbol"/>
          <w:color w:val="FF0000"/>
        </w:rPr>
        <w:t>17.42%</w:t>
      </w:r>
      <w:r w:rsidR="009A2BA5" w:rsidRPr="009A2BA5">
        <w:rPr>
          <w:rFonts w:ascii="Century" w:eastAsia="ＭＳ 明朝" w:hAnsi="Century" w:cs="Segoe UI Symbol"/>
        </w:rPr>
        <w:t>）</w:t>
      </w:r>
      <w:r w:rsidR="009A2BA5" w:rsidRPr="009A2BA5">
        <w:rPr>
          <w:rFonts w:ascii="Century" w:eastAsia="ＭＳ 明朝" w:hAnsi="Century" w:cs="Segoe UI Symbol"/>
          <w:color w:val="FF0000"/>
        </w:rPr>
        <w:t>が</w:t>
      </w:r>
      <w:r w:rsidR="009A2BA5" w:rsidRPr="009A2BA5">
        <w:rPr>
          <w:rFonts w:ascii="Century" w:eastAsia="ＭＳ 明朝" w:hAnsi="Century" w:cs="Segoe UI Symbol"/>
          <w:color w:val="FF0000"/>
        </w:rPr>
        <w:t>COVID-19</w:t>
      </w:r>
      <w:r w:rsidR="009A2BA5" w:rsidRPr="009A2BA5">
        <w:rPr>
          <w:rFonts w:ascii="Century" w:eastAsia="ＭＳ 明朝" w:hAnsi="Century" w:cs="Segoe UI Symbol"/>
          <w:color w:val="FF0000"/>
        </w:rPr>
        <w:t>感染者</w:t>
      </w:r>
      <w:r w:rsidR="009A2BA5" w:rsidRPr="009A2BA5">
        <w:rPr>
          <w:rFonts w:ascii="Century" w:eastAsia="ＭＳ 明朝" w:hAnsi="Century" w:cs="Segoe UI Symbol"/>
        </w:rPr>
        <w:t>ではないかと予測された</w:t>
      </w:r>
      <w:r w:rsidR="004F00FE">
        <w:rPr>
          <w:rStyle w:val="a5"/>
          <w:rFonts w:ascii="Century" w:eastAsia="ＭＳ 明朝" w:hAnsi="Century" w:cs="Segoe UI Symbol"/>
        </w:rPr>
        <w:footnoteReference w:id="204"/>
      </w:r>
      <w:r w:rsidR="009A2BA5" w:rsidRPr="009A2BA5">
        <w:rPr>
          <w:rFonts w:ascii="Century" w:eastAsia="ＭＳ 明朝" w:hAnsi="Century" w:cs="Segoe UI Symbol"/>
        </w:rPr>
        <w:t>。</w:t>
      </w:r>
    </w:p>
    <w:bookmarkEnd w:id="121"/>
    <w:p w14:paraId="65A9CCA9" w14:textId="3C553305" w:rsidR="0049794A" w:rsidRDefault="0049794A" w:rsidP="00697104">
      <w:pPr>
        <w:jc w:val="left"/>
        <w:rPr>
          <w:rFonts w:ascii="ＭＳ 明朝" w:eastAsia="ＭＳ 明朝" w:hAnsi="ＭＳ 明朝" w:cs="Segoe UI Symbol"/>
        </w:rPr>
      </w:pPr>
    </w:p>
    <w:p w14:paraId="64E14C63" w14:textId="77777777" w:rsidR="007544FD" w:rsidRPr="00ED0ED9" w:rsidRDefault="007544FD" w:rsidP="007544FD">
      <w:pPr>
        <w:jc w:val="left"/>
        <w:rPr>
          <w:rFonts w:ascii="Century" w:eastAsia="ＭＳ 明朝" w:hAnsi="Century" w:cs="Segoe UI Symbol"/>
        </w:rPr>
      </w:pPr>
      <w:bookmarkStart w:id="122" w:name="_Hlk40597478"/>
      <w:r>
        <w:rPr>
          <w:rFonts w:ascii="Segoe UI Symbol" w:eastAsia="ＭＳ 明朝" w:hAnsi="Segoe UI Symbol" w:cs="Segoe UI Symbol" w:hint="eastAsia"/>
        </w:rPr>
        <w:t>○ド</w:t>
      </w:r>
      <w:r w:rsidRPr="00ED0ED9">
        <w:rPr>
          <w:rFonts w:ascii="Century" w:eastAsia="ＭＳ 明朝" w:hAnsi="Century" w:cs="Segoe UI Symbol"/>
        </w:rPr>
        <w:t>イツの研究者は、感染抑制や緩和の政策判断に役立つ</w:t>
      </w:r>
      <w:r w:rsidRPr="00ED0ED9">
        <w:rPr>
          <w:rFonts w:ascii="Century" w:eastAsia="ＭＳ 明朝" w:hAnsi="Century" w:cs="Segoe UI Symbol"/>
        </w:rPr>
        <w:t>COVID-19</w:t>
      </w:r>
      <w:r w:rsidRPr="00ED0ED9">
        <w:rPr>
          <w:rFonts w:ascii="Century" w:eastAsia="ＭＳ 明朝" w:hAnsi="Century" w:cs="Segoe UI Symbol"/>
        </w:rPr>
        <w:t>の短期的な予測モデルを構築した。確立している疫学モデルとベイズ推論を組み合わせ、時間に依拠する新たな感染の実効成長率を解析した。</w:t>
      </w:r>
      <w:r w:rsidRPr="00ED0ED9">
        <w:rPr>
          <w:rFonts w:ascii="Century" w:eastAsia="ＭＳ 明朝" w:hAnsi="Century" w:cs="Segoe UI Symbol"/>
        </w:rPr>
        <w:t>COVID-19</w:t>
      </w:r>
      <w:r w:rsidRPr="00ED0ED9">
        <w:rPr>
          <w:rFonts w:ascii="Century" w:eastAsia="ＭＳ 明朝" w:hAnsi="Century" w:cs="Segoe UI Symbol"/>
        </w:rPr>
        <w:t>のドイツでの感染に焦点を当て、公的に明らかにされた介入策と時間的に良好に相関する実効成長率の変化点を検出した。それによって介入策の効果を定量化し、該当する変化点を将来のシナリオと症例数に組み込むことが出来た</w:t>
      </w:r>
      <w:r>
        <w:rPr>
          <w:rStyle w:val="a5"/>
          <w:rFonts w:ascii="Century" w:eastAsia="ＭＳ 明朝" w:hAnsi="Century" w:cs="Segoe UI Symbol"/>
        </w:rPr>
        <w:footnoteReference w:id="205"/>
      </w:r>
      <w:r w:rsidRPr="00ED0ED9">
        <w:rPr>
          <w:rFonts w:ascii="Century" w:eastAsia="ＭＳ 明朝" w:hAnsi="Century" w:cs="Segoe UI Symbol"/>
        </w:rPr>
        <w:t>。</w:t>
      </w:r>
    </w:p>
    <w:bookmarkEnd w:id="122"/>
    <w:p w14:paraId="2B931EEF" w14:textId="06392D07" w:rsidR="007544FD" w:rsidRDefault="007544FD" w:rsidP="00697104">
      <w:pPr>
        <w:jc w:val="left"/>
        <w:rPr>
          <w:rFonts w:ascii="ＭＳ 明朝" w:eastAsia="ＭＳ 明朝" w:hAnsi="ＭＳ 明朝" w:cs="Segoe UI Symbol"/>
        </w:rPr>
      </w:pPr>
    </w:p>
    <w:p w14:paraId="5A811CFD" w14:textId="77777777" w:rsidR="007544FD" w:rsidRDefault="007544FD" w:rsidP="00697104">
      <w:pPr>
        <w:jc w:val="left"/>
        <w:rPr>
          <w:rFonts w:ascii="ＭＳ 明朝" w:eastAsia="ＭＳ 明朝" w:hAnsi="ＭＳ 明朝" w:cs="Segoe UI Symbol"/>
        </w:rPr>
      </w:pPr>
    </w:p>
    <w:p w14:paraId="572626BF" w14:textId="2BAD33C5" w:rsidR="00C67219" w:rsidRDefault="00C67219" w:rsidP="00697104">
      <w:pPr>
        <w:jc w:val="left"/>
        <w:rPr>
          <w:rFonts w:ascii="ＭＳ 明朝" w:eastAsia="ＭＳ 明朝" w:hAnsi="ＭＳ 明朝" w:cs="Segoe UI Symbol"/>
        </w:rPr>
      </w:pPr>
      <w:r>
        <w:rPr>
          <w:rFonts w:ascii="ＭＳ 明朝" w:eastAsia="ＭＳ 明朝" w:hAnsi="ＭＳ 明朝" w:cs="Segoe UI Symbol" w:hint="eastAsia"/>
        </w:rPr>
        <w:t>（</w:t>
      </w:r>
      <w:r w:rsidR="00B67882">
        <w:rPr>
          <w:rFonts w:ascii="ＭＳ 明朝" w:eastAsia="ＭＳ 明朝" w:hAnsi="ＭＳ 明朝" w:cs="Segoe UI Symbol" w:hint="eastAsia"/>
        </w:rPr>
        <w:t>５</w:t>
      </w:r>
      <w:r>
        <w:rPr>
          <w:rFonts w:ascii="ＭＳ 明朝" w:eastAsia="ＭＳ 明朝" w:hAnsi="ＭＳ 明朝" w:cs="Segoe UI Symbol" w:hint="eastAsia"/>
        </w:rPr>
        <w:t>）その他</w:t>
      </w:r>
    </w:p>
    <w:p w14:paraId="78DE2740" w14:textId="77777777" w:rsidR="007544FD" w:rsidRPr="009A69DA" w:rsidRDefault="007544FD" w:rsidP="007544FD">
      <w:pPr>
        <w:jc w:val="left"/>
        <w:rPr>
          <w:rFonts w:ascii="Century" w:eastAsia="ＭＳ 明朝" w:hAnsi="Century" w:cs="Segoe UI Symbol"/>
        </w:rPr>
      </w:pPr>
      <w:bookmarkStart w:id="123" w:name="_Hlk40592165"/>
      <w:r w:rsidRPr="00F846CF">
        <w:rPr>
          <w:rFonts w:ascii="ＭＳ 明朝" w:eastAsia="ＭＳ 明朝" w:hAnsi="ＭＳ 明朝" w:cs="Segoe UI Symbol"/>
        </w:rPr>
        <w:t>☆</w:t>
      </w:r>
      <w:r w:rsidRPr="009A69DA">
        <w:rPr>
          <w:rFonts w:ascii="Century" w:eastAsia="ＭＳ 明朝" w:hAnsi="Century" w:cs="Segoe UI Symbol"/>
        </w:rPr>
        <w:t>中国の</w:t>
      </w:r>
      <w:r w:rsidRPr="009A69DA">
        <w:rPr>
          <w:rFonts w:ascii="Century" w:eastAsia="ＭＳ 明朝" w:hAnsi="Century" w:cs="Segoe UI Symbol"/>
        </w:rPr>
        <w:t xml:space="preserve">COVIOD-19 </w:t>
      </w:r>
      <w:r w:rsidRPr="009A69DA">
        <w:rPr>
          <w:rFonts w:ascii="Century" w:eastAsia="ＭＳ 明朝" w:hAnsi="Century" w:cs="Segoe UI Symbol"/>
        </w:rPr>
        <w:t>報告例と移動データ、メタ人口モデルとベイズ推計を用いた研究では、</w:t>
      </w:r>
      <w:r w:rsidRPr="009A69DA">
        <w:rPr>
          <w:rFonts w:ascii="Century" w:eastAsia="ＭＳ 明朝" w:hAnsi="Century" w:cs="Segoe UI Symbol"/>
          <w:color w:val="FF0000"/>
        </w:rPr>
        <w:t>１月</w:t>
      </w:r>
      <w:r w:rsidRPr="009A69DA">
        <w:rPr>
          <w:rFonts w:ascii="Century" w:eastAsia="ＭＳ 明朝" w:hAnsi="Century" w:cs="Segoe UI Symbol"/>
          <w:color w:val="FF0000"/>
        </w:rPr>
        <w:t>23</w:t>
      </w:r>
      <w:r w:rsidRPr="009A69DA">
        <w:rPr>
          <w:rFonts w:ascii="Century" w:eastAsia="ＭＳ 明朝" w:hAnsi="Century" w:cs="Segoe UI Symbol"/>
          <w:color w:val="FF0000"/>
        </w:rPr>
        <w:t>日の旅行禁止以前の</w:t>
      </w:r>
      <w:r w:rsidRPr="009A69DA">
        <w:rPr>
          <w:rFonts w:ascii="Century" w:eastAsia="ＭＳ 明朝" w:hAnsi="Century" w:cs="Segoe UI Symbol"/>
          <w:color w:val="FF0000"/>
        </w:rPr>
        <w:t>86%</w:t>
      </w:r>
      <w:r w:rsidRPr="009A69DA">
        <w:rPr>
          <w:rFonts w:ascii="Century" w:eastAsia="ＭＳ 明朝" w:hAnsi="Century" w:cs="Segoe UI Symbol"/>
          <w:color w:val="FF0000"/>
        </w:rPr>
        <w:t>（</w:t>
      </w:r>
      <w:r w:rsidRPr="009A69DA">
        <w:rPr>
          <w:rFonts w:ascii="Century" w:eastAsia="ＭＳ 明朝" w:hAnsi="Century" w:cs="Segoe UI Symbol"/>
          <w:color w:val="FF0000"/>
        </w:rPr>
        <w:t>95%CI</w:t>
      </w:r>
      <w:r w:rsidRPr="009A69DA">
        <w:rPr>
          <w:rFonts w:ascii="Century" w:eastAsia="ＭＳ 明朝" w:hAnsi="Century" w:cs="Segoe UI Symbol"/>
          <w:color w:val="FF0000"/>
        </w:rPr>
        <w:t>：</w:t>
      </w:r>
      <w:r w:rsidRPr="009A69DA">
        <w:rPr>
          <w:rFonts w:ascii="Century" w:eastAsia="ＭＳ 明朝" w:hAnsi="Century" w:cs="Segoe UI Symbol"/>
          <w:color w:val="FF0000"/>
        </w:rPr>
        <w:t>82-90</w:t>
      </w:r>
      <w:r w:rsidRPr="009A69DA">
        <w:rPr>
          <w:rFonts w:ascii="Century" w:eastAsia="ＭＳ 明朝" w:hAnsi="Century" w:cs="Segoe UI Symbol"/>
          <w:color w:val="FF0000"/>
        </w:rPr>
        <w:t>）の感染は報告されていない</w:t>
      </w:r>
      <w:r w:rsidRPr="009A69DA">
        <w:rPr>
          <w:rFonts w:ascii="Century" w:eastAsia="ＭＳ 明朝" w:hAnsi="Century" w:cs="Segoe UI Symbol"/>
        </w:rPr>
        <w:t>と推計された。一人当たりの推計では、報告されていない感染の感染率は報告されている感染の</w:t>
      </w:r>
      <w:r w:rsidRPr="009A69DA">
        <w:rPr>
          <w:rFonts w:ascii="Century" w:eastAsia="ＭＳ 明朝" w:hAnsi="Century" w:cs="Segoe UI Symbol"/>
        </w:rPr>
        <w:t>55%</w:t>
      </w:r>
      <w:r w:rsidRPr="009A69DA">
        <w:rPr>
          <w:rFonts w:ascii="Century" w:eastAsia="ＭＳ 明朝" w:hAnsi="Century" w:cs="Segoe UI Symbol"/>
        </w:rPr>
        <w:t>（</w:t>
      </w:r>
      <w:r w:rsidRPr="009A69DA">
        <w:rPr>
          <w:rFonts w:ascii="Century" w:eastAsia="ＭＳ 明朝" w:hAnsi="Century" w:cs="Segoe UI Symbol"/>
        </w:rPr>
        <w:t>46%-62%</w:t>
      </w:r>
      <w:r w:rsidRPr="009A69DA">
        <w:rPr>
          <w:rFonts w:ascii="Century" w:eastAsia="ＭＳ 明朝" w:hAnsi="Century" w:cs="Segoe UI Symbol"/>
        </w:rPr>
        <w:t>）であるが、母集団が大きいため、</w:t>
      </w:r>
      <w:r w:rsidRPr="009A69DA">
        <w:rPr>
          <w:rFonts w:ascii="Century" w:eastAsia="ＭＳ 明朝" w:hAnsi="Century" w:cs="Segoe UI Symbol"/>
          <w:color w:val="FF0000"/>
        </w:rPr>
        <w:t>報告されていない感染は、報告例の</w:t>
      </w:r>
      <w:r w:rsidRPr="009A69DA">
        <w:rPr>
          <w:rFonts w:ascii="Century" w:eastAsia="ＭＳ 明朝" w:hAnsi="Century" w:cs="Segoe UI Symbol"/>
          <w:color w:val="FF0000"/>
        </w:rPr>
        <w:t>79%</w:t>
      </w:r>
      <w:r w:rsidRPr="009A69DA">
        <w:rPr>
          <w:rFonts w:ascii="Century" w:eastAsia="ＭＳ 明朝" w:hAnsi="Century" w:cs="Segoe UI Symbol"/>
          <w:color w:val="FF0000"/>
        </w:rPr>
        <w:t>の感染源</w:t>
      </w:r>
      <w:r w:rsidRPr="009A69DA">
        <w:rPr>
          <w:rFonts w:ascii="Century" w:eastAsia="ＭＳ 明朝" w:hAnsi="Century" w:cs="Segoe UI Symbol"/>
        </w:rPr>
        <w:t>であった</w:t>
      </w:r>
      <w:r w:rsidRPr="009A69DA">
        <w:rPr>
          <w:rStyle w:val="a5"/>
          <w:rFonts w:ascii="Century" w:eastAsia="ＭＳ 明朝" w:hAnsi="Century" w:cs="Segoe UI Symbol"/>
        </w:rPr>
        <w:footnoteReference w:id="206"/>
      </w:r>
      <w:r w:rsidRPr="009A69DA">
        <w:rPr>
          <w:rFonts w:ascii="Century" w:eastAsia="ＭＳ 明朝" w:hAnsi="Century" w:cs="Segoe UI Symbol"/>
        </w:rPr>
        <w:t>。</w:t>
      </w:r>
    </w:p>
    <w:p w14:paraId="7D94CB71" w14:textId="77777777" w:rsidR="007544FD" w:rsidRPr="009A69DA" w:rsidRDefault="007544FD" w:rsidP="007544FD">
      <w:pPr>
        <w:jc w:val="left"/>
        <w:rPr>
          <w:rFonts w:ascii="Century" w:eastAsia="ＭＳ Ｐ明朝" w:hAnsi="Century" w:cs="Segoe UI Symbol"/>
        </w:rPr>
      </w:pPr>
      <w:r w:rsidRPr="009A69DA">
        <w:rPr>
          <w:rFonts w:ascii="Century" w:eastAsia="ＭＳ Ｐ明朝" w:hAnsi="Century" w:cs="Segoe UI Symbol"/>
        </w:rPr>
        <w:t>［</w:t>
      </w:r>
      <w:r w:rsidRPr="009A69DA">
        <w:rPr>
          <w:rFonts w:ascii="Century" w:eastAsia="ＭＳ Ｐ明朝" w:hAnsi="Century" w:cs="Segoe UI Symbol"/>
        </w:rPr>
        <w:t>SARS-CoV-2</w:t>
      </w:r>
      <w:r w:rsidRPr="009A69DA">
        <w:rPr>
          <w:rFonts w:ascii="Century" w:eastAsia="ＭＳ Ｐ明朝" w:hAnsi="Century" w:cs="Segoe UI Symbol"/>
        </w:rPr>
        <w:t>の地理的拡大の速さと、ウイルスの封じ込めの難しさを裏付けている。］</w:t>
      </w:r>
    </w:p>
    <w:p w14:paraId="04DF5CAA" w14:textId="77777777" w:rsidR="007544FD" w:rsidRDefault="007544FD" w:rsidP="00697104">
      <w:pPr>
        <w:jc w:val="left"/>
        <w:rPr>
          <w:rFonts w:ascii="ＭＳ 明朝" w:eastAsia="ＭＳ 明朝" w:hAnsi="ＭＳ 明朝" w:cs="Segoe UI Symbol"/>
        </w:rPr>
      </w:pPr>
    </w:p>
    <w:p w14:paraId="069BC465" w14:textId="07D8025D" w:rsidR="00670E92" w:rsidRDefault="0049794A" w:rsidP="00697104">
      <w:pPr>
        <w:jc w:val="left"/>
        <w:rPr>
          <w:rFonts w:ascii="Century" w:eastAsia="ＭＳ 明朝" w:hAnsi="Century" w:cs="Segoe UI Symbol"/>
        </w:rPr>
      </w:pPr>
      <w:r w:rsidRPr="00F846CF">
        <w:rPr>
          <w:rFonts w:ascii="ＭＳ 明朝" w:eastAsia="ＭＳ 明朝" w:hAnsi="ＭＳ 明朝" w:cs="Segoe UI Symbol"/>
        </w:rPr>
        <w:t>☆</w:t>
      </w:r>
      <w:bookmarkEnd w:id="123"/>
      <w:r w:rsidR="00D33982" w:rsidRPr="00D33982">
        <w:rPr>
          <w:rFonts w:ascii="Century" w:eastAsia="ＭＳ 明朝" w:hAnsi="Century" w:cs="Segoe UI Symbol"/>
        </w:rPr>
        <w:t>英国の研究者は、</w:t>
      </w:r>
      <w:r w:rsidR="00C1532D" w:rsidRPr="00D33982">
        <w:rPr>
          <w:rFonts w:ascii="Century" w:eastAsia="ＭＳ 明朝" w:hAnsi="Century" w:cs="Segoe UI Symbol"/>
        </w:rPr>
        <w:t>1997</w:t>
      </w:r>
      <w:r w:rsidR="00C1532D" w:rsidRPr="00D33982">
        <w:rPr>
          <w:rFonts w:ascii="Century" w:eastAsia="ＭＳ 明朝" w:hAnsi="Century" w:cs="Segoe UI Symbol"/>
        </w:rPr>
        <w:t>年～</w:t>
      </w:r>
      <w:r w:rsidR="00C1532D" w:rsidRPr="00D33982">
        <w:rPr>
          <w:rFonts w:ascii="Century" w:eastAsia="ＭＳ 明朝" w:hAnsi="Century" w:cs="Segoe UI Symbol"/>
        </w:rPr>
        <w:t>2017</w:t>
      </w:r>
      <w:r w:rsidR="00C1532D" w:rsidRPr="00D33982">
        <w:rPr>
          <w:rFonts w:ascii="Century" w:eastAsia="ＭＳ 明朝" w:hAnsi="Century" w:cs="Segoe UI Symbol"/>
        </w:rPr>
        <w:t>年</w:t>
      </w:r>
      <w:r w:rsidR="00EF6BD5" w:rsidRPr="00D33982">
        <w:rPr>
          <w:rFonts w:ascii="Century" w:eastAsia="ＭＳ 明朝" w:hAnsi="Century" w:cs="Segoe UI Symbol"/>
        </w:rPr>
        <w:t>に公的診療データベース（</w:t>
      </w:r>
      <w:r w:rsidR="00EF6BD5" w:rsidRPr="00D33982">
        <w:rPr>
          <w:rFonts w:ascii="Century" w:eastAsia="ＭＳ 明朝" w:hAnsi="Century" w:cs="Segoe UI Symbol"/>
        </w:rPr>
        <w:t>CALIBER</w:t>
      </w:r>
      <w:r w:rsidR="00EF6BD5" w:rsidRPr="00D33982">
        <w:rPr>
          <w:rFonts w:ascii="Century" w:eastAsia="ＭＳ 明朝" w:hAnsi="Century" w:cs="Segoe UI Symbol"/>
        </w:rPr>
        <w:t>）に登録された</w:t>
      </w:r>
      <w:r w:rsidR="00EF6BD5" w:rsidRPr="00D33982">
        <w:rPr>
          <w:rFonts w:ascii="Century" w:eastAsia="ＭＳ 明朝" w:hAnsi="Century" w:cs="Segoe UI Symbol"/>
        </w:rPr>
        <w:t>30</w:t>
      </w:r>
      <w:r w:rsidR="00EF6BD5" w:rsidRPr="00D33982">
        <w:rPr>
          <w:rFonts w:ascii="Century" w:eastAsia="ＭＳ 明朝" w:hAnsi="Century" w:cs="Segoe UI Symbol"/>
        </w:rPr>
        <w:t>歳以上の個人の</w:t>
      </w:r>
      <w:r w:rsidR="004807D0">
        <w:rPr>
          <w:rFonts w:ascii="Century" w:eastAsia="ＭＳ 明朝" w:hAnsi="Century" w:cs="Segoe UI Symbol" w:hint="eastAsia"/>
        </w:rPr>
        <w:t>年齢，性，</w:t>
      </w:r>
      <w:r w:rsidR="002F06C6">
        <w:rPr>
          <w:rFonts w:ascii="Century" w:eastAsia="ＭＳ 明朝" w:hAnsi="Century" w:cs="Segoe UI Symbol" w:hint="eastAsia"/>
        </w:rPr>
        <w:t>基礎</w:t>
      </w:r>
      <w:r w:rsidR="00D33982" w:rsidRPr="00D33982">
        <w:rPr>
          <w:rFonts w:ascii="Century" w:eastAsia="ＭＳ 明朝" w:hAnsi="Century" w:cs="Segoe UI Symbol"/>
        </w:rPr>
        <w:t>疾患毎の１年生存率を計算し</w:t>
      </w:r>
      <w:r w:rsidR="004807D0">
        <w:rPr>
          <w:rFonts w:ascii="Century" w:eastAsia="ＭＳ 明朝" w:hAnsi="Century" w:cs="Segoe UI Symbol" w:hint="eastAsia"/>
        </w:rPr>
        <w:t>て、</w:t>
      </w:r>
      <w:r w:rsidR="004807D0">
        <w:rPr>
          <w:rFonts w:ascii="Century" w:eastAsia="ＭＳ 明朝" w:hAnsi="Century" w:cs="Segoe UI Symbol" w:hint="eastAsia"/>
        </w:rPr>
        <w:t>SARS-Co-V-2</w:t>
      </w:r>
      <w:r w:rsidR="004807D0">
        <w:rPr>
          <w:rFonts w:ascii="Century" w:eastAsia="ＭＳ 明朝" w:hAnsi="Century" w:cs="Segoe UI Symbol" w:hint="eastAsia"/>
        </w:rPr>
        <w:t>の流行による超過死亡を推計するモデルを作成した。</w:t>
      </w:r>
      <w:r w:rsidR="00D33982" w:rsidRPr="00D33982">
        <w:rPr>
          <w:rFonts w:ascii="Century" w:eastAsia="ＭＳ 明朝" w:hAnsi="Century" w:cs="Segoe UI Symbol"/>
        </w:rPr>
        <w:t>population-based cohort</w:t>
      </w:r>
      <w:r w:rsidR="00D33982" w:rsidRPr="00D33982">
        <w:rPr>
          <w:rFonts w:ascii="Century" w:eastAsia="ＭＳ 明朝" w:hAnsi="Century" w:cs="Segoe UI Symbol"/>
        </w:rPr>
        <w:t>によ</w:t>
      </w:r>
      <w:r w:rsidR="004807D0">
        <w:rPr>
          <w:rFonts w:ascii="Century" w:eastAsia="ＭＳ 明朝" w:hAnsi="Century" w:cs="Segoe UI Symbol" w:hint="eastAsia"/>
        </w:rPr>
        <w:t>り、</w:t>
      </w:r>
      <w:r w:rsidR="00D33982" w:rsidRPr="00D33982">
        <w:rPr>
          <w:rFonts w:ascii="Century" w:eastAsia="ＭＳ 明朝" w:hAnsi="Century" w:cs="Segoe UI Symbol"/>
        </w:rPr>
        <w:t>多様なシナリオ</w:t>
      </w:r>
      <w:r w:rsidR="00F411D0">
        <w:rPr>
          <w:rFonts w:ascii="Century" w:eastAsia="ＭＳ 明朝" w:hAnsi="Century" w:cs="Segoe UI Symbol" w:hint="eastAsia"/>
        </w:rPr>
        <w:t>（複数の感染率や</w:t>
      </w:r>
      <w:r w:rsidR="00F411D0">
        <w:rPr>
          <w:rFonts w:ascii="Century" w:eastAsia="ＭＳ 明朝" w:hAnsi="Century" w:cs="Segoe UI Symbol" w:hint="eastAsia"/>
        </w:rPr>
        <w:t>SARS-CoV-2</w:t>
      </w:r>
      <w:r w:rsidR="00F411D0">
        <w:rPr>
          <w:rFonts w:ascii="Century" w:eastAsia="ＭＳ 明朝" w:hAnsi="Century" w:cs="Segoe UI Symbol" w:hint="eastAsia"/>
        </w:rPr>
        <w:t>の背景死亡率に対する相対リスクを仮定）</w:t>
      </w:r>
      <w:r w:rsidR="00D33982" w:rsidRPr="00D33982">
        <w:rPr>
          <w:rFonts w:ascii="Century" w:eastAsia="ＭＳ 明朝" w:hAnsi="Century" w:cs="Segoe UI Symbol"/>
        </w:rPr>
        <w:t>での</w:t>
      </w:r>
      <w:r w:rsidR="00D33982" w:rsidRPr="00D33982">
        <w:rPr>
          <w:rFonts w:ascii="Century" w:eastAsia="ＭＳ 明朝" w:hAnsi="Century" w:cs="Segoe UI Symbol"/>
        </w:rPr>
        <w:t>COVID-19</w:t>
      </w:r>
      <w:r w:rsidR="00D33982" w:rsidRPr="00D33982">
        <w:rPr>
          <w:rFonts w:ascii="Century" w:eastAsia="ＭＳ 明朝" w:hAnsi="Century" w:cs="Segoe UI Symbol"/>
        </w:rPr>
        <w:t>による超過死亡を推計した。</w:t>
      </w:r>
      <w:r w:rsidR="00D33982">
        <w:rPr>
          <w:rFonts w:ascii="Century" w:eastAsia="ＭＳ 明朝" w:hAnsi="Century" w:cs="Segoe UI Symbol" w:hint="eastAsia"/>
        </w:rPr>
        <w:t>3</w:t>
      </w:r>
      <w:r w:rsidR="00D33982">
        <w:rPr>
          <w:rFonts w:ascii="Century" w:eastAsia="ＭＳ 明朝" w:hAnsi="Century" w:cs="Segoe UI Symbol"/>
        </w:rPr>
        <w:t>,</w:t>
      </w:r>
      <w:r w:rsidR="00D33982">
        <w:rPr>
          <w:rFonts w:ascii="Century" w:eastAsia="ＭＳ 明朝" w:hAnsi="Century" w:cs="Segoe UI Symbol" w:hint="eastAsia"/>
        </w:rPr>
        <w:t>862,012</w:t>
      </w:r>
      <w:r w:rsidR="00D33982">
        <w:rPr>
          <w:rFonts w:ascii="Century" w:eastAsia="ＭＳ 明朝" w:hAnsi="Century" w:cs="Segoe UI Symbol" w:hint="eastAsia"/>
        </w:rPr>
        <w:t>人（</w:t>
      </w:r>
      <w:r w:rsidR="00D33982">
        <w:rPr>
          <w:rFonts w:ascii="Century" w:eastAsia="ＭＳ 明朝" w:hAnsi="Century" w:cs="Segoe UI Symbol" w:hint="eastAsia"/>
        </w:rPr>
        <w:t>1</w:t>
      </w:r>
      <w:r w:rsidR="00D33982">
        <w:rPr>
          <w:rFonts w:ascii="Century" w:eastAsia="ＭＳ 明朝" w:hAnsi="Century" w:cs="Segoe UI Symbol"/>
        </w:rPr>
        <w:t>,</w:t>
      </w:r>
      <w:r w:rsidR="00D33982">
        <w:rPr>
          <w:rFonts w:ascii="Century" w:eastAsia="ＭＳ 明朝" w:hAnsi="Century" w:cs="Segoe UI Symbol" w:hint="eastAsia"/>
        </w:rPr>
        <w:t>957</w:t>
      </w:r>
      <w:r w:rsidR="00D33982">
        <w:rPr>
          <w:rFonts w:ascii="Century" w:eastAsia="ＭＳ 明朝" w:hAnsi="Century" w:cs="Segoe UI Symbol"/>
        </w:rPr>
        <w:t>,93</w:t>
      </w:r>
      <w:r w:rsidR="00D33982">
        <w:rPr>
          <w:rFonts w:ascii="Century" w:eastAsia="ＭＳ 明朝" w:hAnsi="Century" w:cs="Segoe UI Symbol" w:hint="eastAsia"/>
        </w:rPr>
        <w:t>5</w:t>
      </w:r>
      <w:r w:rsidR="00D33982">
        <w:rPr>
          <w:rFonts w:ascii="Century" w:eastAsia="ＭＳ 明朝" w:hAnsi="Century" w:cs="Segoe UI Symbol" w:hint="eastAsia"/>
        </w:rPr>
        <w:t>［</w:t>
      </w:r>
      <w:r w:rsidR="00D33982">
        <w:rPr>
          <w:rFonts w:ascii="Century" w:eastAsia="ＭＳ 明朝" w:hAnsi="Century" w:cs="Segoe UI Symbol" w:hint="eastAsia"/>
        </w:rPr>
        <w:t>50.7</w:t>
      </w:r>
      <w:r w:rsidR="00D33982">
        <w:rPr>
          <w:rFonts w:ascii="Century" w:eastAsia="ＭＳ 明朝" w:hAnsi="Century" w:cs="Segoe UI Symbol" w:hint="eastAsia"/>
        </w:rPr>
        <w:t>％］が女性，</w:t>
      </w:r>
      <w:r w:rsidR="00D33982">
        <w:rPr>
          <w:rFonts w:ascii="Century" w:eastAsia="ＭＳ 明朝" w:hAnsi="Century" w:cs="Segoe UI Symbol" w:hint="eastAsia"/>
        </w:rPr>
        <w:t>1</w:t>
      </w:r>
      <w:r w:rsidR="00D33982">
        <w:rPr>
          <w:rFonts w:ascii="Century" w:eastAsia="ＭＳ 明朝" w:hAnsi="Century" w:cs="Segoe UI Symbol"/>
        </w:rPr>
        <w:t>,</w:t>
      </w:r>
      <w:r w:rsidR="00D33982">
        <w:rPr>
          <w:rFonts w:ascii="Century" w:eastAsia="ＭＳ 明朝" w:hAnsi="Century" w:cs="Segoe UI Symbol" w:hint="eastAsia"/>
        </w:rPr>
        <w:t>9</w:t>
      </w:r>
      <w:r w:rsidR="00D33982">
        <w:rPr>
          <w:rFonts w:ascii="Century" w:eastAsia="ＭＳ 明朝" w:hAnsi="Century" w:cs="Segoe UI Symbol"/>
        </w:rPr>
        <w:t>04,077</w:t>
      </w:r>
      <w:r w:rsidR="00D33982">
        <w:rPr>
          <w:rFonts w:ascii="Century" w:eastAsia="ＭＳ 明朝" w:hAnsi="Century" w:cs="Segoe UI Symbol" w:hint="eastAsia"/>
        </w:rPr>
        <w:t>人［</w:t>
      </w:r>
      <w:r w:rsidR="00D33982">
        <w:rPr>
          <w:rFonts w:ascii="Century" w:eastAsia="ＭＳ 明朝" w:hAnsi="Century" w:cs="Segoe UI Symbol" w:hint="eastAsia"/>
        </w:rPr>
        <w:t>49.3%</w:t>
      </w:r>
      <w:r w:rsidR="00D33982">
        <w:rPr>
          <w:rFonts w:ascii="Century" w:eastAsia="ＭＳ 明朝" w:hAnsi="Century" w:cs="Segoe UI Symbol" w:hint="eastAsia"/>
        </w:rPr>
        <w:t>］が男性）が</w:t>
      </w:r>
      <w:r w:rsidR="004807D0">
        <w:rPr>
          <w:rFonts w:ascii="Century" w:eastAsia="ＭＳ 明朝" w:hAnsi="Century" w:cs="Segoe UI Symbol" w:hint="eastAsia"/>
        </w:rPr>
        <w:t>モデル作成に用いるデータ収集の</w:t>
      </w:r>
      <w:r w:rsidR="00D33982">
        <w:rPr>
          <w:rFonts w:ascii="Century" w:eastAsia="ＭＳ 明朝" w:hAnsi="Century" w:cs="Segoe UI Symbol" w:hint="eastAsia"/>
        </w:rPr>
        <w:t>対象となり、</w:t>
      </w:r>
      <w:r w:rsidR="00D33982">
        <w:rPr>
          <w:rFonts w:ascii="Century" w:eastAsia="ＭＳ 明朝" w:hAnsi="Century" w:cs="Segoe UI Symbol" w:hint="eastAsia"/>
        </w:rPr>
        <w:t>20</w:t>
      </w:r>
      <w:r w:rsidR="00D33982">
        <w:rPr>
          <w:rFonts w:ascii="Century" w:eastAsia="ＭＳ 明朝" w:hAnsi="Century" w:cs="Segoe UI Symbol" w:hint="eastAsia"/>
        </w:rPr>
        <w:t>％以上が高</w:t>
      </w:r>
      <w:r w:rsidR="002F06C6">
        <w:rPr>
          <w:rFonts w:ascii="Century" w:eastAsia="ＭＳ 明朝" w:hAnsi="Century" w:cs="Segoe UI Symbol" w:hint="eastAsia"/>
        </w:rPr>
        <w:t>リスク</w:t>
      </w:r>
      <w:r w:rsidR="00D33982">
        <w:rPr>
          <w:rFonts w:ascii="Century" w:eastAsia="ＭＳ 明朝" w:hAnsi="Century" w:cs="Segoe UI Symbol" w:hint="eastAsia"/>
        </w:rPr>
        <w:t>者</w:t>
      </w:r>
      <w:r w:rsidR="002F06C6">
        <w:rPr>
          <w:rFonts w:ascii="Century" w:eastAsia="ＭＳ 明朝" w:hAnsi="Century" w:cs="Segoe UI Symbol" w:hint="eastAsia"/>
        </w:rPr>
        <w:t>（</w:t>
      </w:r>
      <w:r w:rsidR="00D33982">
        <w:rPr>
          <w:rFonts w:ascii="Century" w:eastAsia="ＭＳ 明朝" w:hAnsi="Century" w:cs="Segoe UI Symbol" w:hint="eastAsia"/>
        </w:rPr>
        <w:t>13</w:t>
      </w:r>
      <w:r w:rsidR="00D33982">
        <w:rPr>
          <w:rFonts w:ascii="Century" w:eastAsia="ＭＳ 明朝" w:hAnsi="Century" w:cs="Segoe UI Symbol"/>
        </w:rPr>
        <w:t>.</w:t>
      </w:r>
      <w:r w:rsidR="00D33982">
        <w:rPr>
          <w:rFonts w:ascii="Century" w:eastAsia="ＭＳ 明朝" w:hAnsi="Century" w:cs="Segoe UI Symbol" w:hint="eastAsia"/>
        </w:rPr>
        <w:t>7</w:t>
      </w:r>
      <w:r w:rsidR="00D33982">
        <w:rPr>
          <w:rFonts w:ascii="Century" w:eastAsia="ＭＳ 明朝" w:hAnsi="Century" w:cs="Segoe UI Symbol" w:hint="eastAsia"/>
        </w:rPr>
        <w:t>％が</w:t>
      </w:r>
      <w:r w:rsidR="00D33982">
        <w:rPr>
          <w:rFonts w:ascii="Century" w:eastAsia="ＭＳ 明朝" w:hAnsi="Century" w:cs="Segoe UI Symbol" w:hint="eastAsia"/>
        </w:rPr>
        <w:t>70</w:t>
      </w:r>
      <w:r w:rsidR="00D33982">
        <w:rPr>
          <w:rFonts w:ascii="Century" w:eastAsia="ＭＳ 明朝" w:hAnsi="Century" w:cs="Segoe UI Symbol" w:hint="eastAsia"/>
        </w:rPr>
        <w:t>歳超、</w:t>
      </w:r>
      <w:r w:rsidR="00D33982">
        <w:rPr>
          <w:rFonts w:ascii="Century" w:eastAsia="ＭＳ 明朝" w:hAnsi="Century" w:cs="Segoe UI Symbol" w:hint="eastAsia"/>
        </w:rPr>
        <w:t>6.7%</w:t>
      </w:r>
      <w:r w:rsidR="00D33982">
        <w:rPr>
          <w:rFonts w:ascii="Century" w:eastAsia="ＭＳ 明朝" w:hAnsi="Century" w:cs="Segoe UI Symbol" w:hint="eastAsia"/>
        </w:rPr>
        <w:t>は</w:t>
      </w:r>
      <w:r w:rsidR="002F06C6">
        <w:rPr>
          <w:rFonts w:ascii="Century" w:eastAsia="ＭＳ 明朝" w:hAnsi="Century" w:cs="Segoe UI Symbol" w:hint="eastAsia"/>
        </w:rPr>
        <w:t>70</w:t>
      </w:r>
      <w:r w:rsidR="002F06C6">
        <w:rPr>
          <w:rFonts w:ascii="Century" w:eastAsia="ＭＳ 明朝" w:hAnsi="Century" w:cs="Segoe UI Symbol" w:hint="eastAsia"/>
        </w:rPr>
        <w:t>歳以下で少なくとも１つの基礎疾患）だった。高リスク者の１年生存率は</w:t>
      </w:r>
      <w:r w:rsidR="002F06C6">
        <w:rPr>
          <w:rFonts w:ascii="Century" w:eastAsia="ＭＳ 明朝" w:hAnsi="Century" w:cs="Segoe UI Symbol" w:hint="eastAsia"/>
        </w:rPr>
        <w:t>4.46</w:t>
      </w:r>
      <w:r w:rsidR="002F06C6">
        <w:rPr>
          <w:rFonts w:ascii="Century" w:eastAsia="ＭＳ 明朝" w:hAnsi="Century" w:cs="Segoe UI Symbol" w:hint="eastAsia"/>
        </w:rPr>
        <w:t>％（</w:t>
      </w:r>
      <w:r w:rsidR="002F06C6">
        <w:rPr>
          <w:rFonts w:ascii="Century" w:eastAsia="ＭＳ 明朝" w:hAnsi="Century" w:cs="Segoe UI Symbol" w:hint="eastAsia"/>
        </w:rPr>
        <w:t>95%CI</w:t>
      </w:r>
      <w:r w:rsidR="002F06C6">
        <w:rPr>
          <w:rFonts w:ascii="Century" w:eastAsia="ＭＳ 明朝" w:hAnsi="Century" w:cs="Segoe UI Symbol" w:hint="eastAsia"/>
        </w:rPr>
        <w:t>：</w:t>
      </w:r>
      <w:r w:rsidR="002F06C6">
        <w:rPr>
          <w:rFonts w:ascii="Century" w:eastAsia="ＭＳ 明朝" w:hAnsi="Century" w:cs="Segoe UI Symbol" w:hint="eastAsia"/>
        </w:rPr>
        <w:t>4.41-4.51</w:t>
      </w:r>
      <w:r w:rsidR="002F06C6">
        <w:rPr>
          <w:rFonts w:ascii="Century" w:eastAsia="ＭＳ 明朝" w:hAnsi="Century" w:cs="Segoe UI Symbol" w:hint="eastAsia"/>
        </w:rPr>
        <w:t>）と計算された。年齢と基礎疾患の組み合わせによる背景リスクへの影響は、基礎疾患によって大きなバラツキがあった。</w:t>
      </w:r>
      <w:r w:rsidR="002F06C6">
        <w:rPr>
          <w:rFonts w:ascii="Century" w:eastAsia="ＭＳ 明朝" w:hAnsi="Century" w:cs="Segoe UI Symbol" w:hint="eastAsia"/>
        </w:rPr>
        <w:t>SARS-CoV-2</w:t>
      </w:r>
      <w:r w:rsidR="00670E92">
        <w:rPr>
          <w:rFonts w:ascii="Century" w:eastAsia="ＭＳ 明朝" w:hAnsi="Century" w:cs="Segoe UI Symbol" w:hint="eastAsia"/>
        </w:rPr>
        <w:t>の感染を</w:t>
      </w:r>
      <w:r w:rsidR="002F06C6">
        <w:rPr>
          <w:rFonts w:ascii="Century" w:eastAsia="ＭＳ 明朝" w:hAnsi="Century" w:cs="Segoe UI Symbol" w:hint="eastAsia"/>
        </w:rPr>
        <w:t>完全抑制</w:t>
      </w:r>
      <w:r w:rsidR="00670E92">
        <w:rPr>
          <w:rFonts w:ascii="Century" w:eastAsia="ＭＳ 明朝" w:hAnsi="Century" w:cs="Segoe UI Symbol" w:hint="eastAsia"/>
        </w:rPr>
        <w:t>するシナリオ</w:t>
      </w:r>
      <w:r w:rsidR="002F06C6">
        <w:rPr>
          <w:rFonts w:ascii="Century" w:eastAsia="ＭＳ 明朝" w:hAnsi="Century" w:cs="Segoe UI Symbol" w:hint="eastAsia"/>
        </w:rPr>
        <w:t>（感染率</w:t>
      </w:r>
      <w:r w:rsidR="002F06C6">
        <w:rPr>
          <w:rFonts w:ascii="Century" w:eastAsia="ＭＳ 明朝" w:hAnsi="Century" w:cs="Segoe UI Symbol" w:hint="eastAsia"/>
        </w:rPr>
        <w:t>0.001%</w:t>
      </w:r>
      <w:r w:rsidR="002F06C6">
        <w:rPr>
          <w:rFonts w:ascii="Century" w:eastAsia="ＭＳ 明朝" w:hAnsi="Century" w:cs="Segoe UI Symbol" w:hint="eastAsia"/>
        </w:rPr>
        <w:t>）</w:t>
      </w:r>
      <w:r w:rsidR="00670E92">
        <w:rPr>
          <w:rFonts w:ascii="Century" w:eastAsia="ＭＳ 明朝" w:hAnsi="Century" w:cs="Segoe UI Symbol" w:hint="eastAsia"/>
        </w:rPr>
        <w:t>での</w:t>
      </w:r>
      <w:r w:rsidR="004807D0">
        <w:rPr>
          <w:rFonts w:ascii="Century" w:eastAsia="ＭＳ 明朝" w:hAnsi="Century" w:cs="Segoe UI Symbol" w:hint="eastAsia"/>
        </w:rPr>
        <w:t>英国全体での</w:t>
      </w:r>
      <w:r w:rsidR="00670E92">
        <w:rPr>
          <w:rFonts w:ascii="Century" w:eastAsia="ＭＳ 明朝" w:hAnsi="Century" w:cs="Segoe UI Symbol" w:hint="eastAsia"/>
        </w:rPr>
        <w:t>超過死亡は２人（背景死亡率に対する</w:t>
      </w:r>
      <w:r w:rsidR="004807D0">
        <w:rPr>
          <w:rFonts w:ascii="Century" w:eastAsia="ＭＳ 明朝" w:hAnsi="Century" w:cs="Segoe UI Symbol" w:hint="eastAsia"/>
        </w:rPr>
        <w:t>COVID-19</w:t>
      </w:r>
      <w:r w:rsidR="004807D0">
        <w:rPr>
          <w:rFonts w:ascii="Century" w:eastAsia="ＭＳ 明朝" w:hAnsi="Century" w:cs="Segoe UI Symbol" w:hint="eastAsia"/>
        </w:rPr>
        <w:t>による</w:t>
      </w:r>
      <w:r w:rsidR="00670E92">
        <w:rPr>
          <w:rFonts w:ascii="Century" w:eastAsia="ＭＳ 明朝" w:hAnsi="Century" w:cs="Segoe UI Symbol" w:hint="eastAsia"/>
        </w:rPr>
        <w:t>相対リスク［</w:t>
      </w:r>
      <w:r w:rsidR="00670E92">
        <w:rPr>
          <w:rFonts w:ascii="Century" w:eastAsia="ＭＳ 明朝" w:hAnsi="Century" w:cs="Segoe UI Symbol" w:hint="eastAsia"/>
        </w:rPr>
        <w:t>RR</w:t>
      </w:r>
      <w:r w:rsidR="00670E92">
        <w:rPr>
          <w:rFonts w:ascii="Century" w:eastAsia="ＭＳ 明朝" w:hAnsi="Century" w:cs="Segoe UI Symbol" w:hint="eastAsia"/>
        </w:rPr>
        <w:t>］</w:t>
      </w:r>
      <w:r w:rsidR="00670E92">
        <w:rPr>
          <w:rFonts w:ascii="Century" w:eastAsia="ＭＳ 明朝" w:hAnsi="Century" w:cs="Segoe UI Symbol" w:hint="eastAsia"/>
        </w:rPr>
        <w:t>1.5</w:t>
      </w:r>
      <w:r w:rsidR="00670E92">
        <w:rPr>
          <w:rFonts w:ascii="Century" w:eastAsia="ＭＳ 明朝" w:hAnsi="Century" w:cs="Segoe UI Symbol" w:hint="eastAsia"/>
        </w:rPr>
        <w:t>の場合）、４人（</w:t>
      </w:r>
      <w:r w:rsidR="00670E92">
        <w:rPr>
          <w:rFonts w:ascii="Century" w:eastAsia="ＭＳ 明朝" w:hAnsi="Century" w:cs="Segoe UI Symbol" w:hint="eastAsia"/>
        </w:rPr>
        <w:t>RR 2.0</w:t>
      </w:r>
      <w:r w:rsidR="00670E92">
        <w:rPr>
          <w:rFonts w:ascii="Century" w:eastAsia="ＭＳ 明朝" w:hAnsi="Century" w:cs="Segoe UI Symbol" w:hint="eastAsia"/>
        </w:rPr>
        <w:t>の場合）、７人（</w:t>
      </w:r>
      <w:r w:rsidR="00670E92">
        <w:rPr>
          <w:rFonts w:ascii="Century" w:eastAsia="ＭＳ 明朝" w:hAnsi="Century" w:cs="Segoe UI Symbol" w:hint="eastAsia"/>
        </w:rPr>
        <w:t>RR</w:t>
      </w:r>
      <w:r w:rsidR="00670E92">
        <w:rPr>
          <w:rFonts w:ascii="Century" w:eastAsia="ＭＳ 明朝" w:hAnsi="Century" w:cs="Segoe UI Symbol"/>
        </w:rPr>
        <w:t xml:space="preserve"> </w:t>
      </w:r>
      <w:r w:rsidR="00670E92">
        <w:rPr>
          <w:rFonts w:ascii="Century" w:eastAsia="ＭＳ 明朝" w:hAnsi="Century" w:cs="Segoe UI Symbol" w:hint="eastAsia"/>
        </w:rPr>
        <w:t>3.0</w:t>
      </w:r>
      <w:r w:rsidR="00670E92">
        <w:rPr>
          <w:rFonts w:ascii="Century" w:eastAsia="ＭＳ 明朝" w:hAnsi="Century" w:cs="Segoe UI Symbol" w:hint="eastAsia"/>
        </w:rPr>
        <w:t>の場合）と計算された。感染を緩和するシナリオ（感染率</w:t>
      </w:r>
      <w:r w:rsidR="00670E92">
        <w:rPr>
          <w:rFonts w:ascii="Century" w:eastAsia="ＭＳ 明朝" w:hAnsi="Century" w:cs="Segoe UI Symbol" w:hint="eastAsia"/>
        </w:rPr>
        <w:t>10</w:t>
      </w:r>
      <w:r w:rsidR="00670E92">
        <w:rPr>
          <w:rFonts w:ascii="Century" w:eastAsia="ＭＳ 明朝" w:hAnsi="Century" w:cs="Segoe UI Symbol" w:hint="eastAsia"/>
        </w:rPr>
        <w:t>％）では、それぞれ、</w:t>
      </w:r>
      <w:r w:rsidR="00670E92">
        <w:rPr>
          <w:rFonts w:ascii="Century" w:eastAsia="ＭＳ 明朝" w:hAnsi="Century" w:cs="Segoe UI Symbol" w:hint="eastAsia"/>
        </w:rPr>
        <w:t>18,347</w:t>
      </w:r>
      <w:r w:rsidR="00670E92">
        <w:rPr>
          <w:rFonts w:ascii="Century" w:eastAsia="ＭＳ 明朝" w:hAnsi="Century" w:cs="Segoe UI Symbol" w:hint="eastAsia"/>
        </w:rPr>
        <w:t>人</w:t>
      </w:r>
      <w:r w:rsidR="00F253B0">
        <w:rPr>
          <w:rFonts w:ascii="Century" w:eastAsia="ＭＳ 明朝" w:hAnsi="Century" w:cs="Segoe UI Symbol" w:hint="eastAsia"/>
        </w:rPr>
        <w:t>（</w:t>
      </w:r>
      <w:r w:rsidR="00F253B0">
        <w:rPr>
          <w:rFonts w:ascii="Century" w:eastAsia="ＭＳ 明朝" w:hAnsi="Century" w:cs="Segoe UI Symbol" w:hint="eastAsia"/>
        </w:rPr>
        <w:t>RR</w:t>
      </w:r>
      <w:r w:rsidR="00F253B0">
        <w:rPr>
          <w:rFonts w:ascii="Century" w:eastAsia="ＭＳ 明朝" w:hAnsi="Century" w:cs="Segoe UI Symbol"/>
        </w:rPr>
        <w:t xml:space="preserve"> </w:t>
      </w:r>
      <w:r w:rsidR="00F253B0">
        <w:rPr>
          <w:rFonts w:ascii="Century" w:eastAsia="ＭＳ 明朝" w:hAnsi="Century" w:cs="Segoe UI Symbol" w:hint="eastAsia"/>
        </w:rPr>
        <w:t>1.5</w:t>
      </w:r>
      <w:r w:rsidR="00F253B0">
        <w:rPr>
          <w:rFonts w:ascii="Century" w:eastAsia="ＭＳ 明朝" w:hAnsi="Century" w:cs="Segoe UI Symbol" w:hint="eastAsia"/>
        </w:rPr>
        <w:t>）</w:t>
      </w:r>
      <w:r w:rsidR="00670E92">
        <w:rPr>
          <w:rFonts w:ascii="Century" w:eastAsia="ＭＳ 明朝" w:hAnsi="Century" w:cs="Segoe UI Symbol" w:hint="eastAsia"/>
        </w:rPr>
        <w:t>，</w:t>
      </w:r>
      <w:r w:rsidR="00670E92">
        <w:rPr>
          <w:rFonts w:ascii="Century" w:eastAsia="ＭＳ 明朝" w:hAnsi="Century" w:cs="Segoe UI Symbol" w:hint="eastAsia"/>
        </w:rPr>
        <w:t>36,749</w:t>
      </w:r>
      <w:r w:rsidR="00670E92">
        <w:rPr>
          <w:rFonts w:ascii="Century" w:eastAsia="ＭＳ 明朝" w:hAnsi="Century" w:cs="Segoe UI Symbol" w:hint="eastAsia"/>
        </w:rPr>
        <w:t>人</w:t>
      </w:r>
      <w:r w:rsidR="00F253B0">
        <w:rPr>
          <w:rFonts w:ascii="Century" w:eastAsia="ＭＳ 明朝" w:hAnsi="Century" w:cs="Segoe UI Symbol" w:hint="eastAsia"/>
        </w:rPr>
        <w:t>（</w:t>
      </w:r>
      <w:r w:rsidR="00F253B0">
        <w:rPr>
          <w:rFonts w:ascii="Century" w:eastAsia="ＭＳ 明朝" w:hAnsi="Century" w:cs="Segoe UI Symbol" w:hint="eastAsia"/>
        </w:rPr>
        <w:t>RR 2.0</w:t>
      </w:r>
      <w:r w:rsidR="00F253B0">
        <w:rPr>
          <w:rFonts w:ascii="Century" w:eastAsia="ＭＳ 明朝" w:hAnsi="Century" w:cs="Segoe UI Symbol" w:hint="eastAsia"/>
        </w:rPr>
        <w:t>）</w:t>
      </w:r>
      <w:r w:rsidR="00670E92">
        <w:rPr>
          <w:rFonts w:ascii="Century" w:eastAsia="ＭＳ 明朝" w:hAnsi="Century" w:cs="Segoe UI Symbol" w:hint="eastAsia"/>
        </w:rPr>
        <w:t>，</w:t>
      </w:r>
      <w:r w:rsidR="00670E92">
        <w:rPr>
          <w:rFonts w:ascii="Century" w:eastAsia="ＭＳ 明朝" w:hAnsi="Century" w:cs="Segoe UI Symbol" w:hint="eastAsia"/>
        </w:rPr>
        <w:t>73498</w:t>
      </w:r>
      <w:r w:rsidR="00670E92">
        <w:rPr>
          <w:rFonts w:ascii="Century" w:eastAsia="ＭＳ 明朝" w:hAnsi="Century" w:cs="Segoe UI Symbol" w:hint="eastAsia"/>
        </w:rPr>
        <w:t>人</w:t>
      </w:r>
      <w:r w:rsidR="00F253B0">
        <w:rPr>
          <w:rFonts w:ascii="Century" w:eastAsia="ＭＳ 明朝" w:hAnsi="Century" w:cs="Segoe UI Symbol" w:hint="eastAsia"/>
        </w:rPr>
        <w:t>（</w:t>
      </w:r>
      <w:r w:rsidR="00F253B0">
        <w:rPr>
          <w:rFonts w:ascii="Century" w:eastAsia="ＭＳ 明朝" w:hAnsi="Century" w:cs="Segoe UI Symbol" w:hint="eastAsia"/>
        </w:rPr>
        <w:t>RR</w:t>
      </w:r>
      <w:r w:rsidR="00F253B0">
        <w:rPr>
          <w:rFonts w:ascii="Century" w:eastAsia="ＭＳ 明朝" w:hAnsi="Century" w:cs="Segoe UI Symbol"/>
        </w:rPr>
        <w:t xml:space="preserve"> </w:t>
      </w:r>
      <w:r w:rsidR="00F253B0">
        <w:rPr>
          <w:rFonts w:ascii="Century" w:eastAsia="ＭＳ 明朝" w:hAnsi="Century" w:cs="Segoe UI Symbol" w:hint="eastAsia"/>
        </w:rPr>
        <w:t>3.0</w:t>
      </w:r>
      <w:r w:rsidR="00F253B0">
        <w:rPr>
          <w:rFonts w:ascii="Century" w:eastAsia="ＭＳ 明朝" w:hAnsi="Century" w:cs="Segoe UI Symbol" w:hint="eastAsia"/>
        </w:rPr>
        <w:t>）</w:t>
      </w:r>
      <w:r w:rsidR="00670E92">
        <w:rPr>
          <w:rFonts w:ascii="Century" w:eastAsia="ＭＳ 明朝" w:hAnsi="Century" w:cs="Segoe UI Symbol" w:hint="eastAsia"/>
        </w:rPr>
        <w:t>と計算された。何ら感染対策を行わないシナリオ（感染率</w:t>
      </w:r>
      <w:r w:rsidR="00670E92">
        <w:rPr>
          <w:rFonts w:ascii="Century" w:eastAsia="ＭＳ 明朝" w:hAnsi="Century" w:cs="Segoe UI Symbol" w:hint="eastAsia"/>
        </w:rPr>
        <w:t>80</w:t>
      </w:r>
      <w:r w:rsidR="00670E92">
        <w:rPr>
          <w:rFonts w:ascii="Century" w:eastAsia="ＭＳ 明朝" w:hAnsi="Century" w:cs="Segoe UI Symbol" w:hint="eastAsia"/>
        </w:rPr>
        <w:t>％）では、それぞれ、</w:t>
      </w:r>
      <w:r w:rsidR="00F253B0">
        <w:rPr>
          <w:rFonts w:ascii="Century" w:eastAsia="ＭＳ 明朝" w:hAnsi="Century" w:cs="Segoe UI Symbol" w:hint="eastAsia"/>
        </w:rPr>
        <w:t>146,996</w:t>
      </w:r>
      <w:r w:rsidR="00F253B0">
        <w:rPr>
          <w:rFonts w:ascii="Century" w:eastAsia="ＭＳ 明朝" w:hAnsi="Century" w:cs="Segoe UI Symbol" w:hint="eastAsia"/>
        </w:rPr>
        <w:t>人（</w:t>
      </w:r>
      <w:r w:rsidR="00F253B0">
        <w:rPr>
          <w:rFonts w:ascii="Century" w:eastAsia="ＭＳ 明朝" w:hAnsi="Century" w:cs="Segoe UI Symbol" w:hint="eastAsia"/>
        </w:rPr>
        <w:t>RR</w:t>
      </w:r>
      <w:r w:rsidR="00F253B0">
        <w:rPr>
          <w:rFonts w:ascii="Century" w:eastAsia="ＭＳ 明朝" w:hAnsi="Century" w:cs="Segoe UI Symbol"/>
        </w:rPr>
        <w:t xml:space="preserve"> </w:t>
      </w:r>
      <w:r w:rsidR="00F253B0">
        <w:rPr>
          <w:rFonts w:ascii="Century" w:eastAsia="ＭＳ 明朝" w:hAnsi="Century" w:cs="Segoe UI Symbol" w:hint="eastAsia"/>
        </w:rPr>
        <w:t>1.5</w:t>
      </w:r>
      <w:r w:rsidR="00F253B0">
        <w:rPr>
          <w:rFonts w:ascii="Century" w:eastAsia="ＭＳ 明朝" w:hAnsi="Century" w:cs="Segoe UI Symbol" w:hint="eastAsia"/>
        </w:rPr>
        <w:t>），</w:t>
      </w:r>
      <w:r w:rsidR="00F253B0">
        <w:rPr>
          <w:rFonts w:ascii="Century" w:eastAsia="ＭＳ 明朝" w:hAnsi="Century" w:cs="Segoe UI Symbol" w:hint="eastAsia"/>
        </w:rPr>
        <w:t>293,991</w:t>
      </w:r>
      <w:r w:rsidR="00F253B0">
        <w:rPr>
          <w:rFonts w:ascii="Century" w:eastAsia="ＭＳ 明朝" w:hAnsi="Century" w:cs="Segoe UI Symbol" w:hint="eastAsia"/>
        </w:rPr>
        <w:t>人（</w:t>
      </w:r>
      <w:r w:rsidR="00F253B0">
        <w:rPr>
          <w:rFonts w:ascii="Century" w:eastAsia="ＭＳ 明朝" w:hAnsi="Century" w:cs="Segoe UI Symbol" w:hint="eastAsia"/>
        </w:rPr>
        <w:t>RR 2.0</w:t>
      </w:r>
      <w:r w:rsidR="00F253B0">
        <w:rPr>
          <w:rFonts w:ascii="Century" w:eastAsia="ＭＳ 明朝" w:hAnsi="Century" w:cs="Segoe UI Symbol" w:hint="eastAsia"/>
        </w:rPr>
        <w:t>），</w:t>
      </w:r>
      <w:r w:rsidR="00F253B0">
        <w:rPr>
          <w:rFonts w:ascii="Century" w:eastAsia="ＭＳ 明朝" w:hAnsi="Century" w:cs="Segoe UI Symbol" w:hint="eastAsia"/>
        </w:rPr>
        <w:t>587, 982</w:t>
      </w:r>
      <w:r w:rsidR="00F253B0">
        <w:rPr>
          <w:rFonts w:ascii="Century" w:eastAsia="ＭＳ 明朝" w:hAnsi="Century" w:cs="Segoe UI Symbol" w:hint="eastAsia"/>
        </w:rPr>
        <w:t>人（</w:t>
      </w:r>
      <w:r w:rsidR="00F253B0">
        <w:rPr>
          <w:rFonts w:ascii="Century" w:eastAsia="ＭＳ 明朝" w:hAnsi="Century" w:cs="Segoe UI Symbol" w:hint="eastAsia"/>
        </w:rPr>
        <w:t>RR</w:t>
      </w:r>
      <w:r w:rsidR="00F253B0">
        <w:rPr>
          <w:rFonts w:ascii="Century" w:eastAsia="ＭＳ 明朝" w:hAnsi="Century" w:cs="Segoe UI Symbol"/>
        </w:rPr>
        <w:t xml:space="preserve"> </w:t>
      </w:r>
      <w:r w:rsidR="00F253B0">
        <w:rPr>
          <w:rFonts w:ascii="Century" w:eastAsia="ＭＳ 明朝" w:hAnsi="Century" w:cs="Segoe UI Symbol" w:hint="eastAsia"/>
        </w:rPr>
        <w:t>3.0</w:t>
      </w:r>
      <w:r w:rsidR="00F253B0">
        <w:rPr>
          <w:rFonts w:ascii="Century" w:eastAsia="ＭＳ 明朝" w:hAnsi="Century" w:cs="Segoe UI Symbol" w:hint="eastAsia"/>
        </w:rPr>
        <w:t>）と計算された</w:t>
      </w:r>
      <w:r w:rsidR="00F253B0">
        <w:rPr>
          <w:rStyle w:val="a5"/>
          <w:rFonts w:ascii="Century" w:eastAsia="ＭＳ 明朝" w:hAnsi="Century" w:cs="Segoe UI Symbol"/>
        </w:rPr>
        <w:footnoteReference w:id="207"/>
      </w:r>
      <w:r w:rsidR="00F253B0">
        <w:rPr>
          <w:rFonts w:ascii="Century" w:eastAsia="ＭＳ 明朝" w:hAnsi="Century" w:cs="Segoe UI Symbol" w:hint="eastAsia"/>
        </w:rPr>
        <w:t>。</w:t>
      </w:r>
    </w:p>
    <w:bookmarkEnd w:id="120"/>
    <w:p w14:paraId="0DC91862" w14:textId="63A39DF3" w:rsidR="00697104" w:rsidRPr="00F253B0" w:rsidRDefault="00697104" w:rsidP="00697104">
      <w:pPr>
        <w:jc w:val="left"/>
        <w:rPr>
          <w:rFonts w:ascii="ＭＳ Ｐ明朝" w:eastAsia="ＭＳ Ｐ明朝" w:hAnsi="ＭＳ Ｐ明朝" w:cs="Segoe UI Symbol"/>
        </w:rPr>
      </w:pPr>
    </w:p>
    <w:p w14:paraId="33936AEC" w14:textId="363FD07D" w:rsidR="0049794A" w:rsidRDefault="0049794A" w:rsidP="0049794A">
      <w:pPr>
        <w:jc w:val="left"/>
        <w:rPr>
          <w:rFonts w:ascii="ＭＳ Ｐ明朝" w:eastAsia="ＭＳ Ｐ明朝" w:hAnsi="ＭＳ Ｐ明朝" w:cs="Segoe UI Symbol"/>
        </w:rPr>
      </w:pPr>
      <w:bookmarkStart w:id="124" w:name="_Hlk40593611"/>
      <w:r>
        <w:rPr>
          <w:rFonts w:ascii="Segoe UI Symbol" w:eastAsia="ＭＳ 明朝" w:hAnsi="Segoe UI Symbol" w:cs="Segoe UI Symbol" w:hint="eastAsia"/>
        </w:rPr>
        <w:t>○</w:t>
      </w:r>
      <w:bookmarkEnd w:id="124"/>
      <w:r w:rsidRPr="00D731F7">
        <w:rPr>
          <w:rFonts w:ascii="Century" w:eastAsia="ＭＳ Ｐ明朝" w:hAnsi="Century" w:cs="Segoe UI Symbol"/>
        </w:rPr>
        <w:t>北大の２月</w:t>
      </w:r>
      <w:r w:rsidRPr="00D731F7">
        <w:rPr>
          <w:rFonts w:ascii="Century" w:eastAsia="ＭＳ Ｐ明朝" w:hAnsi="Century" w:cs="Segoe UI Symbol"/>
        </w:rPr>
        <w:t>28</w:t>
      </w:r>
      <w:r w:rsidRPr="00D731F7">
        <w:rPr>
          <w:rFonts w:ascii="Century" w:eastAsia="ＭＳ Ｐ明朝" w:hAnsi="Century" w:cs="Segoe UI Symbol"/>
        </w:rPr>
        <w:t>日における</w:t>
      </w:r>
      <w:r w:rsidRPr="00D731F7">
        <w:rPr>
          <w:rFonts w:ascii="Century" w:eastAsia="ＭＳ Ｐ明朝" w:hAnsi="Century" w:cs="Segoe UI Symbol"/>
        </w:rPr>
        <w:t>COVID-19</w:t>
      </w:r>
      <w:r w:rsidRPr="00D731F7">
        <w:rPr>
          <w:rFonts w:ascii="Century" w:eastAsia="ＭＳ Ｐ明朝" w:hAnsi="Century" w:cs="Segoe UI Symbol"/>
        </w:rPr>
        <w:t>確定例における、報告例の年齢と重症化率の非均一性から構成した統計モデルを用いた検討では、確認されている非重症例の割合は</w:t>
      </w:r>
      <w:r w:rsidRPr="00D731F7">
        <w:rPr>
          <w:rFonts w:ascii="Century" w:eastAsia="ＭＳ Ｐ明朝" w:hAnsi="Century" w:cs="Segoe UI Symbol"/>
        </w:rPr>
        <w:t>0.44</w:t>
      </w:r>
      <w:r w:rsidRPr="00D731F7">
        <w:rPr>
          <w:rFonts w:ascii="Century" w:eastAsia="ＭＳ Ｐ明朝" w:hAnsi="Century" w:cs="Segoe UI Symbol"/>
        </w:rPr>
        <w:t>（</w:t>
      </w:r>
      <w:r w:rsidRPr="00D731F7">
        <w:rPr>
          <w:rFonts w:ascii="Century" w:eastAsia="ＭＳ Ｐ明朝" w:hAnsi="Century" w:cs="Segoe UI Symbol"/>
        </w:rPr>
        <w:t>95%CI</w:t>
      </w:r>
      <w:r w:rsidRPr="00D731F7">
        <w:rPr>
          <w:rFonts w:ascii="Century" w:eastAsia="ＭＳ Ｐ明朝" w:hAnsi="Century" w:cs="Segoe UI Symbol"/>
        </w:rPr>
        <w:t>：</w:t>
      </w:r>
      <w:r w:rsidRPr="00D731F7">
        <w:rPr>
          <w:rFonts w:ascii="Century" w:eastAsia="ＭＳ Ｐ明朝" w:hAnsi="Century" w:cs="Segoe UI Symbol"/>
        </w:rPr>
        <w:t>0.37-0.50</w:t>
      </w:r>
      <w:r w:rsidRPr="00D731F7">
        <w:rPr>
          <w:rFonts w:ascii="Century" w:eastAsia="ＭＳ Ｐ明朝" w:hAnsi="Century" w:cs="Segoe UI Symbol"/>
        </w:rPr>
        <w:t>）で、</w:t>
      </w:r>
      <w:r w:rsidRPr="00D731F7">
        <w:rPr>
          <w:rFonts w:ascii="Century" w:eastAsia="ＭＳ Ｐ明朝" w:hAnsi="Century" w:cs="Segoe UI Symbol"/>
          <w:color w:val="0000CC"/>
        </w:rPr>
        <w:t>報告例を上回る数の未確認の非重症例があると推計</w:t>
      </w:r>
      <w:r w:rsidRPr="00D731F7">
        <w:rPr>
          <w:rFonts w:ascii="Century" w:eastAsia="ＭＳ Ｐ明朝" w:hAnsi="Century" w:cs="Segoe UI Symbol"/>
        </w:rPr>
        <w:t>された</w:t>
      </w:r>
      <w:r w:rsidRPr="00D731F7">
        <w:rPr>
          <w:rStyle w:val="a5"/>
          <w:rFonts w:ascii="Century" w:eastAsia="ＭＳ Ｐ明朝" w:hAnsi="Century" w:cs="Segoe UI Symbol"/>
        </w:rPr>
        <w:footnoteReference w:id="208"/>
      </w:r>
      <w:r>
        <w:rPr>
          <w:rFonts w:ascii="ＭＳ Ｐ明朝" w:eastAsia="ＭＳ Ｐ明朝" w:hAnsi="ＭＳ Ｐ明朝" w:cs="Segoe UI Symbol" w:hint="eastAsia"/>
        </w:rPr>
        <w:t>。</w:t>
      </w:r>
    </w:p>
    <w:p w14:paraId="3979AA5D" w14:textId="6726DB04" w:rsidR="0049794A" w:rsidRDefault="0049794A" w:rsidP="0049794A">
      <w:pPr>
        <w:jc w:val="left"/>
        <w:rPr>
          <w:rFonts w:ascii="ＭＳ Ｐ明朝" w:eastAsia="ＭＳ Ｐ明朝" w:hAnsi="ＭＳ Ｐ明朝" w:cs="Segoe UI Symbol"/>
        </w:rPr>
      </w:pPr>
      <w:r>
        <w:rPr>
          <w:rFonts w:ascii="ＭＳ Ｐ明朝" w:eastAsia="ＭＳ Ｐ明朝" w:hAnsi="ＭＳ Ｐ明朝" w:cs="Segoe UI Symbol" w:hint="eastAsia"/>
        </w:rPr>
        <w:t>［</w:t>
      </w:r>
      <w:r w:rsidRPr="00B726CF">
        <w:rPr>
          <w:rFonts w:ascii="Century" w:eastAsia="ＭＳ 明朝" w:hAnsi="Century" w:hint="eastAsia"/>
          <w:u w:val="single"/>
        </w:rPr>
        <w:t>本</w:t>
      </w:r>
      <w:r>
        <w:rPr>
          <w:rFonts w:ascii="Century" w:eastAsia="ＭＳ 明朝" w:hAnsi="Century" w:hint="eastAsia"/>
          <w:u w:val="single"/>
        </w:rPr>
        <w:t>論文</w:t>
      </w:r>
      <w:r w:rsidRPr="00B726CF">
        <w:rPr>
          <w:rFonts w:ascii="Century" w:eastAsia="ＭＳ 明朝" w:hAnsi="Century" w:hint="eastAsia"/>
          <w:u w:val="single"/>
        </w:rPr>
        <w:t>は査読前の</w:t>
      </w:r>
      <w:r w:rsidRPr="00B726CF">
        <w:rPr>
          <w:rFonts w:ascii="Century" w:eastAsia="ＭＳ 明朝" w:hAnsi="Century" w:hint="eastAsia"/>
          <w:u w:val="single"/>
        </w:rPr>
        <w:t>p</w:t>
      </w:r>
      <w:r w:rsidRPr="00B726CF">
        <w:rPr>
          <w:rFonts w:ascii="Century" w:eastAsia="ＭＳ 明朝" w:hAnsi="Century"/>
          <w:u w:val="single"/>
        </w:rPr>
        <w:t>reprint</w:t>
      </w:r>
      <w:r>
        <w:rPr>
          <w:rFonts w:ascii="Century" w:eastAsia="ＭＳ 明朝" w:hAnsi="Century" w:hint="eastAsia"/>
        </w:rPr>
        <w:t>。</w:t>
      </w:r>
      <w:r>
        <w:rPr>
          <w:rFonts w:ascii="ＭＳ Ｐ明朝" w:eastAsia="ＭＳ Ｐ明朝" w:hAnsi="ＭＳ Ｐ明朝" w:cs="Segoe UI Symbol" w:hint="eastAsia"/>
        </w:rPr>
        <w:t>］</w:t>
      </w:r>
    </w:p>
    <w:p w14:paraId="2F14596B" w14:textId="77777777" w:rsidR="008A7C7A" w:rsidRPr="00C97E0F" w:rsidRDefault="008A7C7A" w:rsidP="00697104">
      <w:pPr>
        <w:jc w:val="left"/>
        <w:rPr>
          <w:rFonts w:ascii="ＭＳ Ｐ明朝" w:eastAsia="ＭＳ Ｐ明朝" w:hAnsi="ＭＳ Ｐ明朝" w:cs="Segoe UI Symbol"/>
        </w:rPr>
      </w:pPr>
    </w:p>
    <w:p w14:paraId="32D3BB2A" w14:textId="58158B7E" w:rsidR="00697104" w:rsidRPr="00697104" w:rsidRDefault="00D958C6" w:rsidP="00D07A39">
      <w:pPr>
        <w:jc w:val="left"/>
        <w:rPr>
          <w:rFonts w:ascii="Century" w:eastAsia="ＭＳ 明朝" w:hAnsi="Century" w:cs="Segoe UI Symbol"/>
        </w:rPr>
      </w:pPr>
      <w:r>
        <w:rPr>
          <w:rFonts w:ascii="Segoe UI Symbol" w:eastAsia="ＭＳ 明朝" w:hAnsi="Segoe UI Symbol" w:cs="Segoe UI Symbol" w:hint="eastAsia"/>
        </w:rPr>
        <w:t>○</w:t>
      </w:r>
      <w:r w:rsidR="00697104" w:rsidRPr="00697104">
        <w:rPr>
          <w:rFonts w:ascii="Century" w:eastAsia="ＭＳ 明朝" w:hAnsi="Century" w:cs="Segoe UI Symbol"/>
        </w:rPr>
        <w:t>COVID-19</w:t>
      </w:r>
      <w:r w:rsidR="00697104" w:rsidRPr="00697104">
        <w:rPr>
          <w:rFonts w:ascii="Century" w:eastAsia="ＭＳ 明朝" w:hAnsi="Century" w:cs="Segoe UI Symbol"/>
        </w:rPr>
        <w:t>の</w:t>
      </w:r>
      <w:r w:rsidR="00697104" w:rsidRPr="00697104">
        <w:rPr>
          <w:rFonts w:ascii="Century" w:eastAsia="ＭＳ 明朝" w:hAnsi="Century" w:cs="Segoe UI Symbol"/>
        </w:rPr>
        <w:t>SARS-2-CoV-2</w:t>
      </w:r>
      <w:r w:rsidR="00697104" w:rsidRPr="00697104">
        <w:rPr>
          <w:rFonts w:ascii="Century" w:eastAsia="ＭＳ 明朝" w:hAnsi="Century" w:cs="Segoe UI Symbol"/>
        </w:rPr>
        <w:t>陽性の無症候者の割合を知るために、武漢から退避したチャーター機の日本人を調査した北大の研究では、全退避者（</w:t>
      </w:r>
      <w:r w:rsidR="00697104" w:rsidRPr="00697104">
        <w:rPr>
          <w:rFonts w:ascii="Century" w:eastAsia="ＭＳ 明朝" w:hAnsi="Century" w:cs="Segoe UI Symbol"/>
        </w:rPr>
        <w:t>565</w:t>
      </w:r>
      <w:r w:rsidR="00697104" w:rsidRPr="00697104">
        <w:rPr>
          <w:rFonts w:ascii="Century" w:eastAsia="ＭＳ 明朝" w:hAnsi="Century" w:cs="Segoe UI Symbol"/>
        </w:rPr>
        <w:t>人）の内、</w:t>
      </w:r>
      <w:r w:rsidR="00697104" w:rsidRPr="00697104">
        <w:rPr>
          <w:rFonts w:ascii="Century" w:eastAsia="ＭＳ 明朝" w:hAnsi="Century" w:cs="Segoe UI Symbol"/>
        </w:rPr>
        <w:t>11.2</w:t>
      </w:r>
      <w:r w:rsidR="00697104" w:rsidRPr="00697104">
        <w:rPr>
          <w:rFonts w:ascii="Century" w:eastAsia="ＭＳ 明朝" w:hAnsi="Century" w:cs="Segoe UI Symbol"/>
        </w:rPr>
        <w:t>％（</w:t>
      </w:r>
      <w:r w:rsidR="00697104" w:rsidRPr="00697104">
        <w:rPr>
          <w:rFonts w:ascii="Century" w:eastAsia="ＭＳ 明朝" w:hAnsi="Century" w:cs="Segoe UI Symbol"/>
        </w:rPr>
        <w:t>63</w:t>
      </w:r>
      <w:r w:rsidR="00697104" w:rsidRPr="00697104">
        <w:rPr>
          <w:rFonts w:ascii="Century" w:eastAsia="ＭＳ 明朝" w:hAnsi="Century" w:cs="Segoe UI Symbol"/>
        </w:rPr>
        <w:t>）が症状有と考えられた。</w:t>
      </w:r>
      <w:r w:rsidR="00697104" w:rsidRPr="00697104">
        <w:rPr>
          <w:rFonts w:ascii="Century" w:eastAsia="ＭＳ 明朝" w:hAnsi="Century" w:cs="Segoe UI Symbol"/>
        </w:rPr>
        <w:t>PCR</w:t>
      </w:r>
      <w:r w:rsidR="00697104" w:rsidRPr="00697104">
        <w:rPr>
          <w:rFonts w:ascii="Century" w:eastAsia="ＭＳ 明朝" w:hAnsi="Century" w:cs="Segoe UI Symbol"/>
        </w:rPr>
        <w:t>検査では、５人の無症状者と７人の有症状者が</w:t>
      </w:r>
      <w:r w:rsidR="00697104" w:rsidRPr="00697104">
        <w:rPr>
          <w:rFonts w:ascii="Century" w:eastAsia="ＭＳ 明朝" w:hAnsi="Century" w:cs="Segoe UI Symbol"/>
        </w:rPr>
        <w:t>COVID-19</w:t>
      </w:r>
      <w:r w:rsidR="00697104" w:rsidRPr="00697104">
        <w:rPr>
          <w:rFonts w:ascii="Century" w:eastAsia="ＭＳ 明朝" w:hAnsi="Century" w:cs="Segoe UI Symbol"/>
        </w:rPr>
        <w:t>陽性だった。ベイズ理論により、</w:t>
      </w:r>
      <w:r w:rsidR="00697104" w:rsidRPr="00D958C6">
        <w:rPr>
          <w:rFonts w:ascii="Century" w:eastAsia="ＭＳ 明朝" w:hAnsi="Century" w:cs="Segoe UI Symbol"/>
          <w:color w:val="0000CC"/>
        </w:rPr>
        <w:t>PCR</w:t>
      </w:r>
      <w:r w:rsidR="00697104" w:rsidRPr="00D958C6">
        <w:rPr>
          <w:rFonts w:ascii="Century" w:eastAsia="ＭＳ 明朝" w:hAnsi="Century" w:cs="Segoe UI Symbol"/>
          <w:color w:val="0000CC"/>
        </w:rPr>
        <w:t>検査陽性の無症候者の割合は</w:t>
      </w:r>
      <w:r w:rsidR="00697104" w:rsidRPr="00D958C6">
        <w:rPr>
          <w:rFonts w:ascii="Century" w:eastAsia="ＭＳ 明朝" w:hAnsi="Century" w:cs="Segoe UI Symbol"/>
          <w:color w:val="0000CC"/>
        </w:rPr>
        <w:t>41.6</w:t>
      </w:r>
      <w:r w:rsidR="00697104" w:rsidRPr="00D958C6">
        <w:rPr>
          <w:rFonts w:ascii="Century" w:eastAsia="ＭＳ 明朝" w:hAnsi="Century" w:cs="Segoe UI Symbol"/>
          <w:color w:val="0000CC"/>
        </w:rPr>
        <w:t>％</w:t>
      </w:r>
      <w:r w:rsidR="00697104" w:rsidRPr="00697104">
        <w:rPr>
          <w:rFonts w:ascii="Century" w:eastAsia="ＭＳ 明朝" w:hAnsi="Century" w:cs="Segoe UI Symbol"/>
        </w:rPr>
        <w:t>（</w:t>
      </w:r>
      <w:r w:rsidR="00697104" w:rsidRPr="00697104">
        <w:rPr>
          <w:rFonts w:ascii="Century" w:eastAsia="ＭＳ 明朝" w:hAnsi="Century" w:cs="Segoe UI Symbol"/>
        </w:rPr>
        <w:t>95%CI</w:t>
      </w:r>
      <w:r w:rsidR="00697104" w:rsidRPr="00697104">
        <w:rPr>
          <w:rFonts w:ascii="Century" w:eastAsia="ＭＳ 明朝" w:hAnsi="Century" w:cs="Segoe UI Symbol"/>
        </w:rPr>
        <w:t>：</w:t>
      </w:r>
      <w:r w:rsidR="00697104" w:rsidRPr="00697104">
        <w:rPr>
          <w:rFonts w:ascii="Century" w:eastAsia="ＭＳ 明朝" w:hAnsi="Century" w:cs="Segoe UI Symbol"/>
        </w:rPr>
        <w:t>16.7-66.7</w:t>
      </w:r>
      <w:r w:rsidR="00697104" w:rsidRPr="00697104">
        <w:rPr>
          <w:rFonts w:ascii="Century" w:eastAsia="ＭＳ 明朝" w:hAnsi="Century" w:cs="Segoe UI Symbol"/>
        </w:rPr>
        <w:t>）と計算された</w:t>
      </w:r>
      <w:r w:rsidR="00697104">
        <w:rPr>
          <w:rStyle w:val="a5"/>
          <w:rFonts w:ascii="Century" w:eastAsia="ＭＳ 明朝" w:hAnsi="Century" w:cs="Segoe UI Symbol"/>
        </w:rPr>
        <w:footnoteReference w:id="209"/>
      </w:r>
      <w:r w:rsidR="00697104" w:rsidRPr="00697104">
        <w:rPr>
          <w:rFonts w:ascii="Century" w:eastAsia="ＭＳ 明朝" w:hAnsi="Century" w:cs="Segoe UI Symbol"/>
        </w:rPr>
        <w:t>。</w:t>
      </w:r>
    </w:p>
    <w:p w14:paraId="15D3E089" w14:textId="09FA15D4" w:rsidR="00697104" w:rsidRPr="009A69DA" w:rsidRDefault="001C55EF" w:rsidP="00D07A39">
      <w:pPr>
        <w:jc w:val="left"/>
        <w:rPr>
          <w:rFonts w:ascii="Century" w:eastAsia="ＭＳ Ｐ明朝" w:hAnsi="Century" w:cs="Segoe UI Symbol"/>
        </w:rPr>
      </w:pPr>
      <w:r>
        <w:rPr>
          <w:rFonts w:ascii="ＭＳ 明朝" w:eastAsia="ＭＳ 明朝" w:hAnsi="ＭＳ 明朝" w:cs="ＭＳ 明朝" w:hint="eastAsia"/>
        </w:rPr>
        <w:t>［</w:t>
      </w:r>
      <w:r w:rsidRPr="00B726CF">
        <w:rPr>
          <w:rFonts w:ascii="Century" w:eastAsia="ＭＳ 明朝" w:hAnsi="Century" w:hint="eastAsia"/>
          <w:u w:val="single"/>
        </w:rPr>
        <w:t>本</w:t>
      </w:r>
      <w:r>
        <w:rPr>
          <w:rFonts w:ascii="Century" w:eastAsia="ＭＳ 明朝" w:hAnsi="Century" w:hint="eastAsia"/>
          <w:u w:val="single"/>
        </w:rPr>
        <w:t>論文</w:t>
      </w:r>
      <w:r w:rsidRPr="00B726CF">
        <w:rPr>
          <w:rFonts w:ascii="Century" w:eastAsia="ＭＳ 明朝" w:hAnsi="Century" w:hint="eastAsia"/>
          <w:u w:val="single"/>
        </w:rPr>
        <w:t>は査読前の</w:t>
      </w:r>
      <w:r w:rsidRPr="00B726CF">
        <w:rPr>
          <w:rFonts w:ascii="Century" w:eastAsia="ＭＳ 明朝" w:hAnsi="Century" w:hint="eastAsia"/>
          <w:u w:val="single"/>
        </w:rPr>
        <w:t>p</w:t>
      </w:r>
      <w:r w:rsidRPr="00B726CF">
        <w:rPr>
          <w:rFonts w:ascii="Century" w:eastAsia="ＭＳ 明朝" w:hAnsi="Century"/>
          <w:u w:val="single"/>
        </w:rPr>
        <w:t>reprint</w:t>
      </w:r>
      <w:r>
        <w:rPr>
          <w:rFonts w:ascii="Century" w:eastAsia="ＭＳ 明朝" w:hAnsi="Century" w:hint="eastAsia"/>
        </w:rPr>
        <w:t>。］</w:t>
      </w:r>
    </w:p>
    <w:p w14:paraId="448D6293" w14:textId="7FA141CB" w:rsidR="00D6115A" w:rsidRDefault="00D6115A">
      <w:pPr>
        <w:widowControl/>
        <w:jc w:val="left"/>
        <w:rPr>
          <w:rFonts w:ascii="Century" w:eastAsia="ＭＳ 明朝" w:hAnsi="Century"/>
        </w:rPr>
      </w:pPr>
    </w:p>
    <w:p w14:paraId="7454FD5C" w14:textId="00EA941A" w:rsidR="00470678" w:rsidRDefault="008C7260" w:rsidP="005C294E">
      <w:pPr>
        <w:widowControl/>
        <w:jc w:val="left"/>
        <w:rPr>
          <w:rFonts w:ascii="Segoe UI Symbol" w:eastAsia="ＭＳ 明朝" w:hAnsi="Segoe UI Symbol" w:cs="Segoe UI Symbol"/>
        </w:rPr>
      </w:pPr>
      <w:r>
        <w:rPr>
          <w:rFonts w:ascii="Segoe UI Symbol" w:eastAsia="ＭＳ 明朝" w:hAnsi="Segoe UI Symbol" w:cs="Segoe UI Symbol" w:hint="eastAsia"/>
        </w:rPr>
        <w:t>○ニューヨークでの５つの</w:t>
      </w:r>
      <w:r w:rsidR="005C294E">
        <w:rPr>
          <w:rFonts w:ascii="Segoe UI Symbol" w:eastAsia="ＭＳ 明朝" w:hAnsi="Segoe UI Symbol" w:cs="Segoe UI Symbol" w:hint="eastAsia"/>
        </w:rPr>
        <w:t>行政区域での入院患者数と死亡者数を比較した研究では、</w:t>
      </w:r>
      <w:r w:rsidR="00470678" w:rsidRPr="00470678">
        <w:rPr>
          <w:rFonts w:ascii="Century" w:eastAsia="ＭＳ 明朝" w:hAnsi="Century" w:cs="Segoe UI Symbol"/>
        </w:rPr>
        <w:t>Bronx</w:t>
      </w:r>
      <w:r w:rsidR="00470678" w:rsidRPr="00470678">
        <w:rPr>
          <w:rFonts w:ascii="Century" w:eastAsia="ＭＳ 明朝" w:hAnsi="Century" w:cs="Segoe UI Symbol"/>
        </w:rPr>
        <w:t>地区と</w:t>
      </w:r>
      <w:r w:rsidR="00470678" w:rsidRPr="00470678">
        <w:rPr>
          <w:rFonts w:ascii="Century" w:eastAsia="ＭＳ 明朝" w:hAnsi="Century" w:cs="Segoe UI Symbol"/>
        </w:rPr>
        <w:t xml:space="preserve">Manhattan </w:t>
      </w:r>
      <w:r w:rsidR="00470678" w:rsidRPr="00470678">
        <w:rPr>
          <w:rFonts w:ascii="Century" w:eastAsia="ＭＳ 明朝" w:hAnsi="Century" w:cs="Segoe UI Symbol"/>
        </w:rPr>
        <w:t>地</w:t>
      </w:r>
      <w:r w:rsidR="00470678">
        <w:rPr>
          <w:rFonts w:ascii="Segoe UI Symbol" w:eastAsia="ＭＳ 明朝" w:hAnsi="Segoe UI Symbol" w:cs="Segoe UI Symbol" w:hint="eastAsia"/>
        </w:rPr>
        <w:t>区の</w:t>
      </w:r>
      <w:r w:rsidR="00470678" w:rsidRPr="00470678">
        <w:rPr>
          <w:rFonts w:ascii="Segoe UI Symbol" w:eastAsia="ＭＳ 明朝" w:hAnsi="Segoe UI Symbol" w:cs="Segoe UI Symbol" w:hint="eastAsia"/>
          <w:color w:val="FF0000"/>
        </w:rPr>
        <w:t>人口当たり入院患者数と死亡者数の違いに、人種，世帯収入，学歴等が関係している可能性</w:t>
      </w:r>
      <w:r w:rsidR="00470678">
        <w:rPr>
          <w:rFonts w:ascii="Segoe UI Symbol" w:eastAsia="ＭＳ 明朝" w:hAnsi="Segoe UI Symbol" w:cs="Segoe UI Symbol" w:hint="eastAsia"/>
        </w:rPr>
        <w:t>が示唆されている</w:t>
      </w:r>
      <w:r w:rsidR="00470678">
        <w:rPr>
          <w:rStyle w:val="a5"/>
          <w:rFonts w:ascii="Segoe UI Symbol" w:eastAsia="ＭＳ 明朝" w:hAnsi="Segoe UI Symbol" w:cs="Segoe UI Symbol"/>
        </w:rPr>
        <w:footnoteReference w:id="210"/>
      </w:r>
      <w:r w:rsidR="00470678">
        <w:rPr>
          <w:rFonts w:ascii="Segoe UI Symbol" w:eastAsia="ＭＳ 明朝" w:hAnsi="Segoe UI Symbol" w:cs="Segoe UI Symbol" w:hint="eastAsia"/>
        </w:rPr>
        <w:t>。</w:t>
      </w:r>
    </w:p>
    <w:tbl>
      <w:tblPr>
        <w:tblStyle w:val="af0"/>
        <w:tblW w:w="0" w:type="auto"/>
        <w:tblLook w:val="04A0" w:firstRow="1" w:lastRow="0" w:firstColumn="1" w:lastColumn="0" w:noHBand="0" w:noVBand="1"/>
      </w:tblPr>
      <w:tblGrid>
        <w:gridCol w:w="1980"/>
        <w:gridCol w:w="1276"/>
        <w:gridCol w:w="1252"/>
        <w:gridCol w:w="1313"/>
        <w:gridCol w:w="1131"/>
        <w:gridCol w:w="1542"/>
      </w:tblGrid>
      <w:tr w:rsidR="008D3A9E" w14:paraId="7C39A3F9" w14:textId="77777777" w:rsidTr="008D3A9E">
        <w:tc>
          <w:tcPr>
            <w:tcW w:w="1980" w:type="dxa"/>
          </w:tcPr>
          <w:p w14:paraId="76B04702" w14:textId="77777777" w:rsidR="005C294E" w:rsidRPr="005E58A5" w:rsidRDefault="005C294E" w:rsidP="005C294E">
            <w:pPr>
              <w:widowControl/>
              <w:jc w:val="left"/>
              <w:rPr>
                <w:rFonts w:ascii="Century" w:eastAsia="ＭＳ 明朝" w:hAnsi="Century" w:cs="Segoe UI Symbol"/>
              </w:rPr>
            </w:pPr>
          </w:p>
        </w:tc>
        <w:tc>
          <w:tcPr>
            <w:tcW w:w="1276" w:type="dxa"/>
          </w:tcPr>
          <w:p w14:paraId="63A11D52" w14:textId="04B83207" w:rsidR="005C294E" w:rsidRPr="005E58A5" w:rsidRDefault="005C294E" w:rsidP="008D3A9E">
            <w:pPr>
              <w:widowControl/>
              <w:jc w:val="center"/>
              <w:rPr>
                <w:rFonts w:ascii="Century" w:eastAsia="ＭＳ 明朝" w:hAnsi="Century" w:cs="Segoe UI Symbol"/>
              </w:rPr>
            </w:pPr>
            <w:r w:rsidRPr="005E58A5">
              <w:rPr>
                <w:rFonts w:ascii="Century" w:eastAsia="ＭＳ 明朝" w:hAnsi="Century" w:cs="Segoe UI Symbol"/>
              </w:rPr>
              <w:t>Bronx</w:t>
            </w:r>
          </w:p>
        </w:tc>
        <w:tc>
          <w:tcPr>
            <w:tcW w:w="1252" w:type="dxa"/>
          </w:tcPr>
          <w:p w14:paraId="36EECDE6" w14:textId="3B1C629E" w:rsidR="005C294E" w:rsidRPr="005E58A5" w:rsidRDefault="00F02527" w:rsidP="008D3A9E">
            <w:pPr>
              <w:widowControl/>
              <w:jc w:val="center"/>
              <w:rPr>
                <w:rFonts w:ascii="Century" w:eastAsia="ＭＳ 明朝" w:hAnsi="Century" w:cs="Segoe UI Symbol"/>
              </w:rPr>
            </w:pPr>
            <w:r w:rsidRPr="005E58A5">
              <w:rPr>
                <w:rFonts w:ascii="Century" w:eastAsia="ＭＳ 明朝" w:hAnsi="Century" w:cs="Segoe UI Symbol"/>
              </w:rPr>
              <w:t>Br</w:t>
            </w:r>
            <w:r w:rsidR="004B5489" w:rsidRPr="005E58A5">
              <w:rPr>
                <w:rFonts w:ascii="Century" w:eastAsia="ＭＳ 明朝" w:hAnsi="Century" w:cs="Segoe UI Symbol"/>
              </w:rPr>
              <w:t>oo</w:t>
            </w:r>
            <w:r w:rsidRPr="005E58A5">
              <w:rPr>
                <w:rFonts w:ascii="Century" w:eastAsia="ＭＳ 明朝" w:hAnsi="Century" w:cs="Segoe UI Symbol"/>
              </w:rPr>
              <w:t>klyn</w:t>
            </w:r>
          </w:p>
        </w:tc>
        <w:tc>
          <w:tcPr>
            <w:tcW w:w="1313" w:type="dxa"/>
          </w:tcPr>
          <w:p w14:paraId="025DB4BE" w14:textId="3F1E2FD5" w:rsidR="005C294E" w:rsidRPr="005E58A5" w:rsidRDefault="004B5489" w:rsidP="008D3A9E">
            <w:pPr>
              <w:widowControl/>
              <w:jc w:val="center"/>
              <w:rPr>
                <w:rFonts w:ascii="Century" w:eastAsia="ＭＳ 明朝" w:hAnsi="Century" w:cs="Segoe UI Symbol"/>
              </w:rPr>
            </w:pPr>
            <w:r w:rsidRPr="005E58A5">
              <w:rPr>
                <w:rFonts w:ascii="Century" w:eastAsia="ＭＳ 明朝" w:hAnsi="Century" w:cs="Segoe UI Symbol"/>
              </w:rPr>
              <w:t>Manhattan</w:t>
            </w:r>
          </w:p>
        </w:tc>
        <w:tc>
          <w:tcPr>
            <w:tcW w:w="1131" w:type="dxa"/>
          </w:tcPr>
          <w:p w14:paraId="5FEB9BBD" w14:textId="071F528A" w:rsidR="005C294E" w:rsidRPr="005E58A5" w:rsidRDefault="004B5489" w:rsidP="008D3A9E">
            <w:pPr>
              <w:widowControl/>
              <w:jc w:val="center"/>
              <w:rPr>
                <w:rFonts w:ascii="Century" w:eastAsia="ＭＳ 明朝" w:hAnsi="Century" w:cs="Segoe UI Symbol"/>
              </w:rPr>
            </w:pPr>
            <w:r w:rsidRPr="005E58A5">
              <w:rPr>
                <w:rFonts w:ascii="Century" w:eastAsia="ＭＳ 明朝" w:hAnsi="Century" w:cs="Segoe UI Symbol"/>
              </w:rPr>
              <w:t>Queens</w:t>
            </w:r>
          </w:p>
        </w:tc>
        <w:tc>
          <w:tcPr>
            <w:tcW w:w="1542" w:type="dxa"/>
          </w:tcPr>
          <w:p w14:paraId="6CC27CC6" w14:textId="1F3A1971" w:rsidR="004B5489" w:rsidRPr="005E58A5" w:rsidRDefault="004B5489" w:rsidP="008D3A9E">
            <w:pPr>
              <w:widowControl/>
              <w:jc w:val="center"/>
              <w:rPr>
                <w:rFonts w:ascii="Century" w:eastAsia="ＭＳ 明朝" w:hAnsi="Century" w:cs="Segoe UI Symbol"/>
              </w:rPr>
            </w:pPr>
            <w:r w:rsidRPr="005E58A5">
              <w:rPr>
                <w:rFonts w:ascii="Century" w:eastAsia="ＭＳ 明朝" w:hAnsi="Century" w:cs="Segoe UI Symbol"/>
              </w:rPr>
              <w:t>Staten Island</w:t>
            </w:r>
          </w:p>
        </w:tc>
      </w:tr>
      <w:tr w:rsidR="008D3A9E" w14:paraId="125EF077" w14:textId="77777777" w:rsidTr="008D3A9E">
        <w:tc>
          <w:tcPr>
            <w:tcW w:w="1980" w:type="dxa"/>
          </w:tcPr>
          <w:p w14:paraId="0A8ABE5B" w14:textId="361E9927" w:rsidR="004B5489" w:rsidRPr="005E58A5" w:rsidRDefault="004B5489" w:rsidP="005C294E">
            <w:pPr>
              <w:widowControl/>
              <w:jc w:val="left"/>
              <w:rPr>
                <w:rFonts w:ascii="Century" w:eastAsia="ＭＳ 明朝" w:hAnsi="Century" w:cs="Segoe UI Symbol"/>
              </w:rPr>
            </w:pPr>
            <w:r w:rsidRPr="005E58A5">
              <w:rPr>
                <w:rFonts w:ascii="Century" w:eastAsia="ＭＳ 明朝" w:hAnsi="Century" w:cs="Segoe UI Symbol"/>
              </w:rPr>
              <w:t>人口／平方マイル</w:t>
            </w:r>
          </w:p>
        </w:tc>
        <w:tc>
          <w:tcPr>
            <w:tcW w:w="1276" w:type="dxa"/>
          </w:tcPr>
          <w:p w14:paraId="07B5574B" w14:textId="574A3E8E" w:rsidR="004B5489" w:rsidRPr="005E58A5" w:rsidRDefault="008D3A9E" w:rsidP="005E58A5">
            <w:pPr>
              <w:widowControl/>
              <w:jc w:val="center"/>
              <w:rPr>
                <w:rFonts w:ascii="Century" w:eastAsia="ＭＳ 明朝" w:hAnsi="Century" w:cs="Segoe UI Symbol"/>
              </w:rPr>
            </w:pPr>
            <w:r w:rsidRPr="005E58A5">
              <w:rPr>
                <w:rFonts w:ascii="Century" w:eastAsia="ＭＳ 明朝" w:hAnsi="Century" w:cs="Segoe UI Symbol"/>
              </w:rPr>
              <w:t>33,721</w:t>
            </w:r>
          </w:p>
        </w:tc>
        <w:tc>
          <w:tcPr>
            <w:tcW w:w="1252" w:type="dxa"/>
          </w:tcPr>
          <w:p w14:paraId="52E28E7E" w14:textId="5148DA72" w:rsidR="004B5489" w:rsidRPr="005E58A5" w:rsidRDefault="008D3A9E" w:rsidP="005E58A5">
            <w:pPr>
              <w:widowControl/>
              <w:jc w:val="center"/>
              <w:rPr>
                <w:rFonts w:ascii="Century" w:eastAsia="ＭＳ 明朝" w:hAnsi="Century" w:cs="Segoe UI Symbol"/>
              </w:rPr>
            </w:pPr>
            <w:r w:rsidRPr="005E58A5">
              <w:rPr>
                <w:rFonts w:ascii="Century" w:eastAsia="ＭＳ 明朝" w:hAnsi="Century" w:cs="Segoe UI Symbol"/>
              </w:rPr>
              <w:t>37,163</w:t>
            </w:r>
          </w:p>
        </w:tc>
        <w:tc>
          <w:tcPr>
            <w:tcW w:w="1313" w:type="dxa"/>
          </w:tcPr>
          <w:p w14:paraId="58816518" w14:textId="6AA8E7B6" w:rsidR="008D3A9E" w:rsidRPr="005E58A5" w:rsidRDefault="008D3A9E" w:rsidP="005E58A5">
            <w:pPr>
              <w:widowControl/>
              <w:jc w:val="center"/>
              <w:rPr>
                <w:rFonts w:ascii="Century" w:eastAsia="ＭＳ 明朝" w:hAnsi="Century" w:cs="Segoe UI Symbol"/>
              </w:rPr>
            </w:pPr>
            <w:r w:rsidRPr="005E58A5">
              <w:rPr>
                <w:rFonts w:ascii="Century" w:eastAsia="ＭＳ 明朝" w:hAnsi="Century" w:cs="Segoe UI Symbol"/>
              </w:rPr>
              <w:t>71,434</w:t>
            </w:r>
          </w:p>
        </w:tc>
        <w:tc>
          <w:tcPr>
            <w:tcW w:w="1131" w:type="dxa"/>
          </w:tcPr>
          <w:p w14:paraId="77102414" w14:textId="367B668D" w:rsidR="004B5489" w:rsidRPr="005E58A5" w:rsidRDefault="008D3A9E" w:rsidP="005E58A5">
            <w:pPr>
              <w:widowControl/>
              <w:jc w:val="center"/>
              <w:rPr>
                <w:rFonts w:ascii="Century" w:eastAsia="ＭＳ 明朝" w:hAnsi="Century" w:cs="Segoe UI Symbol"/>
              </w:rPr>
            </w:pPr>
            <w:r w:rsidRPr="005E58A5">
              <w:rPr>
                <w:rFonts w:ascii="Century" w:eastAsia="ＭＳ 明朝" w:hAnsi="Century" w:cs="Segoe UI Symbol"/>
              </w:rPr>
              <w:t>21,081</w:t>
            </w:r>
          </w:p>
        </w:tc>
        <w:tc>
          <w:tcPr>
            <w:tcW w:w="1542" w:type="dxa"/>
          </w:tcPr>
          <w:p w14:paraId="414515B7" w14:textId="715898B8" w:rsidR="004B5489" w:rsidRPr="005E58A5" w:rsidRDefault="008D3A9E" w:rsidP="005E58A5">
            <w:pPr>
              <w:widowControl/>
              <w:jc w:val="center"/>
              <w:rPr>
                <w:rFonts w:ascii="Century" w:eastAsia="ＭＳ 明朝" w:hAnsi="Century" w:cs="Segoe UI Symbol"/>
              </w:rPr>
            </w:pPr>
            <w:r w:rsidRPr="005E58A5">
              <w:rPr>
                <w:rFonts w:ascii="Century" w:eastAsia="ＭＳ 明朝" w:hAnsi="Century" w:cs="Segoe UI Symbol"/>
              </w:rPr>
              <w:t>8,112</w:t>
            </w:r>
          </w:p>
        </w:tc>
      </w:tr>
      <w:tr w:rsidR="008D3A9E" w14:paraId="3C95D519" w14:textId="77777777" w:rsidTr="008D3A9E">
        <w:tc>
          <w:tcPr>
            <w:tcW w:w="1980" w:type="dxa"/>
          </w:tcPr>
          <w:p w14:paraId="4A5484F6" w14:textId="1387DCE1" w:rsidR="005C294E" w:rsidRPr="005E58A5" w:rsidRDefault="004B5489" w:rsidP="005C294E">
            <w:pPr>
              <w:widowControl/>
              <w:jc w:val="left"/>
              <w:rPr>
                <w:rFonts w:ascii="Century" w:eastAsia="ＭＳ 明朝" w:hAnsi="Century" w:cs="Segoe UI Symbol"/>
              </w:rPr>
            </w:pPr>
            <w:r w:rsidRPr="005E58A5">
              <w:rPr>
                <w:rFonts w:ascii="Century" w:eastAsia="ＭＳ 明朝" w:hAnsi="Century" w:cs="Segoe UI Symbol"/>
              </w:rPr>
              <w:t>年齢（中央値）</w:t>
            </w:r>
          </w:p>
        </w:tc>
        <w:tc>
          <w:tcPr>
            <w:tcW w:w="1276" w:type="dxa"/>
          </w:tcPr>
          <w:p w14:paraId="277DB4CD" w14:textId="26C3B48A" w:rsidR="005C294E" w:rsidRPr="005E58A5" w:rsidRDefault="008D3A9E" w:rsidP="005E58A5">
            <w:pPr>
              <w:widowControl/>
              <w:jc w:val="center"/>
              <w:rPr>
                <w:rFonts w:ascii="Century" w:eastAsia="ＭＳ 明朝" w:hAnsi="Century" w:cs="Segoe UI Symbol"/>
              </w:rPr>
            </w:pPr>
            <w:r w:rsidRPr="005E58A5">
              <w:rPr>
                <w:rFonts w:ascii="Century" w:eastAsia="ＭＳ 明朝" w:hAnsi="Century" w:cs="Segoe UI Symbol"/>
              </w:rPr>
              <w:t>34.4</w:t>
            </w:r>
          </w:p>
        </w:tc>
        <w:tc>
          <w:tcPr>
            <w:tcW w:w="1252" w:type="dxa"/>
          </w:tcPr>
          <w:p w14:paraId="1C8DD160" w14:textId="7F19ADEE" w:rsidR="005C294E" w:rsidRPr="005E58A5" w:rsidRDefault="008D3A9E" w:rsidP="005E58A5">
            <w:pPr>
              <w:widowControl/>
              <w:jc w:val="center"/>
              <w:rPr>
                <w:rFonts w:ascii="Century" w:eastAsia="ＭＳ 明朝" w:hAnsi="Century" w:cs="Segoe UI Symbol"/>
              </w:rPr>
            </w:pPr>
            <w:r w:rsidRPr="005E58A5">
              <w:rPr>
                <w:rFonts w:ascii="Century" w:eastAsia="ＭＳ 明朝" w:hAnsi="Century" w:cs="Segoe UI Symbol"/>
              </w:rPr>
              <w:t>35.4</w:t>
            </w:r>
          </w:p>
        </w:tc>
        <w:tc>
          <w:tcPr>
            <w:tcW w:w="1313" w:type="dxa"/>
          </w:tcPr>
          <w:p w14:paraId="07A60C7F" w14:textId="33334B9A" w:rsidR="005C294E" w:rsidRPr="005E58A5" w:rsidRDefault="008D3A9E" w:rsidP="005E58A5">
            <w:pPr>
              <w:widowControl/>
              <w:jc w:val="center"/>
              <w:rPr>
                <w:rFonts w:ascii="Century" w:eastAsia="ＭＳ 明朝" w:hAnsi="Century" w:cs="Segoe UI Symbol"/>
              </w:rPr>
            </w:pPr>
            <w:r w:rsidRPr="005E58A5">
              <w:rPr>
                <w:rFonts w:ascii="Century" w:eastAsia="ＭＳ 明朝" w:hAnsi="Century" w:cs="Segoe UI Symbol"/>
              </w:rPr>
              <w:t>37.6</w:t>
            </w:r>
          </w:p>
        </w:tc>
        <w:tc>
          <w:tcPr>
            <w:tcW w:w="1131" w:type="dxa"/>
          </w:tcPr>
          <w:p w14:paraId="083A1598" w14:textId="6A7FA03E" w:rsidR="005C294E" w:rsidRPr="005E58A5" w:rsidRDefault="008D3A9E" w:rsidP="005E58A5">
            <w:pPr>
              <w:widowControl/>
              <w:jc w:val="center"/>
              <w:rPr>
                <w:rFonts w:ascii="Century" w:eastAsia="ＭＳ 明朝" w:hAnsi="Century" w:cs="Segoe UI Symbol"/>
              </w:rPr>
            </w:pPr>
            <w:r w:rsidRPr="005E58A5">
              <w:rPr>
                <w:rFonts w:ascii="Century" w:eastAsia="ＭＳ 明朝" w:hAnsi="Century" w:cs="Segoe UI Symbol"/>
              </w:rPr>
              <w:t>39.2</w:t>
            </w:r>
          </w:p>
        </w:tc>
        <w:tc>
          <w:tcPr>
            <w:tcW w:w="1542" w:type="dxa"/>
          </w:tcPr>
          <w:p w14:paraId="375B1733" w14:textId="4F3EF8C1" w:rsidR="005C294E" w:rsidRPr="005E58A5" w:rsidRDefault="008D3A9E" w:rsidP="005E58A5">
            <w:pPr>
              <w:widowControl/>
              <w:jc w:val="center"/>
              <w:rPr>
                <w:rFonts w:ascii="Century" w:eastAsia="ＭＳ 明朝" w:hAnsi="Century" w:cs="Segoe UI Symbol"/>
              </w:rPr>
            </w:pPr>
            <w:r w:rsidRPr="005E58A5">
              <w:rPr>
                <w:rFonts w:ascii="Century" w:eastAsia="ＭＳ 明朝" w:hAnsi="Century" w:cs="Segoe UI Symbol"/>
              </w:rPr>
              <w:t>40.1</w:t>
            </w:r>
          </w:p>
        </w:tc>
      </w:tr>
      <w:tr w:rsidR="008D3A9E" w14:paraId="08643DBF" w14:textId="77777777" w:rsidTr="008D3A9E">
        <w:tc>
          <w:tcPr>
            <w:tcW w:w="1980" w:type="dxa"/>
          </w:tcPr>
          <w:p w14:paraId="5B1CE431" w14:textId="5B4722F6" w:rsidR="005C294E" w:rsidRPr="005E58A5" w:rsidRDefault="004B5489" w:rsidP="005C294E">
            <w:pPr>
              <w:widowControl/>
              <w:jc w:val="left"/>
              <w:rPr>
                <w:rFonts w:ascii="Century" w:eastAsia="ＭＳ 明朝" w:hAnsi="Century" w:cs="Segoe UI Symbol"/>
              </w:rPr>
            </w:pPr>
            <w:r w:rsidRPr="005E58A5">
              <w:rPr>
                <w:rFonts w:ascii="Century" w:eastAsia="ＭＳ 明朝" w:hAnsi="Century" w:cs="Segoe UI Symbol"/>
              </w:rPr>
              <w:t>65</w:t>
            </w:r>
            <w:r w:rsidRPr="005E58A5">
              <w:rPr>
                <w:rFonts w:ascii="Century" w:eastAsia="ＭＳ 明朝" w:hAnsi="Century" w:cs="Segoe UI Symbol"/>
              </w:rPr>
              <w:t>歳以上人口（</w:t>
            </w:r>
            <w:r w:rsidRPr="005E58A5">
              <w:rPr>
                <w:rFonts w:ascii="Century" w:eastAsia="ＭＳ 明朝" w:hAnsi="Century" w:cs="Segoe UI Symbol"/>
              </w:rPr>
              <w:t>%</w:t>
            </w:r>
            <w:r w:rsidRPr="005E58A5">
              <w:rPr>
                <w:rFonts w:ascii="Century" w:eastAsia="ＭＳ 明朝" w:hAnsi="Century" w:cs="Segoe UI Symbol"/>
              </w:rPr>
              <w:t>）</w:t>
            </w:r>
          </w:p>
        </w:tc>
        <w:tc>
          <w:tcPr>
            <w:tcW w:w="1276" w:type="dxa"/>
          </w:tcPr>
          <w:p w14:paraId="7E6B09E8" w14:textId="49C563B0" w:rsidR="005C294E" w:rsidRPr="005E58A5" w:rsidRDefault="008D3A9E" w:rsidP="005E58A5">
            <w:pPr>
              <w:widowControl/>
              <w:jc w:val="center"/>
              <w:rPr>
                <w:rFonts w:ascii="Century" w:eastAsia="ＭＳ 明朝" w:hAnsi="Century" w:cs="Segoe UI Symbol"/>
              </w:rPr>
            </w:pPr>
            <w:r w:rsidRPr="005E58A5">
              <w:rPr>
                <w:rFonts w:ascii="Century" w:eastAsia="ＭＳ 明朝" w:hAnsi="Century" w:cs="Segoe UI Symbol"/>
              </w:rPr>
              <w:t>12.8</w:t>
            </w:r>
          </w:p>
        </w:tc>
        <w:tc>
          <w:tcPr>
            <w:tcW w:w="1252" w:type="dxa"/>
          </w:tcPr>
          <w:p w14:paraId="6B680EE0" w14:textId="207150DF" w:rsidR="005C294E" w:rsidRPr="005E58A5" w:rsidRDefault="008D3A9E" w:rsidP="005E58A5">
            <w:pPr>
              <w:widowControl/>
              <w:jc w:val="center"/>
              <w:rPr>
                <w:rFonts w:ascii="Century" w:eastAsia="ＭＳ 明朝" w:hAnsi="Century" w:cs="Segoe UI Symbol"/>
              </w:rPr>
            </w:pPr>
            <w:r w:rsidRPr="005E58A5">
              <w:rPr>
                <w:rFonts w:ascii="Century" w:eastAsia="ＭＳ 明朝" w:hAnsi="Century" w:cs="Segoe UI Symbol"/>
              </w:rPr>
              <w:t>13.9</w:t>
            </w:r>
          </w:p>
        </w:tc>
        <w:tc>
          <w:tcPr>
            <w:tcW w:w="1313" w:type="dxa"/>
          </w:tcPr>
          <w:p w14:paraId="120FA27C" w14:textId="477BBFF8" w:rsidR="005C294E" w:rsidRPr="005E58A5" w:rsidRDefault="008D3A9E" w:rsidP="005E58A5">
            <w:pPr>
              <w:widowControl/>
              <w:jc w:val="center"/>
              <w:rPr>
                <w:rFonts w:ascii="Century" w:eastAsia="ＭＳ 明朝" w:hAnsi="Century" w:cs="Segoe UI Symbol"/>
              </w:rPr>
            </w:pPr>
            <w:r w:rsidRPr="005E58A5">
              <w:rPr>
                <w:rFonts w:ascii="Century" w:eastAsia="ＭＳ 明朝" w:hAnsi="Century" w:cs="Segoe UI Symbol"/>
              </w:rPr>
              <w:t>16.5</w:t>
            </w:r>
          </w:p>
        </w:tc>
        <w:tc>
          <w:tcPr>
            <w:tcW w:w="1131" w:type="dxa"/>
          </w:tcPr>
          <w:p w14:paraId="7CD9334E" w14:textId="1FEAB9C6" w:rsidR="005C294E" w:rsidRPr="005E58A5" w:rsidRDefault="008D3A9E" w:rsidP="005E58A5">
            <w:pPr>
              <w:widowControl/>
              <w:jc w:val="center"/>
              <w:rPr>
                <w:rFonts w:ascii="Century" w:eastAsia="ＭＳ 明朝" w:hAnsi="Century" w:cs="Segoe UI Symbol"/>
              </w:rPr>
            </w:pPr>
            <w:r w:rsidRPr="005E58A5">
              <w:rPr>
                <w:rFonts w:ascii="Century" w:eastAsia="ＭＳ 明朝" w:hAnsi="Century" w:cs="Segoe UI Symbol"/>
              </w:rPr>
              <w:t>15.7</w:t>
            </w:r>
          </w:p>
        </w:tc>
        <w:tc>
          <w:tcPr>
            <w:tcW w:w="1542" w:type="dxa"/>
          </w:tcPr>
          <w:p w14:paraId="33922362" w14:textId="25C3170F" w:rsidR="005C294E" w:rsidRPr="005E58A5" w:rsidRDefault="008D3A9E" w:rsidP="005E58A5">
            <w:pPr>
              <w:widowControl/>
              <w:jc w:val="center"/>
              <w:rPr>
                <w:rFonts w:ascii="Century" w:eastAsia="ＭＳ 明朝" w:hAnsi="Century" w:cs="Segoe UI Symbol"/>
              </w:rPr>
            </w:pPr>
            <w:r w:rsidRPr="005E58A5">
              <w:rPr>
                <w:rFonts w:ascii="Century" w:eastAsia="ＭＳ 明朝" w:hAnsi="Century" w:cs="Segoe UI Symbol"/>
              </w:rPr>
              <w:t>16.2</w:t>
            </w:r>
          </w:p>
        </w:tc>
      </w:tr>
      <w:tr w:rsidR="008D3A9E" w:rsidRPr="005E58A5" w14:paraId="3D580472" w14:textId="77777777" w:rsidTr="008D3A9E">
        <w:tc>
          <w:tcPr>
            <w:tcW w:w="1980" w:type="dxa"/>
          </w:tcPr>
          <w:p w14:paraId="08A18562" w14:textId="3BC24E0E" w:rsidR="005C294E" w:rsidRPr="005E58A5" w:rsidRDefault="004B5489" w:rsidP="005C294E">
            <w:pPr>
              <w:widowControl/>
              <w:jc w:val="left"/>
              <w:rPr>
                <w:rFonts w:ascii="Century" w:eastAsia="ＭＳ 明朝" w:hAnsi="Century" w:cs="Segoe UI Symbol"/>
                <w:color w:val="0000CC"/>
              </w:rPr>
            </w:pPr>
            <w:r w:rsidRPr="005E58A5">
              <w:rPr>
                <w:rFonts w:ascii="Century" w:eastAsia="ＭＳ 明朝" w:hAnsi="Century" w:cs="Segoe UI Symbol"/>
                <w:color w:val="0000CC"/>
              </w:rPr>
              <w:t>黒人・アフリカ系（</w:t>
            </w:r>
            <w:r w:rsidRPr="005E58A5">
              <w:rPr>
                <w:rFonts w:ascii="Century" w:eastAsia="ＭＳ 明朝" w:hAnsi="Century" w:cs="Segoe UI Symbol"/>
                <w:color w:val="0000CC"/>
              </w:rPr>
              <w:t>%</w:t>
            </w:r>
            <w:r w:rsidRPr="005E58A5">
              <w:rPr>
                <w:rFonts w:ascii="Century" w:eastAsia="ＭＳ 明朝" w:hAnsi="Century" w:cs="Segoe UI Symbol"/>
                <w:color w:val="0000CC"/>
              </w:rPr>
              <w:t>）</w:t>
            </w:r>
          </w:p>
        </w:tc>
        <w:tc>
          <w:tcPr>
            <w:tcW w:w="1276" w:type="dxa"/>
          </w:tcPr>
          <w:p w14:paraId="3786AE89" w14:textId="23714195" w:rsidR="005C294E" w:rsidRPr="005E58A5" w:rsidRDefault="008D3A9E" w:rsidP="005E58A5">
            <w:pPr>
              <w:widowControl/>
              <w:jc w:val="center"/>
              <w:rPr>
                <w:rFonts w:ascii="Century" w:eastAsia="ＭＳ 明朝" w:hAnsi="Century" w:cs="Segoe UI Symbol"/>
              </w:rPr>
            </w:pPr>
            <w:r w:rsidRPr="005E58A5">
              <w:rPr>
                <w:rFonts w:ascii="Century" w:eastAsia="ＭＳ 明朝" w:hAnsi="Century" w:cs="Segoe UI Symbol"/>
                <w:color w:val="FF0000"/>
              </w:rPr>
              <w:t>38.3</w:t>
            </w:r>
          </w:p>
        </w:tc>
        <w:tc>
          <w:tcPr>
            <w:tcW w:w="1252" w:type="dxa"/>
          </w:tcPr>
          <w:p w14:paraId="44E27E82" w14:textId="46860F91" w:rsidR="005C294E" w:rsidRPr="005E58A5" w:rsidRDefault="008D3A9E" w:rsidP="005E58A5">
            <w:pPr>
              <w:widowControl/>
              <w:jc w:val="center"/>
              <w:rPr>
                <w:rFonts w:ascii="Century" w:eastAsia="ＭＳ 明朝" w:hAnsi="Century" w:cs="Segoe UI Symbol"/>
              </w:rPr>
            </w:pPr>
            <w:r w:rsidRPr="005E58A5">
              <w:rPr>
                <w:rFonts w:ascii="Century" w:eastAsia="ＭＳ 明朝" w:hAnsi="Century" w:cs="Segoe UI Symbol"/>
              </w:rPr>
              <w:t>33.5</w:t>
            </w:r>
          </w:p>
        </w:tc>
        <w:tc>
          <w:tcPr>
            <w:tcW w:w="1313" w:type="dxa"/>
          </w:tcPr>
          <w:p w14:paraId="401C18AB" w14:textId="268C2CFA" w:rsidR="005C294E" w:rsidRPr="005E58A5" w:rsidRDefault="008D3A9E" w:rsidP="005E58A5">
            <w:pPr>
              <w:widowControl/>
              <w:jc w:val="center"/>
              <w:rPr>
                <w:rFonts w:ascii="Century" w:eastAsia="ＭＳ 明朝" w:hAnsi="Century" w:cs="Segoe UI Symbol"/>
              </w:rPr>
            </w:pPr>
            <w:r w:rsidRPr="005E58A5">
              <w:rPr>
                <w:rFonts w:ascii="Century" w:eastAsia="ＭＳ 明朝" w:hAnsi="Century" w:cs="Segoe UI Symbol"/>
                <w:color w:val="FF0000"/>
              </w:rPr>
              <w:t>16.9</w:t>
            </w:r>
          </w:p>
        </w:tc>
        <w:tc>
          <w:tcPr>
            <w:tcW w:w="1131" w:type="dxa"/>
          </w:tcPr>
          <w:p w14:paraId="10EB30FD" w14:textId="28CC6EA0" w:rsidR="005C294E" w:rsidRPr="005E58A5" w:rsidRDefault="008D3A9E" w:rsidP="005E58A5">
            <w:pPr>
              <w:widowControl/>
              <w:jc w:val="center"/>
              <w:rPr>
                <w:rFonts w:ascii="Century" w:eastAsia="ＭＳ 明朝" w:hAnsi="Century" w:cs="Segoe UI Symbol"/>
              </w:rPr>
            </w:pPr>
            <w:r w:rsidRPr="005E58A5">
              <w:rPr>
                <w:rFonts w:ascii="Century" w:eastAsia="ＭＳ 明朝" w:hAnsi="Century" w:cs="Segoe UI Symbol"/>
              </w:rPr>
              <w:t>19.9</w:t>
            </w:r>
          </w:p>
        </w:tc>
        <w:tc>
          <w:tcPr>
            <w:tcW w:w="1542" w:type="dxa"/>
          </w:tcPr>
          <w:p w14:paraId="29C31DB9" w14:textId="7E9D1208" w:rsidR="005C294E" w:rsidRPr="005E58A5" w:rsidRDefault="008D3A9E" w:rsidP="005E58A5">
            <w:pPr>
              <w:widowControl/>
              <w:jc w:val="center"/>
              <w:rPr>
                <w:rFonts w:ascii="Century" w:eastAsia="ＭＳ 明朝" w:hAnsi="Century" w:cs="Segoe UI Symbol"/>
              </w:rPr>
            </w:pPr>
            <w:r w:rsidRPr="005E58A5">
              <w:rPr>
                <w:rFonts w:ascii="Century" w:eastAsia="ＭＳ 明朝" w:hAnsi="Century" w:cs="Segoe UI Symbol"/>
              </w:rPr>
              <w:t>11.5</w:t>
            </w:r>
          </w:p>
        </w:tc>
      </w:tr>
      <w:tr w:rsidR="008D3A9E" w:rsidRPr="005E58A5" w14:paraId="1256EA23" w14:textId="77777777" w:rsidTr="008D3A9E">
        <w:tc>
          <w:tcPr>
            <w:tcW w:w="1980" w:type="dxa"/>
          </w:tcPr>
          <w:p w14:paraId="74AF52C4" w14:textId="240485F9" w:rsidR="005C294E" w:rsidRPr="005E58A5" w:rsidRDefault="004B5489" w:rsidP="008D3A9E">
            <w:pPr>
              <w:widowControl/>
              <w:jc w:val="left"/>
              <w:rPr>
                <w:rFonts w:ascii="Century" w:eastAsia="ＭＳ 明朝" w:hAnsi="Century" w:cs="Segoe UI Symbol"/>
                <w:color w:val="0000CC"/>
              </w:rPr>
            </w:pPr>
            <w:r w:rsidRPr="005E58A5">
              <w:rPr>
                <w:rFonts w:ascii="Century" w:eastAsia="ＭＳ 明朝" w:hAnsi="Century" w:cs="Segoe UI Symbol"/>
                <w:color w:val="0000CC"/>
              </w:rPr>
              <w:t>世帯収入</w:t>
            </w:r>
            <w:r w:rsidR="008D3A9E" w:rsidRPr="005E58A5">
              <w:rPr>
                <w:rFonts w:ascii="Century" w:eastAsia="ＭＳ 明朝" w:hAnsi="Century" w:cs="Segoe UI Symbol"/>
                <w:color w:val="0000CC"/>
              </w:rPr>
              <w:t>（中央値，</w:t>
            </w:r>
            <w:r w:rsidRPr="005E58A5">
              <w:rPr>
                <w:rFonts w:ascii="Century" w:eastAsia="ＭＳ 明朝" w:hAnsi="Century" w:cs="Segoe UI Symbol"/>
                <w:color w:val="0000CC"/>
              </w:rPr>
              <w:t>USD</w:t>
            </w:r>
            <w:r w:rsidRPr="005E58A5">
              <w:rPr>
                <w:rFonts w:ascii="Century" w:eastAsia="ＭＳ 明朝" w:hAnsi="Century" w:cs="Segoe UI Symbol"/>
                <w:color w:val="0000CC"/>
              </w:rPr>
              <w:t>）</w:t>
            </w:r>
          </w:p>
        </w:tc>
        <w:tc>
          <w:tcPr>
            <w:tcW w:w="1276" w:type="dxa"/>
          </w:tcPr>
          <w:p w14:paraId="050722BE" w14:textId="050EBCBF" w:rsidR="005C294E" w:rsidRPr="005E58A5" w:rsidRDefault="008D3A9E" w:rsidP="005E58A5">
            <w:pPr>
              <w:widowControl/>
              <w:jc w:val="center"/>
              <w:rPr>
                <w:rFonts w:ascii="Century" w:eastAsia="ＭＳ 明朝" w:hAnsi="Century" w:cs="Segoe UI Symbol"/>
                <w:color w:val="FF0000"/>
              </w:rPr>
            </w:pPr>
            <w:r w:rsidRPr="005E58A5">
              <w:rPr>
                <w:rFonts w:ascii="Century" w:eastAsia="ＭＳ 明朝" w:hAnsi="Century" w:cs="Segoe UI Symbol"/>
                <w:color w:val="FF0000"/>
              </w:rPr>
              <w:t>38,476</w:t>
            </w:r>
          </w:p>
        </w:tc>
        <w:tc>
          <w:tcPr>
            <w:tcW w:w="1252" w:type="dxa"/>
          </w:tcPr>
          <w:p w14:paraId="7DCC781C" w14:textId="61FE371F" w:rsidR="005C294E" w:rsidRPr="005E58A5" w:rsidRDefault="008D3A9E" w:rsidP="005E58A5">
            <w:pPr>
              <w:widowControl/>
              <w:jc w:val="center"/>
              <w:rPr>
                <w:rFonts w:ascii="Century" w:eastAsia="ＭＳ 明朝" w:hAnsi="Century" w:cs="Segoe UI Symbol"/>
              </w:rPr>
            </w:pPr>
            <w:r w:rsidRPr="005E58A5">
              <w:rPr>
                <w:rFonts w:ascii="Century" w:eastAsia="ＭＳ 明朝" w:hAnsi="Century" w:cs="Segoe UI Symbol"/>
              </w:rPr>
              <w:t>61,220</w:t>
            </w:r>
          </w:p>
        </w:tc>
        <w:tc>
          <w:tcPr>
            <w:tcW w:w="1313" w:type="dxa"/>
          </w:tcPr>
          <w:p w14:paraId="2828C701" w14:textId="321771BA" w:rsidR="005C294E" w:rsidRPr="005E58A5" w:rsidRDefault="008D3A9E" w:rsidP="005E58A5">
            <w:pPr>
              <w:widowControl/>
              <w:jc w:val="center"/>
              <w:rPr>
                <w:rFonts w:ascii="Century" w:eastAsia="ＭＳ 明朝" w:hAnsi="Century" w:cs="Segoe UI Symbol"/>
                <w:color w:val="FF0000"/>
              </w:rPr>
            </w:pPr>
            <w:r w:rsidRPr="005E58A5">
              <w:rPr>
                <w:rFonts w:ascii="Century" w:eastAsia="ＭＳ 明朝" w:hAnsi="Century" w:cs="Segoe UI Symbol"/>
                <w:color w:val="FF0000"/>
              </w:rPr>
              <w:t>85,066</w:t>
            </w:r>
          </w:p>
        </w:tc>
        <w:tc>
          <w:tcPr>
            <w:tcW w:w="1131" w:type="dxa"/>
          </w:tcPr>
          <w:p w14:paraId="3F673C84" w14:textId="48D02A56" w:rsidR="005C294E" w:rsidRPr="005E58A5" w:rsidRDefault="008D3A9E" w:rsidP="005E58A5">
            <w:pPr>
              <w:widowControl/>
              <w:jc w:val="center"/>
              <w:rPr>
                <w:rFonts w:ascii="Century" w:eastAsia="ＭＳ 明朝" w:hAnsi="Century" w:cs="Segoe UI Symbol"/>
              </w:rPr>
            </w:pPr>
            <w:r w:rsidRPr="005E58A5">
              <w:rPr>
                <w:rFonts w:ascii="Century" w:eastAsia="ＭＳ 明朝" w:hAnsi="Century" w:cs="Segoe UI Symbol"/>
              </w:rPr>
              <w:t>69,320</w:t>
            </w:r>
          </w:p>
        </w:tc>
        <w:tc>
          <w:tcPr>
            <w:tcW w:w="1542" w:type="dxa"/>
          </w:tcPr>
          <w:p w14:paraId="768974E8" w14:textId="392F475F" w:rsidR="005C294E" w:rsidRPr="005E58A5" w:rsidRDefault="008D3A9E" w:rsidP="005E58A5">
            <w:pPr>
              <w:widowControl/>
              <w:jc w:val="center"/>
              <w:rPr>
                <w:rFonts w:ascii="Century" w:eastAsia="ＭＳ 明朝" w:hAnsi="Century" w:cs="Segoe UI Symbol"/>
              </w:rPr>
            </w:pPr>
            <w:r w:rsidRPr="005E58A5">
              <w:rPr>
                <w:rFonts w:ascii="Century" w:eastAsia="ＭＳ 明朝" w:hAnsi="Century" w:cs="Segoe UI Symbol"/>
              </w:rPr>
              <w:t>82,166</w:t>
            </w:r>
          </w:p>
        </w:tc>
      </w:tr>
      <w:tr w:rsidR="008D3A9E" w:rsidRPr="005E58A5" w14:paraId="353D200B" w14:textId="77777777" w:rsidTr="008D3A9E">
        <w:tc>
          <w:tcPr>
            <w:tcW w:w="1980" w:type="dxa"/>
          </w:tcPr>
          <w:p w14:paraId="2B60EBF3" w14:textId="4E99D32E" w:rsidR="005C294E" w:rsidRPr="005E58A5" w:rsidRDefault="004B5489" w:rsidP="005C294E">
            <w:pPr>
              <w:widowControl/>
              <w:jc w:val="left"/>
              <w:rPr>
                <w:rFonts w:ascii="Century" w:eastAsia="ＭＳ 明朝" w:hAnsi="Century" w:cs="Segoe UI Symbol"/>
                <w:color w:val="0000CC"/>
              </w:rPr>
            </w:pPr>
            <w:r w:rsidRPr="005E58A5">
              <w:rPr>
                <w:rFonts w:ascii="Century" w:eastAsia="ＭＳ 明朝" w:hAnsi="Century" w:cs="Segoe UI Symbol"/>
                <w:color w:val="0000CC"/>
              </w:rPr>
              <w:t>貧困率（</w:t>
            </w:r>
            <w:r w:rsidRPr="005E58A5">
              <w:rPr>
                <w:rFonts w:ascii="Century" w:eastAsia="ＭＳ 明朝" w:hAnsi="Century" w:cs="Segoe UI Symbol"/>
                <w:color w:val="0000CC"/>
              </w:rPr>
              <w:t>%</w:t>
            </w:r>
            <w:r w:rsidRPr="005E58A5">
              <w:rPr>
                <w:rFonts w:ascii="Century" w:eastAsia="ＭＳ 明朝" w:hAnsi="Century" w:cs="Segoe UI Symbol"/>
                <w:color w:val="0000CC"/>
              </w:rPr>
              <w:t>）</w:t>
            </w:r>
          </w:p>
        </w:tc>
        <w:tc>
          <w:tcPr>
            <w:tcW w:w="1276" w:type="dxa"/>
          </w:tcPr>
          <w:p w14:paraId="40489BB3" w14:textId="2392BC99" w:rsidR="005C294E" w:rsidRPr="005E58A5" w:rsidRDefault="008D3A9E" w:rsidP="005E58A5">
            <w:pPr>
              <w:widowControl/>
              <w:jc w:val="center"/>
              <w:rPr>
                <w:rFonts w:ascii="Century" w:eastAsia="ＭＳ 明朝" w:hAnsi="Century" w:cs="Segoe UI Symbol"/>
                <w:color w:val="FF0000"/>
              </w:rPr>
            </w:pPr>
            <w:r w:rsidRPr="005E58A5">
              <w:rPr>
                <w:rFonts w:ascii="Century" w:eastAsia="ＭＳ 明朝" w:hAnsi="Century" w:cs="Segoe UI Symbol"/>
                <w:color w:val="FF0000"/>
              </w:rPr>
              <w:t>27.4</w:t>
            </w:r>
          </w:p>
        </w:tc>
        <w:tc>
          <w:tcPr>
            <w:tcW w:w="1252" w:type="dxa"/>
          </w:tcPr>
          <w:p w14:paraId="3C89F460" w14:textId="075AC98F" w:rsidR="005C294E" w:rsidRPr="005E58A5" w:rsidRDefault="008D3A9E" w:rsidP="005E58A5">
            <w:pPr>
              <w:widowControl/>
              <w:jc w:val="center"/>
              <w:rPr>
                <w:rFonts w:ascii="Century" w:eastAsia="ＭＳ 明朝" w:hAnsi="Century" w:cs="Segoe UI Symbol"/>
              </w:rPr>
            </w:pPr>
            <w:r w:rsidRPr="005E58A5">
              <w:rPr>
                <w:rFonts w:ascii="Century" w:eastAsia="ＭＳ 明朝" w:hAnsi="Century" w:cs="Segoe UI Symbol"/>
              </w:rPr>
              <w:t>19.0</w:t>
            </w:r>
          </w:p>
        </w:tc>
        <w:tc>
          <w:tcPr>
            <w:tcW w:w="1313" w:type="dxa"/>
          </w:tcPr>
          <w:p w14:paraId="1370D242" w14:textId="4960C9DE" w:rsidR="005C294E" w:rsidRPr="005E58A5" w:rsidRDefault="008D3A9E" w:rsidP="005E58A5">
            <w:pPr>
              <w:widowControl/>
              <w:jc w:val="center"/>
              <w:rPr>
                <w:rFonts w:ascii="Century" w:eastAsia="ＭＳ 明朝" w:hAnsi="Century" w:cs="Segoe UI Symbol"/>
                <w:color w:val="FF0000"/>
              </w:rPr>
            </w:pPr>
            <w:r w:rsidRPr="005E58A5">
              <w:rPr>
                <w:rFonts w:ascii="Century" w:eastAsia="ＭＳ 明朝" w:hAnsi="Century" w:cs="Segoe UI Symbol"/>
                <w:color w:val="FF0000"/>
              </w:rPr>
              <w:t>15.5</w:t>
            </w:r>
          </w:p>
        </w:tc>
        <w:tc>
          <w:tcPr>
            <w:tcW w:w="1131" w:type="dxa"/>
          </w:tcPr>
          <w:p w14:paraId="6A3ED71C" w14:textId="2B9751D1" w:rsidR="005C294E" w:rsidRPr="005E58A5" w:rsidRDefault="008D3A9E" w:rsidP="005E58A5">
            <w:pPr>
              <w:widowControl/>
              <w:jc w:val="center"/>
              <w:rPr>
                <w:rFonts w:ascii="Century" w:eastAsia="ＭＳ 明朝" w:hAnsi="Century" w:cs="Segoe UI Symbol"/>
              </w:rPr>
            </w:pPr>
            <w:r w:rsidRPr="005E58A5">
              <w:rPr>
                <w:rFonts w:ascii="Century" w:eastAsia="ＭＳ 明朝" w:hAnsi="Century" w:cs="Segoe UI Symbol"/>
              </w:rPr>
              <w:t>11.5</w:t>
            </w:r>
          </w:p>
        </w:tc>
        <w:tc>
          <w:tcPr>
            <w:tcW w:w="1542" w:type="dxa"/>
          </w:tcPr>
          <w:p w14:paraId="07CF42AA" w14:textId="3CF337D1" w:rsidR="005C294E" w:rsidRPr="005E58A5" w:rsidRDefault="008D3A9E" w:rsidP="005E58A5">
            <w:pPr>
              <w:widowControl/>
              <w:jc w:val="center"/>
              <w:rPr>
                <w:rFonts w:ascii="Century" w:eastAsia="ＭＳ 明朝" w:hAnsi="Century" w:cs="Segoe UI Symbol"/>
              </w:rPr>
            </w:pPr>
            <w:r w:rsidRPr="005E58A5">
              <w:rPr>
                <w:rFonts w:ascii="Century" w:eastAsia="ＭＳ 明朝" w:hAnsi="Century" w:cs="Segoe UI Symbol"/>
              </w:rPr>
              <w:t>11.4</w:t>
            </w:r>
          </w:p>
        </w:tc>
      </w:tr>
      <w:tr w:rsidR="008D3A9E" w:rsidRPr="005E58A5" w14:paraId="2B2F10B6" w14:textId="77777777" w:rsidTr="008D3A9E">
        <w:tc>
          <w:tcPr>
            <w:tcW w:w="1980" w:type="dxa"/>
          </w:tcPr>
          <w:p w14:paraId="050306E3" w14:textId="506B9B9F" w:rsidR="005C294E" w:rsidRPr="005E58A5" w:rsidRDefault="004B5489" w:rsidP="005C294E">
            <w:pPr>
              <w:widowControl/>
              <w:jc w:val="left"/>
              <w:rPr>
                <w:rFonts w:ascii="Century" w:eastAsia="ＭＳ 明朝" w:hAnsi="Century" w:cs="Segoe UI Symbol"/>
                <w:color w:val="0000CC"/>
              </w:rPr>
            </w:pPr>
            <w:r w:rsidRPr="005E58A5">
              <w:rPr>
                <w:rFonts w:ascii="Century" w:eastAsia="ＭＳ 明朝" w:hAnsi="Century" w:cs="Segoe UI Symbol"/>
                <w:color w:val="0000CC"/>
              </w:rPr>
              <w:t>学士以上</w:t>
            </w:r>
            <w:r w:rsidR="005E58A5" w:rsidRPr="005E58A5">
              <w:rPr>
                <w:rFonts w:ascii="Century" w:eastAsia="ＭＳ 明朝" w:hAnsi="Century" w:cs="Segoe UI Symbol" w:hint="eastAsia"/>
                <w:color w:val="0000CC"/>
              </w:rPr>
              <w:t>の学歴</w:t>
            </w:r>
            <w:r w:rsidRPr="005E58A5">
              <w:rPr>
                <w:rFonts w:ascii="Century" w:eastAsia="ＭＳ 明朝" w:hAnsi="Century" w:cs="Segoe UI Symbol"/>
                <w:color w:val="0000CC"/>
              </w:rPr>
              <w:t>（</w:t>
            </w:r>
            <w:r w:rsidRPr="005E58A5">
              <w:rPr>
                <w:rFonts w:ascii="Century" w:eastAsia="ＭＳ 明朝" w:hAnsi="Century" w:cs="Segoe UI Symbol"/>
                <w:color w:val="0000CC"/>
              </w:rPr>
              <w:t>%</w:t>
            </w:r>
            <w:r w:rsidRPr="005E58A5">
              <w:rPr>
                <w:rFonts w:ascii="Century" w:eastAsia="ＭＳ 明朝" w:hAnsi="Century" w:cs="Segoe UI Symbol"/>
                <w:color w:val="0000CC"/>
              </w:rPr>
              <w:t>）</w:t>
            </w:r>
          </w:p>
        </w:tc>
        <w:tc>
          <w:tcPr>
            <w:tcW w:w="1276" w:type="dxa"/>
          </w:tcPr>
          <w:p w14:paraId="602BF17A" w14:textId="2B287EAF" w:rsidR="005C294E" w:rsidRPr="005E58A5" w:rsidRDefault="008D3A9E" w:rsidP="005E58A5">
            <w:pPr>
              <w:widowControl/>
              <w:jc w:val="center"/>
              <w:rPr>
                <w:rFonts w:ascii="Century" w:eastAsia="ＭＳ 明朝" w:hAnsi="Century" w:cs="Segoe UI Symbol"/>
                <w:color w:val="FF0000"/>
              </w:rPr>
            </w:pPr>
            <w:r w:rsidRPr="005E58A5">
              <w:rPr>
                <w:rFonts w:ascii="Century" w:eastAsia="ＭＳ 明朝" w:hAnsi="Century" w:cs="Segoe UI Symbol"/>
                <w:color w:val="FF0000"/>
              </w:rPr>
              <w:t>20.7</w:t>
            </w:r>
          </w:p>
        </w:tc>
        <w:tc>
          <w:tcPr>
            <w:tcW w:w="1252" w:type="dxa"/>
          </w:tcPr>
          <w:p w14:paraId="10DBCC4F" w14:textId="1BC1028B" w:rsidR="005C294E" w:rsidRPr="005E58A5" w:rsidRDefault="008D3A9E" w:rsidP="005E58A5">
            <w:pPr>
              <w:widowControl/>
              <w:jc w:val="center"/>
              <w:rPr>
                <w:rFonts w:ascii="Century" w:eastAsia="ＭＳ 明朝" w:hAnsi="Century" w:cs="Segoe UI Symbol"/>
              </w:rPr>
            </w:pPr>
            <w:r w:rsidRPr="005E58A5">
              <w:rPr>
                <w:rFonts w:ascii="Century" w:eastAsia="ＭＳ 明朝" w:hAnsi="Century" w:cs="Segoe UI Symbol"/>
              </w:rPr>
              <w:t>38.9</w:t>
            </w:r>
          </w:p>
        </w:tc>
        <w:tc>
          <w:tcPr>
            <w:tcW w:w="1313" w:type="dxa"/>
          </w:tcPr>
          <w:p w14:paraId="5B39B742" w14:textId="0AA05741" w:rsidR="005C294E" w:rsidRPr="005E58A5" w:rsidRDefault="008D3A9E" w:rsidP="005E58A5">
            <w:pPr>
              <w:widowControl/>
              <w:jc w:val="center"/>
              <w:rPr>
                <w:rFonts w:ascii="Century" w:eastAsia="ＭＳ 明朝" w:hAnsi="Century" w:cs="Segoe UI Symbol"/>
                <w:color w:val="FF0000"/>
              </w:rPr>
            </w:pPr>
            <w:r w:rsidRPr="005E58A5">
              <w:rPr>
                <w:rFonts w:ascii="Century" w:eastAsia="ＭＳ 明朝" w:hAnsi="Century" w:cs="Segoe UI Symbol"/>
                <w:color w:val="FF0000"/>
              </w:rPr>
              <w:t>61.4</w:t>
            </w:r>
          </w:p>
        </w:tc>
        <w:tc>
          <w:tcPr>
            <w:tcW w:w="1131" w:type="dxa"/>
          </w:tcPr>
          <w:p w14:paraId="50384088" w14:textId="5DF84131" w:rsidR="005C294E" w:rsidRPr="005E58A5" w:rsidRDefault="008D3A9E" w:rsidP="005E58A5">
            <w:pPr>
              <w:widowControl/>
              <w:jc w:val="center"/>
              <w:rPr>
                <w:rFonts w:ascii="Century" w:eastAsia="ＭＳ 明朝" w:hAnsi="Century" w:cs="Segoe UI Symbol"/>
              </w:rPr>
            </w:pPr>
            <w:r w:rsidRPr="005E58A5">
              <w:rPr>
                <w:rFonts w:ascii="Century" w:eastAsia="ＭＳ 明朝" w:hAnsi="Century" w:cs="Segoe UI Symbol"/>
              </w:rPr>
              <w:t>33.5</w:t>
            </w:r>
          </w:p>
        </w:tc>
        <w:tc>
          <w:tcPr>
            <w:tcW w:w="1542" w:type="dxa"/>
          </w:tcPr>
          <w:p w14:paraId="19108E48" w14:textId="702AE341" w:rsidR="005C294E" w:rsidRPr="005E58A5" w:rsidRDefault="008D3A9E" w:rsidP="005E58A5">
            <w:pPr>
              <w:widowControl/>
              <w:jc w:val="center"/>
              <w:rPr>
                <w:rFonts w:ascii="Century" w:eastAsia="ＭＳ 明朝" w:hAnsi="Century" w:cs="Segoe UI Symbol"/>
              </w:rPr>
            </w:pPr>
            <w:r w:rsidRPr="005E58A5">
              <w:rPr>
                <w:rFonts w:ascii="Century" w:eastAsia="ＭＳ 明朝" w:hAnsi="Century" w:cs="Segoe UI Symbol"/>
              </w:rPr>
              <w:t>34.3</w:t>
            </w:r>
          </w:p>
        </w:tc>
      </w:tr>
      <w:tr w:rsidR="008D3A9E" w:rsidRPr="005E58A5" w14:paraId="7DE96C20" w14:textId="77777777" w:rsidTr="008D3A9E">
        <w:tc>
          <w:tcPr>
            <w:tcW w:w="1980" w:type="dxa"/>
          </w:tcPr>
          <w:p w14:paraId="47A0E491" w14:textId="235A0471" w:rsidR="005C294E" w:rsidRPr="005E58A5" w:rsidRDefault="004B5489" w:rsidP="005C294E">
            <w:pPr>
              <w:widowControl/>
              <w:jc w:val="left"/>
              <w:rPr>
                <w:rFonts w:ascii="Century" w:eastAsia="ＭＳ 明朝" w:hAnsi="Century" w:cs="Segoe UI Symbol"/>
              </w:rPr>
            </w:pPr>
            <w:r w:rsidRPr="005E58A5">
              <w:rPr>
                <w:rFonts w:ascii="Century" w:eastAsia="ＭＳ 明朝" w:hAnsi="Century" w:cs="Segoe UI Symbol"/>
              </w:rPr>
              <w:t>急性病院数</w:t>
            </w:r>
          </w:p>
        </w:tc>
        <w:tc>
          <w:tcPr>
            <w:tcW w:w="1276" w:type="dxa"/>
          </w:tcPr>
          <w:p w14:paraId="026D6F56" w14:textId="385D333E" w:rsidR="005C294E" w:rsidRPr="005E58A5" w:rsidRDefault="008D3A9E" w:rsidP="005E58A5">
            <w:pPr>
              <w:widowControl/>
              <w:jc w:val="center"/>
              <w:rPr>
                <w:rFonts w:ascii="Century" w:eastAsia="ＭＳ 明朝" w:hAnsi="Century" w:cs="Segoe UI Symbol"/>
              </w:rPr>
            </w:pPr>
            <w:r w:rsidRPr="005E58A5">
              <w:rPr>
                <w:rFonts w:ascii="Century" w:eastAsia="ＭＳ 明朝" w:hAnsi="Century" w:cs="Segoe UI Symbol"/>
              </w:rPr>
              <w:t>7</w:t>
            </w:r>
          </w:p>
        </w:tc>
        <w:tc>
          <w:tcPr>
            <w:tcW w:w="1252" w:type="dxa"/>
          </w:tcPr>
          <w:p w14:paraId="3B54F5DB" w14:textId="582F6202" w:rsidR="005C294E" w:rsidRPr="005E58A5" w:rsidRDefault="008D3A9E" w:rsidP="005E58A5">
            <w:pPr>
              <w:widowControl/>
              <w:jc w:val="center"/>
              <w:rPr>
                <w:rFonts w:ascii="Century" w:eastAsia="ＭＳ 明朝" w:hAnsi="Century" w:cs="Segoe UI Symbol"/>
              </w:rPr>
            </w:pPr>
            <w:r w:rsidRPr="005E58A5">
              <w:rPr>
                <w:rFonts w:ascii="Century" w:eastAsia="ＭＳ 明朝" w:hAnsi="Century" w:cs="Segoe UI Symbol"/>
              </w:rPr>
              <w:t>14</w:t>
            </w:r>
          </w:p>
        </w:tc>
        <w:tc>
          <w:tcPr>
            <w:tcW w:w="1313" w:type="dxa"/>
          </w:tcPr>
          <w:p w14:paraId="4568B491" w14:textId="3AB379FC" w:rsidR="005C294E" w:rsidRPr="005E58A5" w:rsidRDefault="008D3A9E" w:rsidP="005E58A5">
            <w:pPr>
              <w:widowControl/>
              <w:jc w:val="center"/>
              <w:rPr>
                <w:rFonts w:ascii="Century" w:eastAsia="ＭＳ 明朝" w:hAnsi="Century" w:cs="Segoe UI Symbol"/>
              </w:rPr>
            </w:pPr>
            <w:r w:rsidRPr="005E58A5">
              <w:rPr>
                <w:rFonts w:ascii="Century" w:eastAsia="ＭＳ 明朝" w:hAnsi="Century" w:cs="Segoe UI Symbol"/>
              </w:rPr>
              <w:t>16</w:t>
            </w:r>
          </w:p>
        </w:tc>
        <w:tc>
          <w:tcPr>
            <w:tcW w:w="1131" w:type="dxa"/>
          </w:tcPr>
          <w:p w14:paraId="5CE3FFA2" w14:textId="125B8833" w:rsidR="005C294E" w:rsidRPr="005E58A5" w:rsidRDefault="008D3A9E" w:rsidP="005E58A5">
            <w:pPr>
              <w:widowControl/>
              <w:jc w:val="center"/>
              <w:rPr>
                <w:rFonts w:ascii="Century" w:eastAsia="ＭＳ 明朝" w:hAnsi="Century" w:cs="Segoe UI Symbol"/>
              </w:rPr>
            </w:pPr>
            <w:r w:rsidRPr="005E58A5">
              <w:rPr>
                <w:rFonts w:ascii="Century" w:eastAsia="ＭＳ 明朝" w:hAnsi="Century" w:cs="Segoe UI Symbol"/>
              </w:rPr>
              <w:t>9</w:t>
            </w:r>
          </w:p>
        </w:tc>
        <w:tc>
          <w:tcPr>
            <w:tcW w:w="1542" w:type="dxa"/>
          </w:tcPr>
          <w:p w14:paraId="31D2C557" w14:textId="5C84C339" w:rsidR="005C294E" w:rsidRPr="005E58A5" w:rsidRDefault="008D3A9E" w:rsidP="005E58A5">
            <w:pPr>
              <w:widowControl/>
              <w:jc w:val="center"/>
              <w:rPr>
                <w:rFonts w:ascii="Century" w:eastAsia="ＭＳ 明朝" w:hAnsi="Century" w:cs="Segoe UI Symbol"/>
              </w:rPr>
            </w:pPr>
            <w:r w:rsidRPr="005E58A5">
              <w:rPr>
                <w:rFonts w:ascii="Century" w:eastAsia="ＭＳ 明朝" w:hAnsi="Century" w:cs="Segoe UI Symbol"/>
              </w:rPr>
              <w:t>2</w:t>
            </w:r>
          </w:p>
        </w:tc>
      </w:tr>
      <w:tr w:rsidR="008D3A9E" w:rsidRPr="005E58A5" w14:paraId="214F3206" w14:textId="77777777" w:rsidTr="008D3A9E">
        <w:tc>
          <w:tcPr>
            <w:tcW w:w="1980" w:type="dxa"/>
          </w:tcPr>
          <w:p w14:paraId="4A019A13" w14:textId="2AAB6122" w:rsidR="004B5489" w:rsidRPr="005E58A5" w:rsidRDefault="004B5489" w:rsidP="005C294E">
            <w:pPr>
              <w:widowControl/>
              <w:jc w:val="left"/>
              <w:rPr>
                <w:rFonts w:ascii="Century" w:eastAsia="ＭＳ 明朝" w:hAnsi="Century" w:cs="Segoe UI Symbol"/>
              </w:rPr>
            </w:pPr>
            <w:r w:rsidRPr="005E58A5">
              <w:rPr>
                <w:rFonts w:ascii="Century" w:eastAsia="ＭＳ 明朝" w:hAnsi="Century" w:cs="Segoe UI Symbol"/>
              </w:rPr>
              <w:t>病床数／</w:t>
            </w:r>
            <w:r w:rsidRPr="005E58A5">
              <w:rPr>
                <w:rFonts w:ascii="Century" w:eastAsia="ＭＳ 明朝" w:hAnsi="Century" w:cs="Segoe UI Symbol"/>
              </w:rPr>
              <w:t>10</w:t>
            </w:r>
            <w:r w:rsidRPr="005E58A5">
              <w:rPr>
                <w:rFonts w:ascii="Century" w:eastAsia="ＭＳ 明朝" w:hAnsi="Century" w:cs="Segoe UI Symbol"/>
              </w:rPr>
              <w:t>万人</w:t>
            </w:r>
          </w:p>
        </w:tc>
        <w:tc>
          <w:tcPr>
            <w:tcW w:w="1276" w:type="dxa"/>
          </w:tcPr>
          <w:p w14:paraId="3A80AE42" w14:textId="356A3C57" w:rsidR="004B5489" w:rsidRPr="005E58A5" w:rsidRDefault="008D3A9E" w:rsidP="005E58A5">
            <w:pPr>
              <w:widowControl/>
              <w:jc w:val="center"/>
              <w:rPr>
                <w:rFonts w:ascii="Century" w:eastAsia="ＭＳ 明朝" w:hAnsi="Century" w:cs="Segoe UI Symbol"/>
              </w:rPr>
            </w:pPr>
            <w:r w:rsidRPr="005E58A5">
              <w:rPr>
                <w:rFonts w:ascii="Century" w:eastAsia="ＭＳ 明朝" w:hAnsi="Century" w:cs="Segoe UI Symbol"/>
              </w:rPr>
              <w:t>336</w:t>
            </w:r>
          </w:p>
        </w:tc>
        <w:tc>
          <w:tcPr>
            <w:tcW w:w="1252" w:type="dxa"/>
          </w:tcPr>
          <w:p w14:paraId="75A9EE45" w14:textId="49CBDEFC" w:rsidR="004B5489" w:rsidRPr="005E58A5" w:rsidRDefault="008D3A9E" w:rsidP="005E58A5">
            <w:pPr>
              <w:widowControl/>
              <w:jc w:val="center"/>
              <w:rPr>
                <w:rFonts w:ascii="Century" w:eastAsia="ＭＳ 明朝" w:hAnsi="Century" w:cs="Segoe UI Symbol"/>
              </w:rPr>
            </w:pPr>
            <w:r w:rsidRPr="005E58A5">
              <w:rPr>
                <w:rFonts w:ascii="Century" w:eastAsia="ＭＳ 明朝" w:hAnsi="Century" w:cs="Segoe UI Symbol"/>
              </w:rPr>
              <w:t>214</w:t>
            </w:r>
          </w:p>
        </w:tc>
        <w:tc>
          <w:tcPr>
            <w:tcW w:w="1313" w:type="dxa"/>
          </w:tcPr>
          <w:p w14:paraId="1326B42C" w14:textId="2CA7059C" w:rsidR="004B5489" w:rsidRPr="005E58A5" w:rsidRDefault="008D3A9E" w:rsidP="005E58A5">
            <w:pPr>
              <w:widowControl/>
              <w:jc w:val="center"/>
              <w:rPr>
                <w:rFonts w:ascii="Century" w:eastAsia="ＭＳ 明朝" w:hAnsi="Century" w:cs="Segoe UI Symbol"/>
              </w:rPr>
            </w:pPr>
            <w:r w:rsidRPr="005E58A5">
              <w:rPr>
                <w:rFonts w:ascii="Century" w:eastAsia="ＭＳ 明朝" w:hAnsi="Century" w:cs="Segoe UI Symbol"/>
              </w:rPr>
              <w:t>534</w:t>
            </w:r>
          </w:p>
        </w:tc>
        <w:tc>
          <w:tcPr>
            <w:tcW w:w="1131" w:type="dxa"/>
          </w:tcPr>
          <w:p w14:paraId="4EDAAD10" w14:textId="1BEFC5AC" w:rsidR="004B5489" w:rsidRPr="005E58A5" w:rsidRDefault="008D3A9E" w:rsidP="005E58A5">
            <w:pPr>
              <w:widowControl/>
              <w:jc w:val="center"/>
              <w:rPr>
                <w:rFonts w:ascii="Century" w:eastAsia="ＭＳ 明朝" w:hAnsi="Century" w:cs="Segoe UI Symbol"/>
              </w:rPr>
            </w:pPr>
            <w:r w:rsidRPr="005E58A5">
              <w:rPr>
                <w:rFonts w:ascii="Century" w:eastAsia="ＭＳ 明朝" w:hAnsi="Century" w:cs="Segoe UI Symbol"/>
              </w:rPr>
              <w:t>144</w:t>
            </w:r>
          </w:p>
        </w:tc>
        <w:tc>
          <w:tcPr>
            <w:tcW w:w="1542" w:type="dxa"/>
          </w:tcPr>
          <w:p w14:paraId="362E17AE" w14:textId="0437F488" w:rsidR="004B5489" w:rsidRPr="005E58A5" w:rsidRDefault="008D3A9E" w:rsidP="005E58A5">
            <w:pPr>
              <w:widowControl/>
              <w:jc w:val="center"/>
              <w:rPr>
                <w:rFonts w:ascii="Century" w:eastAsia="ＭＳ 明朝" w:hAnsi="Century" w:cs="Segoe UI Symbol"/>
              </w:rPr>
            </w:pPr>
            <w:r w:rsidRPr="005E58A5">
              <w:rPr>
                <w:rFonts w:ascii="Century" w:eastAsia="ＭＳ 明朝" w:hAnsi="Century" w:cs="Segoe UI Symbol"/>
              </w:rPr>
              <w:t>234</w:t>
            </w:r>
          </w:p>
        </w:tc>
      </w:tr>
      <w:tr w:rsidR="008D3A9E" w:rsidRPr="005E58A5" w14:paraId="655DA8F7" w14:textId="77777777" w:rsidTr="008D3A9E">
        <w:tc>
          <w:tcPr>
            <w:tcW w:w="1980" w:type="dxa"/>
          </w:tcPr>
          <w:p w14:paraId="0FA25233" w14:textId="5AB28D75" w:rsidR="004B5489" w:rsidRPr="005E58A5" w:rsidRDefault="004B5489" w:rsidP="005C294E">
            <w:pPr>
              <w:widowControl/>
              <w:jc w:val="left"/>
              <w:rPr>
                <w:rFonts w:ascii="Century" w:eastAsia="ＭＳ 明朝" w:hAnsi="Century" w:cs="Segoe UI Symbol"/>
              </w:rPr>
            </w:pPr>
            <w:r w:rsidRPr="005E58A5">
              <w:rPr>
                <w:rFonts w:ascii="Century" w:eastAsia="ＭＳ 明朝" w:hAnsi="Century" w:cs="Segoe UI Symbol"/>
              </w:rPr>
              <w:t>検査数／</w:t>
            </w:r>
            <w:r w:rsidRPr="005E58A5">
              <w:rPr>
                <w:rFonts w:ascii="Century" w:eastAsia="ＭＳ 明朝" w:hAnsi="Century" w:cs="Segoe UI Symbol"/>
              </w:rPr>
              <w:t>10</w:t>
            </w:r>
            <w:r w:rsidRPr="005E58A5">
              <w:rPr>
                <w:rFonts w:ascii="Century" w:eastAsia="ＭＳ 明朝" w:hAnsi="Century" w:cs="Segoe UI Symbol"/>
              </w:rPr>
              <w:t>万人</w:t>
            </w:r>
          </w:p>
        </w:tc>
        <w:tc>
          <w:tcPr>
            <w:tcW w:w="1276" w:type="dxa"/>
          </w:tcPr>
          <w:p w14:paraId="61382393" w14:textId="1D85C213" w:rsidR="004B5489" w:rsidRPr="005E58A5" w:rsidRDefault="005E58A5" w:rsidP="005E58A5">
            <w:pPr>
              <w:widowControl/>
              <w:jc w:val="center"/>
              <w:rPr>
                <w:rFonts w:ascii="Century" w:eastAsia="ＭＳ 明朝" w:hAnsi="Century" w:cs="Segoe UI Symbol"/>
              </w:rPr>
            </w:pPr>
            <w:r w:rsidRPr="005E58A5">
              <w:rPr>
                <w:rFonts w:ascii="Century" w:eastAsia="ＭＳ 明朝" w:hAnsi="Century" w:cs="Segoe UI Symbol"/>
              </w:rPr>
              <w:t>4,599</w:t>
            </w:r>
          </w:p>
        </w:tc>
        <w:tc>
          <w:tcPr>
            <w:tcW w:w="1252" w:type="dxa"/>
          </w:tcPr>
          <w:p w14:paraId="41B9AF52" w14:textId="5196EDDD" w:rsidR="004B5489" w:rsidRPr="005E58A5" w:rsidRDefault="005E58A5" w:rsidP="005E58A5">
            <w:pPr>
              <w:widowControl/>
              <w:jc w:val="center"/>
              <w:rPr>
                <w:rFonts w:ascii="Century" w:eastAsia="ＭＳ 明朝" w:hAnsi="Century" w:cs="Segoe UI Symbol"/>
              </w:rPr>
            </w:pPr>
            <w:r w:rsidRPr="005E58A5">
              <w:rPr>
                <w:rFonts w:ascii="Century" w:eastAsia="ＭＳ 明朝" w:hAnsi="Century" w:cs="Segoe UI Symbol"/>
              </w:rPr>
              <w:t>2,970</w:t>
            </w:r>
          </w:p>
        </w:tc>
        <w:tc>
          <w:tcPr>
            <w:tcW w:w="1313" w:type="dxa"/>
          </w:tcPr>
          <w:p w14:paraId="0B87AC5E" w14:textId="3D4BD169" w:rsidR="004B5489" w:rsidRPr="005E58A5" w:rsidRDefault="005E58A5" w:rsidP="005E58A5">
            <w:pPr>
              <w:widowControl/>
              <w:jc w:val="center"/>
              <w:rPr>
                <w:rFonts w:ascii="Century" w:eastAsia="ＭＳ 明朝" w:hAnsi="Century" w:cs="Segoe UI Symbol"/>
              </w:rPr>
            </w:pPr>
            <w:r w:rsidRPr="005E58A5">
              <w:rPr>
                <w:rFonts w:ascii="Century" w:eastAsia="ＭＳ 明朝" w:hAnsi="Century" w:cs="Segoe UI Symbol"/>
              </w:rPr>
              <w:t>2,844</w:t>
            </w:r>
          </w:p>
        </w:tc>
        <w:tc>
          <w:tcPr>
            <w:tcW w:w="1131" w:type="dxa"/>
          </w:tcPr>
          <w:p w14:paraId="6EEC41E0" w14:textId="76383BFD" w:rsidR="004B5489" w:rsidRPr="005E58A5" w:rsidRDefault="005E58A5" w:rsidP="005E58A5">
            <w:pPr>
              <w:widowControl/>
              <w:jc w:val="center"/>
              <w:rPr>
                <w:rFonts w:ascii="Century" w:eastAsia="ＭＳ 明朝" w:hAnsi="Century" w:cs="Segoe UI Symbol"/>
              </w:rPr>
            </w:pPr>
            <w:r w:rsidRPr="005E58A5">
              <w:rPr>
                <w:rFonts w:ascii="Century" w:eastAsia="ＭＳ 明朝" w:hAnsi="Century" w:cs="Segoe UI Symbol"/>
              </w:rPr>
              <w:t>3,800</w:t>
            </w:r>
          </w:p>
        </w:tc>
        <w:tc>
          <w:tcPr>
            <w:tcW w:w="1542" w:type="dxa"/>
          </w:tcPr>
          <w:p w14:paraId="78A82343" w14:textId="2331F1BB" w:rsidR="004B5489" w:rsidRPr="005E58A5" w:rsidRDefault="005E58A5" w:rsidP="005E58A5">
            <w:pPr>
              <w:widowControl/>
              <w:jc w:val="center"/>
              <w:rPr>
                <w:rFonts w:ascii="Century" w:eastAsia="ＭＳ 明朝" w:hAnsi="Century" w:cs="Segoe UI Symbol"/>
              </w:rPr>
            </w:pPr>
            <w:r w:rsidRPr="005E58A5">
              <w:rPr>
                <w:rFonts w:ascii="Century" w:eastAsia="ＭＳ 明朝" w:hAnsi="Century" w:cs="Segoe UI Symbol"/>
              </w:rPr>
              <w:t>5,603</w:t>
            </w:r>
          </w:p>
        </w:tc>
      </w:tr>
      <w:tr w:rsidR="008D3A9E" w:rsidRPr="005E58A5" w14:paraId="0EEECEFA" w14:textId="77777777" w:rsidTr="008D3A9E">
        <w:tc>
          <w:tcPr>
            <w:tcW w:w="1980" w:type="dxa"/>
          </w:tcPr>
          <w:p w14:paraId="74267462" w14:textId="69EA9B4F" w:rsidR="004B5489" w:rsidRPr="005E58A5" w:rsidRDefault="004B5489" w:rsidP="005C294E">
            <w:pPr>
              <w:widowControl/>
              <w:jc w:val="left"/>
              <w:rPr>
                <w:rFonts w:ascii="Century" w:eastAsia="ＭＳ 明朝" w:hAnsi="Century" w:cs="Segoe UI Symbol"/>
                <w:color w:val="0000CC"/>
              </w:rPr>
            </w:pPr>
            <w:r w:rsidRPr="005E58A5">
              <w:rPr>
                <w:rFonts w:ascii="Century" w:eastAsia="ＭＳ 明朝" w:hAnsi="Century" w:cs="Segoe UI Symbol"/>
                <w:color w:val="0000CC"/>
              </w:rPr>
              <w:t>入院患者数／</w:t>
            </w:r>
            <w:r w:rsidRPr="005E58A5">
              <w:rPr>
                <w:rFonts w:ascii="Century" w:eastAsia="ＭＳ 明朝" w:hAnsi="Century" w:cs="Segoe UI Symbol"/>
                <w:color w:val="0000CC"/>
              </w:rPr>
              <w:t>10</w:t>
            </w:r>
            <w:r w:rsidRPr="005E58A5">
              <w:rPr>
                <w:rFonts w:ascii="Century" w:eastAsia="ＭＳ 明朝" w:hAnsi="Century" w:cs="Segoe UI Symbol"/>
                <w:color w:val="0000CC"/>
              </w:rPr>
              <w:t>万人</w:t>
            </w:r>
          </w:p>
        </w:tc>
        <w:tc>
          <w:tcPr>
            <w:tcW w:w="1276" w:type="dxa"/>
          </w:tcPr>
          <w:p w14:paraId="024BDB73" w14:textId="54EF48C1" w:rsidR="004B5489" w:rsidRPr="005E58A5" w:rsidRDefault="005E58A5" w:rsidP="005E58A5">
            <w:pPr>
              <w:widowControl/>
              <w:jc w:val="center"/>
              <w:rPr>
                <w:rFonts w:ascii="Century" w:eastAsia="ＭＳ 明朝" w:hAnsi="Century" w:cs="Segoe UI Symbol"/>
                <w:color w:val="FF0000"/>
              </w:rPr>
            </w:pPr>
            <w:r w:rsidRPr="005E58A5">
              <w:rPr>
                <w:rFonts w:ascii="Century" w:eastAsia="ＭＳ 明朝" w:hAnsi="Century" w:cs="Segoe UI Symbol"/>
                <w:color w:val="FF0000"/>
              </w:rPr>
              <w:t>634</w:t>
            </w:r>
          </w:p>
        </w:tc>
        <w:tc>
          <w:tcPr>
            <w:tcW w:w="1252" w:type="dxa"/>
          </w:tcPr>
          <w:p w14:paraId="332E8A64" w14:textId="570AF0AA" w:rsidR="004B5489" w:rsidRPr="005E58A5" w:rsidRDefault="005E58A5" w:rsidP="005E58A5">
            <w:pPr>
              <w:widowControl/>
              <w:jc w:val="center"/>
              <w:rPr>
                <w:rFonts w:ascii="Century" w:eastAsia="ＭＳ 明朝" w:hAnsi="Century" w:cs="Segoe UI Symbol"/>
              </w:rPr>
            </w:pPr>
            <w:r w:rsidRPr="005E58A5">
              <w:rPr>
                <w:rFonts w:ascii="Century" w:eastAsia="ＭＳ 明朝" w:hAnsi="Century" w:cs="Segoe UI Symbol"/>
              </w:rPr>
              <w:t>404</w:t>
            </w:r>
          </w:p>
        </w:tc>
        <w:tc>
          <w:tcPr>
            <w:tcW w:w="1313" w:type="dxa"/>
          </w:tcPr>
          <w:p w14:paraId="1B800057" w14:textId="6986BEEB" w:rsidR="004B5489" w:rsidRPr="005E58A5" w:rsidRDefault="005E58A5" w:rsidP="005E58A5">
            <w:pPr>
              <w:widowControl/>
              <w:jc w:val="center"/>
              <w:rPr>
                <w:rFonts w:ascii="Century" w:eastAsia="ＭＳ 明朝" w:hAnsi="Century" w:cs="Segoe UI Symbol"/>
                <w:color w:val="FF0000"/>
              </w:rPr>
            </w:pPr>
            <w:r w:rsidRPr="005E58A5">
              <w:rPr>
                <w:rFonts w:ascii="Century" w:eastAsia="ＭＳ 明朝" w:hAnsi="Century" w:cs="Segoe UI Symbol"/>
                <w:color w:val="FF0000"/>
              </w:rPr>
              <w:t>331</w:t>
            </w:r>
          </w:p>
        </w:tc>
        <w:tc>
          <w:tcPr>
            <w:tcW w:w="1131" w:type="dxa"/>
          </w:tcPr>
          <w:p w14:paraId="1899C434" w14:textId="0FC0A900" w:rsidR="004B5489" w:rsidRPr="005E58A5" w:rsidRDefault="005E58A5" w:rsidP="005E58A5">
            <w:pPr>
              <w:widowControl/>
              <w:jc w:val="center"/>
              <w:rPr>
                <w:rFonts w:ascii="Century" w:eastAsia="ＭＳ 明朝" w:hAnsi="Century" w:cs="Segoe UI Symbol"/>
              </w:rPr>
            </w:pPr>
            <w:r w:rsidRPr="005E58A5">
              <w:rPr>
                <w:rFonts w:ascii="Century" w:eastAsia="ＭＳ 明朝" w:hAnsi="Century" w:cs="Segoe UI Symbol"/>
              </w:rPr>
              <w:t>568</w:t>
            </w:r>
          </w:p>
        </w:tc>
        <w:tc>
          <w:tcPr>
            <w:tcW w:w="1542" w:type="dxa"/>
          </w:tcPr>
          <w:p w14:paraId="5E08B403" w14:textId="462889A0" w:rsidR="004B5489" w:rsidRPr="005E58A5" w:rsidRDefault="005E58A5" w:rsidP="005E58A5">
            <w:pPr>
              <w:widowControl/>
              <w:jc w:val="center"/>
              <w:rPr>
                <w:rFonts w:ascii="Century" w:eastAsia="ＭＳ 明朝" w:hAnsi="Century" w:cs="Segoe UI Symbol"/>
              </w:rPr>
            </w:pPr>
            <w:r w:rsidRPr="005E58A5">
              <w:rPr>
                <w:rFonts w:ascii="Century" w:eastAsia="ＭＳ 明朝" w:hAnsi="Century" w:cs="Segoe UI Symbol"/>
              </w:rPr>
              <w:t>373</w:t>
            </w:r>
          </w:p>
        </w:tc>
      </w:tr>
      <w:tr w:rsidR="008D3A9E" w:rsidRPr="005E58A5" w14:paraId="69271855" w14:textId="77777777" w:rsidTr="008D3A9E">
        <w:tc>
          <w:tcPr>
            <w:tcW w:w="1980" w:type="dxa"/>
          </w:tcPr>
          <w:p w14:paraId="3101435A" w14:textId="77777777" w:rsidR="004B5489" w:rsidRPr="005E58A5" w:rsidRDefault="004B5489" w:rsidP="005E58A5">
            <w:pPr>
              <w:widowControl/>
              <w:jc w:val="left"/>
              <w:rPr>
                <w:rFonts w:ascii="Century" w:eastAsia="ＭＳ 明朝" w:hAnsi="Century" w:cs="Segoe UI Symbol"/>
                <w:color w:val="0000CC"/>
              </w:rPr>
            </w:pPr>
            <w:r w:rsidRPr="005E58A5">
              <w:rPr>
                <w:rFonts w:ascii="Century" w:eastAsia="ＭＳ 明朝" w:hAnsi="Century" w:cs="Segoe UI Symbol"/>
                <w:color w:val="0000CC"/>
              </w:rPr>
              <w:t>死亡者数／</w:t>
            </w:r>
            <w:r w:rsidRPr="005E58A5">
              <w:rPr>
                <w:rFonts w:ascii="Century" w:eastAsia="ＭＳ 明朝" w:hAnsi="Century" w:cs="Segoe UI Symbol"/>
                <w:color w:val="0000CC"/>
              </w:rPr>
              <w:t>10</w:t>
            </w:r>
            <w:r w:rsidRPr="005E58A5">
              <w:rPr>
                <w:rFonts w:ascii="Century" w:eastAsia="ＭＳ 明朝" w:hAnsi="Century" w:cs="Segoe UI Symbol"/>
                <w:color w:val="0000CC"/>
              </w:rPr>
              <w:t>万人</w:t>
            </w:r>
          </w:p>
          <w:p w14:paraId="71EDAFD4" w14:textId="3621D5D8" w:rsidR="005E58A5" w:rsidRPr="005E58A5" w:rsidRDefault="005E58A5" w:rsidP="005E58A5">
            <w:pPr>
              <w:widowControl/>
              <w:jc w:val="left"/>
              <w:rPr>
                <w:rFonts w:ascii="Century" w:eastAsia="ＭＳ 明朝" w:hAnsi="Century" w:cs="Segoe UI Symbol"/>
                <w:color w:val="0000CC"/>
              </w:rPr>
            </w:pPr>
            <w:r w:rsidRPr="005E58A5">
              <w:rPr>
                <w:rFonts w:ascii="Century" w:eastAsia="ＭＳ 明朝" w:hAnsi="Century" w:cs="Segoe UI Symbol" w:hint="eastAsia"/>
                <w:color w:val="0000CC"/>
              </w:rPr>
              <w:t>（</w:t>
            </w:r>
            <w:r w:rsidRPr="005E58A5">
              <w:rPr>
                <w:rFonts w:ascii="Century" w:eastAsia="ＭＳ 明朝" w:hAnsi="Century" w:cs="Segoe UI Symbol" w:hint="eastAsia"/>
                <w:color w:val="0000CC"/>
              </w:rPr>
              <w:t>PCR</w:t>
            </w:r>
            <w:r w:rsidRPr="005E58A5">
              <w:rPr>
                <w:rFonts w:ascii="Century" w:eastAsia="ＭＳ 明朝" w:hAnsi="Century" w:cs="Segoe UI Symbol" w:hint="eastAsia"/>
                <w:color w:val="0000CC"/>
              </w:rPr>
              <w:t>確定例）</w:t>
            </w:r>
          </w:p>
        </w:tc>
        <w:tc>
          <w:tcPr>
            <w:tcW w:w="1276" w:type="dxa"/>
          </w:tcPr>
          <w:p w14:paraId="6909391D" w14:textId="77777777" w:rsidR="004B5489" w:rsidRPr="005E58A5" w:rsidRDefault="005E58A5" w:rsidP="005E58A5">
            <w:pPr>
              <w:widowControl/>
              <w:jc w:val="center"/>
              <w:rPr>
                <w:rFonts w:ascii="Century" w:eastAsia="ＭＳ 明朝" w:hAnsi="Century" w:cs="Segoe UI Symbol"/>
                <w:color w:val="FF0000"/>
              </w:rPr>
            </w:pPr>
            <w:r w:rsidRPr="005E58A5">
              <w:rPr>
                <w:rFonts w:ascii="Century" w:eastAsia="ＭＳ 明朝" w:hAnsi="Century" w:cs="Segoe UI Symbol"/>
                <w:color w:val="FF0000"/>
              </w:rPr>
              <w:t>224</w:t>
            </w:r>
          </w:p>
          <w:p w14:paraId="467F54EC" w14:textId="2952DC8C" w:rsidR="005E58A5" w:rsidRPr="005E58A5" w:rsidRDefault="005E58A5" w:rsidP="005E58A5">
            <w:pPr>
              <w:widowControl/>
              <w:jc w:val="center"/>
              <w:rPr>
                <w:rFonts w:ascii="Century" w:eastAsia="ＭＳ 明朝" w:hAnsi="Century" w:cs="Segoe UI Symbol"/>
                <w:color w:val="FF0000"/>
              </w:rPr>
            </w:pPr>
            <w:r w:rsidRPr="005E58A5">
              <w:rPr>
                <w:rFonts w:ascii="Century" w:eastAsia="ＭＳ 明朝" w:hAnsi="Century" w:cs="Segoe UI Symbol"/>
                <w:color w:val="FF0000"/>
              </w:rPr>
              <w:t>(173)</w:t>
            </w:r>
          </w:p>
        </w:tc>
        <w:tc>
          <w:tcPr>
            <w:tcW w:w="1252" w:type="dxa"/>
          </w:tcPr>
          <w:p w14:paraId="700725E0" w14:textId="77777777" w:rsidR="005E58A5" w:rsidRPr="005E58A5" w:rsidRDefault="005E58A5" w:rsidP="005E58A5">
            <w:pPr>
              <w:widowControl/>
              <w:jc w:val="center"/>
              <w:rPr>
                <w:rFonts w:ascii="Century" w:eastAsia="ＭＳ 明朝" w:hAnsi="Century" w:cs="Segoe UI Symbol"/>
              </w:rPr>
            </w:pPr>
            <w:r w:rsidRPr="005E58A5">
              <w:rPr>
                <w:rFonts w:ascii="Century" w:eastAsia="ＭＳ 明朝" w:hAnsi="Century" w:cs="Segoe UI Symbol"/>
              </w:rPr>
              <w:t>181</w:t>
            </w:r>
          </w:p>
          <w:p w14:paraId="1DE9B3C9" w14:textId="1B400F63" w:rsidR="004B5489" w:rsidRPr="005E58A5" w:rsidRDefault="005E58A5" w:rsidP="005E58A5">
            <w:pPr>
              <w:widowControl/>
              <w:jc w:val="center"/>
              <w:rPr>
                <w:rFonts w:ascii="Century" w:eastAsia="ＭＳ 明朝" w:hAnsi="Century" w:cs="Segoe UI Symbol"/>
              </w:rPr>
            </w:pPr>
            <w:r w:rsidRPr="005E58A5">
              <w:rPr>
                <w:rFonts w:ascii="Century" w:eastAsia="ＭＳ 明朝" w:hAnsi="Century" w:cs="Segoe UI Symbol"/>
              </w:rPr>
              <w:t>(132)</w:t>
            </w:r>
          </w:p>
        </w:tc>
        <w:tc>
          <w:tcPr>
            <w:tcW w:w="1313" w:type="dxa"/>
          </w:tcPr>
          <w:p w14:paraId="6EFDE840" w14:textId="77777777" w:rsidR="004B5489" w:rsidRPr="005E58A5" w:rsidRDefault="005E58A5" w:rsidP="005E58A5">
            <w:pPr>
              <w:widowControl/>
              <w:jc w:val="center"/>
              <w:rPr>
                <w:rFonts w:ascii="Century" w:eastAsia="ＭＳ 明朝" w:hAnsi="Century" w:cs="Segoe UI Symbol"/>
                <w:color w:val="FF0000"/>
              </w:rPr>
            </w:pPr>
            <w:r w:rsidRPr="005E58A5">
              <w:rPr>
                <w:rFonts w:ascii="Century" w:eastAsia="ＭＳ 明朝" w:hAnsi="Century" w:cs="Segoe UI Symbol"/>
                <w:color w:val="FF0000"/>
              </w:rPr>
              <w:t>122</w:t>
            </w:r>
          </w:p>
          <w:p w14:paraId="29A2D587" w14:textId="79F4C346" w:rsidR="005E58A5" w:rsidRPr="005E58A5" w:rsidRDefault="005E58A5" w:rsidP="005E58A5">
            <w:pPr>
              <w:widowControl/>
              <w:jc w:val="center"/>
              <w:rPr>
                <w:rFonts w:ascii="Century" w:eastAsia="ＭＳ 明朝" w:hAnsi="Century" w:cs="Segoe UI Symbol"/>
                <w:color w:val="FF0000"/>
              </w:rPr>
            </w:pPr>
            <w:r w:rsidRPr="005E58A5">
              <w:rPr>
                <w:rFonts w:ascii="Century" w:eastAsia="ＭＳ 明朝" w:hAnsi="Century" w:cs="Segoe UI Symbol"/>
                <w:color w:val="FF0000"/>
              </w:rPr>
              <w:t>(91)</w:t>
            </w:r>
          </w:p>
        </w:tc>
        <w:tc>
          <w:tcPr>
            <w:tcW w:w="1131" w:type="dxa"/>
          </w:tcPr>
          <w:p w14:paraId="5D7FE94A" w14:textId="77777777" w:rsidR="004B5489" w:rsidRPr="005E58A5" w:rsidRDefault="005E58A5" w:rsidP="005E58A5">
            <w:pPr>
              <w:widowControl/>
              <w:jc w:val="center"/>
              <w:rPr>
                <w:rFonts w:ascii="Century" w:eastAsia="ＭＳ 明朝" w:hAnsi="Century" w:cs="Segoe UI Symbol"/>
              </w:rPr>
            </w:pPr>
            <w:r w:rsidRPr="005E58A5">
              <w:rPr>
                <w:rFonts w:ascii="Century" w:eastAsia="ＭＳ 明朝" w:hAnsi="Century" w:cs="Segoe UI Symbol"/>
              </w:rPr>
              <w:t>200</w:t>
            </w:r>
          </w:p>
          <w:p w14:paraId="66E655A9" w14:textId="7F727C96" w:rsidR="005E58A5" w:rsidRPr="005E58A5" w:rsidRDefault="005E58A5" w:rsidP="005E58A5">
            <w:pPr>
              <w:widowControl/>
              <w:jc w:val="center"/>
              <w:rPr>
                <w:rFonts w:ascii="Century" w:eastAsia="ＭＳ 明朝" w:hAnsi="Century" w:cs="Segoe UI Symbol"/>
              </w:rPr>
            </w:pPr>
            <w:r w:rsidRPr="005E58A5">
              <w:rPr>
                <w:rFonts w:ascii="Century" w:eastAsia="ＭＳ 明朝" w:hAnsi="Century" w:cs="Segoe UI Symbol"/>
              </w:rPr>
              <w:t>(154)</w:t>
            </w:r>
          </w:p>
        </w:tc>
        <w:tc>
          <w:tcPr>
            <w:tcW w:w="1542" w:type="dxa"/>
          </w:tcPr>
          <w:p w14:paraId="575C57FA" w14:textId="77777777" w:rsidR="004B5489" w:rsidRPr="005E58A5" w:rsidRDefault="005E58A5" w:rsidP="005E58A5">
            <w:pPr>
              <w:widowControl/>
              <w:jc w:val="center"/>
              <w:rPr>
                <w:rFonts w:ascii="Century" w:eastAsia="ＭＳ 明朝" w:hAnsi="Century" w:cs="Segoe UI Symbol"/>
              </w:rPr>
            </w:pPr>
            <w:r w:rsidRPr="005E58A5">
              <w:rPr>
                <w:rFonts w:ascii="Century" w:eastAsia="ＭＳ 明朝" w:hAnsi="Century" w:cs="Segoe UI Symbol"/>
              </w:rPr>
              <w:t>143</w:t>
            </w:r>
          </w:p>
          <w:p w14:paraId="2D712863" w14:textId="7A5990E8" w:rsidR="005E58A5" w:rsidRPr="005E58A5" w:rsidRDefault="005E58A5" w:rsidP="005E58A5">
            <w:pPr>
              <w:widowControl/>
              <w:jc w:val="center"/>
              <w:rPr>
                <w:rFonts w:ascii="Century" w:eastAsia="ＭＳ 明朝" w:hAnsi="Century" w:cs="Segoe UI Symbol"/>
              </w:rPr>
            </w:pPr>
            <w:r w:rsidRPr="005E58A5">
              <w:rPr>
                <w:rFonts w:ascii="Century" w:eastAsia="ＭＳ 明朝" w:hAnsi="Century" w:cs="Segoe UI Symbol"/>
              </w:rPr>
              <w:t>(117)</w:t>
            </w:r>
          </w:p>
        </w:tc>
      </w:tr>
    </w:tbl>
    <w:p w14:paraId="6C6AF101" w14:textId="5DAC9BA9" w:rsidR="005C294E" w:rsidRPr="005E58A5" w:rsidRDefault="005C294E" w:rsidP="005C294E">
      <w:pPr>
        <w:widowControl/>
        <w:jc w:val="left"/>
        <w:rPr>
          <w:rFonts w:ascii="Century" w:eastAsia="ＭＳ 明朝" w:hAnsi="Century" w:cs="Segoe UI Symbol"/>
        </w:rPr>
      </w:pPr>
    </w:p>
    <w:p w14:paraId="45C3E9E8" w14:textId="1E686F93" w:rsidR="0007224B" w:rsidRPr="000D2F7A" w:rsidRDefault="0007224B" w:rsidP="005C294E">
      <w:pPr>
        <w:widowControl/>
        <w:jc w:val="left"/>
        <w:rPr>
          <w:rFonts w:ascii="Century" w:eastAsia="ＭＳ 明朝" w:hAnsi="Century" w:cs="Segoe UI Symbol"/>
        </w:rPr>
      </w:pPr>
      <w:r>
        <w:rPr>
          <w:rFonts w:ascii="Segoe UI Symbol" w:eastAsia="ＭＳ 明朝" w:hAnsi="Segoe UI Symbol" w:cs="Segoe UI Symbol" w:hint="eastAsia"/>
        </w:rPr>
        <w:t>○</w:t>
      </w:r>
      <w:r w:rsidRPr="000D2F7A">
        <w:rPr>
          <w:rFonts w:ascii="Century" w:eastAsia="ＭＳ 明朝" w:hAnsi="Century" w:cs="Segoe UI Symbol"/>
        </w:rPr>
        <w:t>3</w:t>
      </w:r>
      <w:r w:rsidRPr="000D2F7A">
        <w:rPr>
          <w:rFonts w:ascii="Century" w:eastAsia="ＭＳ 明朝" w:hAnsi="Century" w:cs="Segoe UI Symbol"/>
        </w:rPr>
        <w:t>月１日から４月</w:t>
      </w:r>
      <w:r w:rsidRPr="000D2F7A">
        <w:rPr>
          <w:rFonts w:ascii="Century" w:eastAsia="ＭＳ 明朝" w:hAnsi="Century" w:cs="Segoe UI Symbol"/>
        </w:rPr>
        <w:t>16</w:t>
      </w:r>
      <w:r w:rsidRPr="000D2F7A">
        <w:rPr>
          <w:rFonts w:ascii="Century" w:eastAsia="ＭＳ 明朝" w:hAnsi="Century" w:cs="Segoe UI Symbol"/>
        </w:rPr>
        <w:t>日までのワシントン州の</w:t>
      </w:r>
      <w:r w:rsidRPr="000D2F7A">
        <w:rPr>
          <w:rFonts w:ascii="Century" w:eastAsia="ＭＳ 明朝" w:hAnsi="Century" w:cs="Segoe UI Symbol"/>
        </w:rPr>
        <w:t>127</w:t>
      </w:r>
      <w:r w:rsidRPr="000D2F7A">
        <w:rPr>
          <w:rFonts w:ascii="Century" w:eastAsia="ＭＳ 明朝" w:hAnsi="Century" w:cs="Segoe UI Symbol"/>
        </w:rPr>
        <w:t>の診療所からの</w:t>
      </w:r>
      <w:r w:rsidRPr="000D2F7A">
        <w:rPr>
          <w:rFonts w:ascii="Century" w:eastAsia="ＭＳ 明朝" w:hAnsi="Century" w:cs="Segoe UI Symbol"/>
        </w:rPr>
        <w:t>17232</w:t>
      </w:r>
      <w:r w:rsidRPr="000D2F7A">
        <w:rPr>
          <w:rFonts w:ascii="Century" w:eastAsia="ＭＳ 明朝" w:hAnsi="Century" w:cs="Segoe UI Symbol"/>
        </w:rPr>
        <w:t>人の外来患者の検体と、シアトル地区の３つの救急部</w:t>
      </w:r>
      <w:r w:rsidR="00D614F9" w:rsidRPr="000D2F7A">
        <w:rPr>
          <w:rFonts w:ascii="Century" w:eastAsia="ＭＳ 明朝" w:hAnsi="Century" w:cs="Segoe UI Symbol"/>
        </w:rPr>
        <w:t>（</w:t>
      </w:r>
      <w:r w:rsidR="00D614F9" w:rsidRPr="000D2F7A">
        <w:rPr>
          <w:rFonts w:ascii="Century" w:eastAsia="ＭＳ 明朝" w:hAnsi="Century" w:cs="Segoe UI Symbol"/>
        </w:rPr>
        <w:t>EDs</w:t>
      </w:r>
      <w:r w:rsidR="00D614F9" w:rsidRPr="000D2F7A">
        <w:rPr>
          <w:rFonts w:ascii="Century" w:eastAsia="ＭＳ 明朝" w:hAnsi="Century" w:cs="Segoe UI Symbol"/>
        </w:rPr>
        <w:t>）</w:t>
      </w:r>
      <w:r w:rsidRPr="000D2F7A">
        <w:rPr>
          <w:rFonts w:ascii="Century" w:eastAsia="ＭＳ 明朝" w:hAnsi="Century" w:cs="Segoe UI Symbol"/>
        </w:rPr>
        <w:t>からの</w:t>
      </w:r>
      <w:r w:rsidRPr="000D2F7A">
        <w:rPr>
          <w:rFonts w:ascii="Century" w:eastAsia="ＭＳ 明朝" w:hAnsi="Century" w:cs="Segoe UI Symbol"/>
        </w:rPr>
        <w:t>1932</w:t>
      </w:r>
      <w:r w:rsidRPr="000D2F7A">
        <w:rPr>
          <w:rFonts w:ascii="Century" w:eastAsia="ＭＳ 明朝" w:hAnsi="Century" w:cs="Segoe UI Symbol"/>
        </w:rPr>
        <w:t>人の検体の</w:t>
      </w:r>
      <w:r w:rsidRPr="000D2F7A">
        <w:rPr>
          <w:rFonts w:ascii="Century" w:eastAsia="ＭＳ 明朝" w:hAnsi="Century" w:cs="Segoe UI Symbol"/>
        </w:rPr>
        <w:t>SARS-CoV-2</w:t>
      </w:r>
      <w:r w:rsidRPr="000D2F7A">
        <w:rPr>
          <w:rFonts w:ascii="Century" w:eastAsia="ＭＳ 明朝" w:hAnsi="Century" w:cs="Segoe UI Symbol"/>
        </w:rPr>
        <w:t>陽性率を解析した研究では、ワシントン州の外来患者の陽性率は</w:t>
      </w:r>
      <w:r w:rsidRPr="000D2F7A">
        <w:rPr>
          <w:rFonts w:ascii="Century" w:eastAsia="ＭＳ 明朝" w:hAnsi="Century" w:cs="Segoe UI Symbol"/>
        </w:rPr>
        <w:t>8.4%</w:t>
      </w:r>
      <w:r w:rsidRPr="000D2F7A">
        <w:rPr>
          <w:rFonts w:ascii="Century" w:eastAsia="ＭＳ 明朝" w:hAnsi="Century" w:cs="Segoe UI Symbol"/>
        </w:rPr>
        <w:t>、シアトル地区の外来患者では</w:t>
      </w:r>
      <w:r w:rsidRPr="000D2F7A">
        <w:rPr>
          <w:rFonts w:ascii="Century" w:eastAsia="ＭＳ 明朝" w:hAnsi="Century" w:cs="Segoe UI Symbol"/>
        </w:rPr>
        <w:t>8.2%</w:t>
      </w:r>
      <w:r w:rsidRPr="000D2F7A">
        <w:rPr>
          <w:rFonts w:ascii="Century" w:eastAsia="ＭＳ 明朝" w:hAnsi="Century" w:cs="Segoe UI Symbol"/>
        </w:rPr>
        <w:t>、シアトル地区の</w:t>
      </w:r>
      <w:r w:rsidR="00D614F9" w:rsidRPr="000D2F7A">
        <w:rPr>
          <w:rFonts w:ascii="Century" w:eastAsia="ＭＳ 明朝" w:hAnsi="Century" w:cs="Segoe UI Symbol"/>
        </w:rPr>
        <w:t>EDs</w:t>
      </w:r>
      <w:r w:rsidRPr="000D2F7A">
        <w:rPr>
          <w:rFonts w:ascii="Century" w:eastAsia="ＭＳ 明朝" w:hAnsi="Century" w:cs="Segoe UI Symbol"/>
        </w:rPr>
        <w:t>救急部では</w:t>
      </w:r>
      <w:r w:rsidRPr="000D2F7A">
        <w:rPr>
          <w:rFonts w:ascii="Century" w:eastAsia="ＭＳ 明朝" w:hAnsi="Century" w:cs="Segoe UI Symbol"/>
        </w:rPr>
        <w:t>14.4%</w:t>
      </w:r>
      <w:r w:rsidRPr="000D2F7A">
        <w:rPr>
          <w:rFonts w:ascii="Century" w:eastAsia="ＭＳ 明朝" w:hAnsi="Century" w:cs="Segoe UI Symbol"/>
        </w:rPr>
        <w:t>だった。陽性率は、男性で女性より高</w:t>
      </w:r>
      <w:r w:rsidR="00D614F9" w:rsidRPr="000D2F7A">
        <w:rPr>
          <w:rFonts w:ascii="Century" w:eastAsia="ＭＳ 明朝" w:hAnsi="Century" w:cs="Segoe UI Symbol"/>
        </w:rPr>
        <w:t>く</w:t>
      </w:r>
      <w:r w:rsidRPr="000D2F7A">
        <w:rPr>
          <w:rFonts w:ascii="Century" w:eastAsia="ＭＳ 明朝" w:hAnsi="Century" w:cs="Segoe UI Symbol"/>
        </w:rPr>
        <w:t>（ワシントン州とシアトル</w:t>
      </w:r>
      <w:r w:rsidR="00D614F9" w:rsidRPr="000D2F7A">
        <w:rPr>
          <w:rFonts w:ascii="Century" w:eastAsia="ＭＳ 明朝" w:hAnsi="Century" w:cs="Segoe UI Symbol"/>
        </w:rPr>
        <w:t>地区</w:t>
      </w:r>
      <w:r w:rsidRPr="000D2F7A">
        <w:rPr>
          <w:rFonts w:ascii="Century" w:eastAsia="ＭＳ 明朝" w:hAnsi="Century" w:cs="Segoe UI Symbol"/>
        </w:rPr>
        <w:t>の外来患者で</w:t>
      </w:r>
      <w:r w:rsidR="00D614F9" w:rsidRPr="000D2F7A">
        <w:rPr>
          <w:rFonts w:ascii="Century" w:eastAsia="ＭＳ 明朝" w:hAnsi="Century" w:cs="Segoe UI Symbol"/>
        </w:rPr>
        <w:t>p</w:t>
      </w:r>
      <w:r w:rsidRPr="000D2F7A">
        <w:rPr>
          <w:rFonts w:ascii="Century" w:eastAsia="ＭＳ 明朝" w:hAnsi="Century" w:cs="Segoe UI Symbol"/>
        </w:rPr>
        <w:t>＜</w:t>
      </w:r>
      <w:r w:rsidRPr="000D2F7A">
        <w:rPr>
          <w:rFonts w:ascii="Century" w:eastAsia="ＭＳ 明朝" w:hAnsi="Century" w:cs="Segoe UI Symbol"/>
        </w:rPr>
        <w:t>0.01</w:t>
      </w:r>
      <w:r w:rsidRPr="000D2F7A">
        <w:rPr>
          <w:rFonts w:ascii="Century" w:eastAsia="ＭＳ 明朝" w:hAnsi="Century" w:cs="Segoe UI Symbol"/>
        </w:rPr>
        <w:t>，</w:t>
      </w:r>
      <w:r w:rsidR="00D614F9" w:rsidRPr="000D2F7A">
        <w:rPr>
          <w:rFonts w:ascii="Century" w:eastAsia="ＭＳ 明朝" w:hAnsi="Century" w:cs="Segoe UI Symbol"/>
        </w:rPr>
        <w:t>シアトル地区の</w:t>
      </w:r>
      <w:r w:rsidR="00D614F9" w:rsidRPr="000D2F7A">
        <w:rPr>
          <w:rFonts w:ascii="Century" w:eastAsia="ＭＳ 明朝" w:hAnsi="Century" w:cs="Segoe UI Symbol"/>
        </w:rPr>
        <w:t>EDs</w:t>
      </w:r>
      <w:r w:rsidR="00D614F9" w:rsidRPr="000D2F7A">
        <w:rPr>
          <w:rFonts w:ascii="Century" w:eastAsia="ＭＳ 明朝" w:hAnsi="Century" w:cs="Segoe UI Symbol"/>
        </w:rPr>
        <w:t>で</w:t>
      </w:r>
      <w:r w:rsidR="00D614F9" w:rsidRPr="000D2F7A">
        <w:rPr>
          <w:rFonts w:ascii="Century" w:eastAsia="ＭＳ 明朝" w:hAnsi="Century" w:cs="Segoe UI Symbol"/>
        </w:rPr>
        <w:t>p=0.13</w:t>
      </w:r>
      <w:r w:rsidRPr="000D2F7A">
        <w:rPr>
          <w:rFonts w:ascii="Century" w:eastAsia="ＭＳ 明朝" w:hAnsi="Century" w:cs="Segoe UI Symbol"/>
        </w:rPr>
        <w:t>）</w:t>
      </w:r>
      <w:r w:rsidR="00D614F9" w:rsidRPr="000D2F7A">
        <w:rPr>
          <w:rFonts w:ascii="Century" w:eastAsia="ＭＳ 明朝" w:hAnsi="Century" w:cs="Segoe UI Symbol"/>
        </w:rPr>
        <w:t>、シアトル地区の</w:t>
      </w:r>
      <w:r w:rsidR="00D614F9" w:rsidRPr="000D2F7A">
        <w:rPr>
          <w:rFonts w:ascii="Century" w:eastAsia="ＭＳ 明朝" w:hAnsi="Century" w:cs="Segoe UI Symbol"/>
        </w:rPr>
        <w:t>EDs</w:t>
      </w:r>
      <w:r w:rsidR="00D614F9" w:rsidRPr="000D2F7A">
        <w:rPr>
          <w:rFonts w:ascii="Century" w:eastAsia="ＭＳ 明朝" w:hAnsi="Century" w:cs="Segoe UI Symbol"/>
        </w:rPr>
        <w:t>では、シアトル地区の外来患者より高かった（</w:t>
      </w:r>
      <w:r w:rsidR="00D614F9" w:rsidRPr="000D2F7A">
        <w:rPr>
          <w:rFonts w:ascii="Century" w:eastAsia="ＭＳ 明朝" w:hAnsi="Century" w:cs="Segoe UI Symbol"/>
        </w:rPr>
        <w:t>p</w:t>
      </w:r>
      <w:r w:rsidR="00D614F9" w:rsidRPr="000D2F7A">
        <w:rPr>
          <w:rFonts w:ascii="Century" w:eastAsia="ＭＳ 明朝" w:hAnsi="Century" w:cs="Segoe UI Symbol"/>
        </w:rPr>
        <w:t>＜</w:t>
      </w:r>
      <w:r w:rsidR="00D614F9" w:rsidRPr="000D2F7A">
        <w:rPr>
          <w:rFonts w:ascii="Century" w:eastAsia="ＭＳ 明朝" w:hAnsi="Century" w:cs="Segoe UI Symbol"/>
        </w:rPr>
        <w:t>0.01</w:t>
      </w:r>
      <w:r w:rsidR="00D614F9" w:rsidRPr="000D2F7A">
        <w:rPr>
          <w:rFonts w:ascii="Century" w:eastAsia="ＭＳ 明朝" w:hAnsi="Century" w:cs="Segoe UI Symbol"/>
        </w:rPr>
        <w:t>）。陽性率の推移を数理モデル化すると、ワシントン州の外来患者とシアトル地区の外来患者の陽性率は、３月</w:t>
      </w:r>
      <w:r w:rsidR="00D614F9" w:rsidRPr="000D2F7A">
        <w:rPr>
          <w:rFonts w:ascii="Century" w:eastAsia="ＭＳ 明朝" w:hAnsi="Century" w:cs="Segoe UI Symbol"/>
        </w:rPr>
        <w:t>28-29</w:t>
      </w:r>
      <w:r w:rsidR="00D614F9" w:rsidRPr="000D2F7A">
        <w:rPr>
          <w:rFonts w:ascii="Century" w:eastAsia="ＭＳ 明朝" w:hAnsi="Century" w:cs="Segoe UI Symbol"/>
        </w:rPr>
        <w:t>日をピークにその後両者とも減少していた。シアトル地区の</w:t>
      </w:r>
      <w:r w:rsidR="00D614F9" w:rsidRPr="000D2F7A">
        <w:rPr>
          <w:rFonts w:ascii="Century" w:eastAsia="ＭＳ 明朝" w:hAnsi="Century" w:cs="Segoe UI Symbol"/>
        </w:rPr>
        <w:t>EDs</w:t>
      </w:r>
      <w:r w:rsidR="00D614F9" w:rsidRPr="000D2F7A">
        <w:rPr>
          <w:rFonts w:ascii="Century" w:eastAsia="ＭＳ 明朝" w:hAnsi="Century" w:cs="Segoe UI Symbol"/>
        </w:rPr>
        <w:t>での軌跡もピークまで同様の時間で、その後の減少はより緩やかだった。ピーク時の陽性率は、外来患者で</w:t>
      </w:r>
      <w:r w:rsidR="00D614F9" w:rsidRPr="000D2F7A">
        <w:rPr>
          <w:rFonts w:ascii="Century" w:eastAsia="ＭＳ 明朝" w:hAnsi="Century" w:cs="Segoe UI Symbol"/>
        </w:rPr>
        <w:t>17.6</w:t>
      </w:r>
      <w:r w:rsidR="00D614F9" w:rsidRPr="000D2F7A">
        <w:rPr>
          <w:rFonts w:ascii="Century" w:eastAsia="ＭＳ 明朝" w:hAnsi="Century" w:cs="Segoe UI Symbol"/>
        </w:rPr>
        <w:t>％，</w:t>
      </w:r>
      <w:r w:rsidR="00D614F9" w:rsidRPr="000D2F7A">
        <w:rPr>
          <w:rFonts w:ascii="Century" w:eastAsia="ＭＳ 明朝" w:hAnsi="Century" w:cs="Segoe UI Symbol"/>
        </w:rPr>
        <w:t>EDs</w:t>
      </w:r>
      <w:r w:rsidR="00D614F9" w:rsidRPr="000D2F7A">
        <w:rPr>
          <w:rFonts w:ascii="Century" w:eastAsia="ＭＳ 明朝" w:hAnsi="Century" w:cs="Segoe UI Symbol"/>
        </w:rPr>
        <w:t>で</w:t>
      </w:r>
      <w:r w:rsidR="00D614F9" w:rsidRPr="000D2F7A">
        <w:rPr>
          <w:rFonts w:ascii="Century" w:eastAsia="ＭＳ 明朝" w:hAnsi="Century" w:cs="Segoe UI Symbol"/>
        </w:rPr>
        <w:t>14.3%</w:t>
      </w:r>
      <w:r w:rsidR="00D614F9" w:rsidRPr="000D2F7A">
        <w:rPr>
          <w:rFonts w:ascii="Century" w:eastAsia="ＭＳ 明朝" w:hAnsi="Century" w:cs="Segoe UI Symbol"/>
        </w:rPr>
        <w:t>で、解析期間の終了時に、それぞれ</w:t>
      </w:r>
      <w:r w:rsidR="00D614F9" w:rsidRPr="000D2F7A">
        <w:rPr>
          <w:rFonts w:ascii="Century" w:eastAsia="ＭＳ 明朝" w:hAnsi="Century" w:cs="Segoe UI Symbol"/>
        </w:rPr>
        <w:t>3.8</w:t>
      </w:r>
      <w:r w:rsidR="00D614F9" w:rsidRPr="000D2F7A">
        <w:rPr>
          <w:rFonts w:ascii="Century" w:eastAsia="ＭＳ 明朝" w:hAnsi="Century" w:cs="Segoe UI Symbol"/>
        </w:rPr>
        <w:t>％，</w:t>
      </w:r>
      <w:r w:rsidR="00D614F9" w:rsidRPr="000D2F7A">
        <w:rPr>
          <w:rFonts w:ascii="Century" w:eastAsia="ＭＳ 明朝" w:hAnsi="Century" w:cs="Segoe UI Symbol"/>
        </w:rPr>
        <w:t>9.8%</w:t>
      </w:r>
      <w:r w:rsidR="00D614F9" w:rsidRPr="000D2F7A">
        <w:rPr>
          <w:rFonts w:ascii="Century" w:eastAsia="ＭＳ 明朝" w:hAnsi="Century" w:cs="Segoe UI Symbol"/>
        </w:rPr>
        <w:t>だった</w:t>
      </w:r>
      <w:r w:rsidR="000D2F7A" w:rsidRPr="000D2F7A">
        <w:rPr>
          <w:rStyle w:val="a5"/>
          <w:rFonts w:ascii="Century" w:eastAsia="ＭＳ 明朝" w:hAnsi="Century" w:cs="Segoe UI Symbol"/>
        </w:rPr>
        <w:footnoteReference w:id="211"/>
      </w:r>
      <w:r w:rsidR="00D614F9" w:rsidRPr="000D2F7A">
        <w:rPr>
          <w:rFonts w:ascii="Century" w:eastAsia="ＭＳ 明朝" w:hAnsi="Century" w:cs="Segoe UI Symbol"/>
        </w:rPr>
        <w:t>。</w:t>
      </w:r>
    </w:p>
    <w:p w14:paraId="0A477EF8" w14:textId="78C0A42B" w:rsidR="0007224B" w:rsidRPr="000D2F7A" w:rsidRDefault="000D2F7A" w:rsidP="005C294E">
      <w:pPr>
        <w:widowControl/>
        <w:jc w:val="left"/>
        <w:rPr>
          <w:rFonts w:ascii="Century" w:eastAsia="ＭＳ 明朝" w:hAnsi="Century" w:cs="Segoe UI Symbol"/>
        </w:rPr>
      </w:pPr>
      <w:r w:rsidRPr="000D2F7A">
        <w:rPr>
          <w:rFonts w:ascii="Century" w:eastAsia="ＭＳ 明朝" w:hAnsi="Century" w:cs="Segoe UI Symbol"/>
        </w:rPr>
        <w:t>［検体の採取数は分析期間中大きくは変わっておらず、早期の積極的な物理的</w:t>
      </w:r>
      <w:r w:rsidRPr="000D2F7A">
        <w:rPr>
          <w:rFonts w:ascii="Century" w:eastAsia="ＭＳ 明朝" w:hAnsi="Century" w:cs="Segoe UI Symbol"/>
        </w:rPr>
        <w:t>distancing</w:t>
      </w:r>
      <w:r w:rsidRPr="000D2F7A">
        <w:rPr>
          <w:rFonts w:ascii="Century" w:eastAsia="ＭＳ 明朝" w:hAnsi="Century" w:cs="Segoe UI Symbol"/>
        </w:rPr>
        <w:t>が</w:t>
      </w:r>
      <w:r w:rsidRPr="000D2F7A">
        <w:rPr>
          <w:rFonts w:ascii="Century" w:eastAsia="ＭＳ 明朝" w:hAnsi="Century" w:cs="Segoe UI Symbol"/>
        </w:rPr>
        <w:t>COVID-19</w:t>
      </w:r>
      <w:r w:rsidRPr="000D2F7A">
        <w:rPr>
          <w:rFonts w:ascii="Century" w:eastAsia="ＭＳ 明朝" w:hAnsi="Century" w:cs="Segoe UI Symbol"/>
        </w:rPr>
        <w:t>の流行に影響したと考えられる。］</w:t>
      </w:r>
    </w:p>
    <w:p w14:paraId="474114C0" w14:textId="26C5E05E" w:rsidR="005C294E" w:rsidRPr="000D2F7A" w:rsidRDefault="005C294E" w:rsidP="005C294E">
      <w:pPr>
        <w:widowControl/>
        <w:jc w:val="left"/>
        <w:rPr>
          <w:rFonts w:ascii="ＭＳ 明朝" w:eastAsia="ＭＳ 明朝" w:hAnsi="ＭＳ 明朝" w:cs="Segoe UI Symbol"/>
        </w:rPr>
      </w:pPr>
    </w:p>
    <w:p w14:paraId="103D4F17" w14:textId="1B0FF023" w:rsidR="005C294E" w:rsidRDefault="005C294E">
      <w:pPr>
        <w:widowControl/>
        <w:jc w:val="left"/>
        <w:rPr>
          <w:rFonts w:ascii="Segoe UI Symbol" w:eastAsia="ＭＳ 明朝" w:hAnsi="Segoe UI Symbol" w:cs="Segoe UI Symbol"/>
        </w:rPr>
      </w:pPr>
      <w:r>
        <w:rPr>
          <w:rFonts w:ascii="Segoe UI Symbol" w:eastAsia="ＭＳ 明朝" w:hAnsi="Segoe UI Symbol" w:cs="Segoe UI Symbol"/>
        </w:rPr>
        <w:br w:type="page"/>
      </w:r>
    </w:p>
    <w:p w14:paraId="4A83E143" w14:textId="07B1A180" w:rsidR="0037173E" w:rsidRPr="0058766F" w:rsidRDefault="008D0E40">
      <w:pPr>
        <w:rPr>
          <w:rFonts w:ascii="Century" w:eastAsia="ＭＳ 明朝" w:hAnsi="Century"/>
        </w:rPr>
      </w:pPr>
      <w:r w:rsidRPr="0058766F">
        <w:rPr>
          <w:rFonts w:ascii="Century" w:eastAsia="ＭＳ 明朝" w:hAnsi="Century"/>
        </w:rPr>
        <w:t>［２］研究的意義において重要な情報</w:t>
      </w:r>
    </w:p>
    <w:p w14:paraId="2E2FFA62" w14:textId="77777777" w:rsidR="003762D8" w:rsidRPr="0058766F" w:rsidRDefault="003762D8" w:rsidP="003762D8">
      <w:pPr>
        <w:rPr>
          <w:rFonts w:ascii="Century" w:eastAsia="ＭＳ 明朝" w:hAnsi="Century"/>
        </w:rPr>
      </w:pPr>
    </w:p>
    <w:p w14:paraId="01A5421E" w14:textId="18C248E5" w:rsidR="003762D8" w:rsidRPr="0058766F" w:rsidRDefault="003762D8" w:rsidP="003762D8">
      <w:pPr>
        <w:pBdr>
          <w:top w:val="single" w:sz="4" w:space="1" w:color="auto"/>
          <w:left w:val="single" w:sz="4" w:space="4" w:color="auto"/>
          <w:bottom w:val="single" w:sz="4" w:space="1" w:color="auto"/>
          <w:right w:val="single" w:sz="4" w:space="31" w:color="auto"/>
        </w:pBdr>
        <w:ind w:right="840" w:firstLineChars="100" w:firstLine="210"/>
        <w:rPr>
          <w:rFonts w:ascii="Century" w:eastAsia="ＭＳ 明朝" w:hAnsi="Century"/>
        </w:rPr>
      </w:pPr>
      <w:r w:rsidRPr="0058766F">
        <w:rPr>
          <w:rFonts w:ascii="Century" w:eastAsia="ＭＳ 明朝" w:hAnsi="Century"/>
        </w:rPr>
        <w:t>Evidence</w:t>
      </w:r>
      <w:r w:rsidRPr="0058766F">
        <w:rPr>
          <w:rFonts w:ascii="Century" w:eastAsia="ＭＳ 明朝" w:hAnsi="Century"/>
        </w:rPr>
        <w:t>の格付けは、研究開発の進展や病態解明のための</w:t>
      </w:r>
      <w:r w:rsidRPr="0058766F">
        <w:rPr>
          <w:rFonts w:ascii="Century" w:eastAsia="ＭＳ 明朝" w:hAnsi="Century"/>
        </w:rPr>
        <w:t>Evidence</w:t>
      </w:r>
      <w:r w:rsidRPr="0058766F">
        <w:rPr>
          <w:rFonts w:ascii="Century" w:eastAsia="ＭＳ 明朝" w:hAnsi="Century"/>
        </w:rPr>
        <w:t>としての重要性・新規性等を総合的に勘案して</w:t>
      </w:r>
      <w:r w:rsidR="004802B3">
        <w:rPr>
          <w:rFonts w:ascii="Century" w:eastAsia="ＭＳ 明朝" w:hAnsi="Century" w:hint="eastAsia"/>
        </w:rPr>
        <w:t>、作成者の主観に基づき</w:t>
      </w:r>
      <w:r w:rsidRPr="0058766F">
        <w:rPr>
          <w:rFonts w:ascii="Century" w:eastAsia="ＭＳ 明朝" w:hAnsi="Century"/>
        </w:rPr>
        <w:t>決定し</w:t>
      </w:r>
      <w:r w:rsidR="00D97403">
        <w:rPr>
          <w:rFonts w:ascii="Century" w:eastAsia="ＭＳ 明朝" w:hAnsi="Century" w:hint="eastAsia"/>
        </w:rPr>
        <w:t>ています</w:t>
      </w:r>
      <w:r w:rsidRPr="0058766F">
        <w:rPr>
          <w:rFonts w:ascii="Century" w:eastAsia="ＭＳ 明朝" w:hAnsi="Century"/>
        </w:rPr>
        <w:t>。</w:t>
      </w:r>
    </w:p>
    <w:p w14:paraId="3BE63B6F" w14:textId="77777777" w:rsidR="003762D8" w:rsidRPr="0058766F" w:rsidRDefault="003762D8" w:rsidP="003762D8">
      <w:pPr>
        <w:pBdr>
          <w:top w:val="single" w:sz="4" w:space="1" w:color="auto"/>
          <w:left w:val="single" w:sz="4" w:space="4" w:color="auto"/>
          <w:bottom w:val="single" w:sz="4" w:space="1" w:color="auto"/>
          <w:right w:val="single" w:sz="4" w:space="31" w:color="auto"/>
        </w:pBdr>
        <w:ind w:right="840"/>
        <w:rPr>
          <w:rFonts w:ascii="Century" w:eastAsia="ＭＳ 明朝" w:hAnsi="Century"/>
        </w:rPr>
      </w:pPr>
    </w:p>
    <w:p w14:paraId="0A82F68F" w14:textId="1611405A" w:rsidR="003762D8" w:rsidRPr="0058766F" w:rsidRDefault="003762D8" w:rsidP="003762D8">
      <w:pPr>
        <w:pBdr>
          <w:top w:val="single" w:sz="4" w:space="1" w:color="auto"/>
          <w:left w:val="single" w:sz="4" w:space="4" w:color="auto"/>
          <w:bottom w:val="single" w:sz="4" w:space="1" w:color="auto"/>
          <w:right w:val="single" w:sz="4" w:space="31" w:color="auto"/>
        </w:pBdr>
        <w:ind w:right="840"/>
        <w:rPr>
          <w:rFonts w:ascii="Century" w:eastAsia="ＭＳ 明朝" w:hAnsi="Century"/>
        </w:rPr>
      </w:pPr>
      <w:r w:rsidRPr="00223162">
        <w:rPr>
          <w:rFonts w:ascii="ＭＳ 明朝" w:eastAsia="ＭＳ 明朝" w:hAnsi="ＭＳ 明朝" w:cs="Segoe UI Symbol"/>
        </w:rPr>
        <w:t>★★★</w:t>
      </w:r>
      <w:r w:rsidRPr="0058766F">
        <w:rPr>
          <w:rFonts w:ascii="Century" w:eastAsia="ＭＳ 明朝" w:hAnsi="Century"/>
        </w:rPr>
        <w:t>抜きん出て重要な情報</w:t>
      </w:r>
    </w:p>
    <w:p w14:paraId="5D3973BC" w14:textId="0CE85155" w:rsidR="003762D8" w:rsidRPr="00223162" w:rsidRDefault="003762D8" w:rsidP="003762D8">
      <w:pPr>
        <w:pBdr>
          <w:top w:val="single" w:sz="4" w:space="1" w:color="auto"/>
          <w:left w:val="single" w:sz="4" w:space="4" w:color="auto"/>
          <w:bottom w:val="single" w:sz="4" w:space="1" w:color="auto"/>
          <w:right w:val="single" w:sz="4" w:space="31" w:color="auto"/>
        </w:pBdr>
        <w:ind w:right="840"/>
        <w:rPr>
          <w:rFonts w:ascii="ＭＳ 明朝" w:eastAsia="ＭＳ 明朝" w:hAnsi="ＭＳ 明朝"/>
        </w:rPr>
      </w:pPr>
      <w:r w:rsidRPr="00223162">
        <w:rPr>
          <w:rFonts w:ascii="ＭＳ 明朝" w:eastAsia="ＭＳ 明朝" w:hAnsi="ＭＳ 明朝" w:cs="Segoe UI Symbol"/>
        </w:rPr>
        <w:t>★★</w:t>
      </w:r>
      <w:r w:rsidRPr="00223162">
        <w:rPr>
          <w:rFonts w:ascii="ＭＳ 明朝" w:eastAsia="ＭＳ 明朝" w:hAnsi="ＭＳ 明朝"/>
        </w:rPr>
        <w:t>非常に重要な情報</w:t>
      </w:r>
    </w:p>
    <w:p w14:paraId="0019DE73" w14:textId="73062A9D" w:rsidR="003762D8" w:rsidRPr="0058766F" w:rsidRDefault="003762D8" w:rsidP="003762D8">
      <w:pPr>
        <w:pBdr>
          <w:top w:val="single" w:sz="4" w:space="1" w:color="auto"/>
          <w:left w:val="single" w:sz="4" w:space="4" w:color="auto"/>
          <w:bottom w:val="single" w:sz="4" w:space="1" w:color="auto"/>
          <w:right w:val="single" w:sz="4" w:space="31" w:color="auto"/>
        </w:pBdr>
        <w:ind w:right="840"/>
        <w:rPr>
          <w:rFonts w:ascii="Century" w:eastAsia="ＭＳ 明朝" w:hAnsi="Century"/>
        </w:rPr>
      </w:pPr>
      <w:bookmarkStart w:id="125" w:name="_Hlk38226826"/>
      <w:r w:rsidRPr="00223162">
        <w:rPr>
          <w:rFonts w:ascii="ＭＳ 明朝" w:eastAsia="ＭＳ 明朝" w:hAnsi="ＭＳ 明朝" w:cs="Segoe UI Symbol"/>
        </w:rPr>
        <w:t>★</w:t>
      </w:r>
      <w:bookmarkEnd w:id="125"/>
      <w:r w:rsidRPr="0058766F">
        <w:rPr>
          <w:rFonts w:ascii="Century" w:eastAsia="ＭＳ 明朝" w:hAnsi="Century"/>
        </w:rPr>
        <w:t>知っておくべき重要な情報</w:t>
      </w:r>
    </w:p>
    <w:p w14:paraId="7B778B82" w14:textId="7C22DF1F" w:rsidR="003762D8" w:rsidRPr="0058766F" w:rsidRDefault="003762D8" w:rsidP="003762D8">
      <w:pPr>
        <w:pBdr>
          <w:top w:val="single" w:sz="4" w:space="1" w:color="auto"/>
          <w:left w:val="single" w:sz="4" w:space="4" w:color="auto"/>
          <w:bottom w:val="single" w:sz="4" w:space="1" w:color="auto"/>
          <w:right w:val="single" w:sz="4" w:space="31" w:color="auto"/>
        </w:pBdr>
        <w:ind w:right="840"/>
        <w:rPr>
          <w:rFonts w:ascii="Century" w:eastAsia="ＭＳ 明朝" w:hAnsi="Century"/>
        </w:rPr>
      </w:pPr>
      <w:r w:rsidRPr="0058766F">
        <w:rPr>
          <w:rFonts w:ascii="ＭＳ 明朝" w:eastAsia="ＭＳ 明朝" w:hAnsi="ＭＳ 明朝" w:cs="ＭＳ 明朝" w:hint="eastAsia"/>
        </w:rPr>
        <w:t>◎</w:t>
      </w:r>
      <w:r w:rsidRPr="0058766F">
        <w:rPr>
          <w:rFonts w:ascii="Century" w:eastAsia="ＭＳ 明朝" w:hAnsi="Century"/>
        </w:rPr>
        <w:t>とても参考になる情報</w:t>
      </w:r>
    </w:p>
    <w:p w14:paraId="3430011A" w14:textId="4B757CF3" w:rsidR="003762D8" w:rsidRPr="0058766F" w:rsidRDefault="003762D8" w:rsidP="003762D8">
      <w:pPr>
        <w:pBdr>
          <w:top w:val="single" w:sz="4" w:space="1" w:color="auto"/>
          <w:left w:val="single" w:sz="4" w:space="4" w:color="auto"/>
          <w:bottom w:val="single" w:sz="4" w:space="1" w:color="auto"/>
          <w:right w:val="single" w:sz="4" w:space="31" w:color="auto"/>
        </w:pBdr>
        <w:ind w:right="840"/>
        <w:rPr>
          <w:rFonts w:ascii="Century" w:eastAsia="ＭＳ 明朝" w:hAnsi="Century"/>
        </w:rPr>
      </w:pPr>
      <w:bookmarkStart w:id="126" w:name="_Hlk38435145"/>
      <w:r w:rsidRPr="0058766F">
        <w:rPr>
          <w:rFonts w:ascii="ＭＳ 明朝" w:eastAsia="ＭＳ 明朝" w:hAnsi="ＭＳ 明朝" w:cs="ＭＳ 明朝" w:hint="eastAsia"/>
        </w:rPr>
        <w:t>◯</w:t>
      </w:r>
      <w:bookmarkEnd w:id="126"/>
      <w:r w:rsidRPr="0058766F">
        <w:rPr>
          <w:rFonts w:ascii="Century" w:eastAsia="ＭＳ 明朝" w:hAnsi="Century"/>
        </w:rPr>
        <w:t>参考になる情報</w:t>
      </w:r>
    </w:p>
    <w:p w14:paraId="30A701E9" w14:textId="5B27535C" w:rsidR="003762D8" w:rsidRDefault="003762D8" w:rsidP="003762D8">
      <w:pPr>
        <w:ind w:right="840"/>
        <w:rPr>
          <w:rFonts w:ascii="Century" w:eastAsia="ＭＳ 明朝" w:hAnsi="Century"/>
        </w:rPr>
      </w:pPr>
    </w:p>
    <w:p w14:paraId="0EB5D9A0" w14:textId="6EF1CE1D" w:rsidR="00B04294" w:rsidRPr="00475A5B" w:rsidRDefault="009563BD" w:rsidP="003762D8">
      <w:pPr>
        <w:ind w:right="840"/>
        <w:rPr>
          <w:rFonts w:ascii="ＭＳ 明朝" w:eastAsia="ＭＳ 明朝" w:hAnsi="ＭＳ 明朝"/>
          <w:b/>
          <w:bCs/>
          <w:sz w:val="24"/>
          <w:szCs w:val="24"/>
        </w:rPr>
      </w:pPr>
      <w:r w:rsidRPr="00475A5B">
        <w:rPr>
          <w:rFonts w:ascii="ＭＳ 明朝" w:eastAsia="ＭＳ 明朝" w:hAnsi="ＭＳ 明朝" w:hint="eastAsia"/>
          <w:b/>
          <w:bCs/>
          <w:sz w:val="24"/>
          <w:szCs w:val="24"/>
        </w:rPr>
        <w:t>Ⅰ．</w:t>
      </w:r>
      <w:r w:rsidR="00B04294" w:rsidRPr="00475A5B">
        <w:rPr>
          <w:rFonts w:ascii="ＭＳ 明朝" w:eastAsia="ＭＳ 明朝" w:hAnsi="ＭＳ 明朝" w:hint="eastAsia"/>
          <w:b/>
          <w:bCs/>
          <w:sz w:val="24"/>
          <w:szCs w:val="24"/>
        </w:rPr>
        <w:t>ウイルスの生態</w:t>
      </w:r>
    </w:p>
    <w:p w14:paraId="63E2AAAC" w14:textId="42E34765" w:rsidR="00F567F9" w:rsidRPr="00223162" w:rsidRDefault="00F567F9" w:rsidP="0017236F">
      <w:pPr>
        <w:rPr>
          <w:rFonts w:ascii="Century" w:eastAsia="ＭＳ 明朝" w:hAnsi="Century"/>
        </w:rPr>
      </w:pPr>
      <w:r w:rsidRPr="00223162">
        <w:rPr>
          <w:rFonts w:ascii="ＭＳ 明朝" w:eastAsia="ＭＳ 明朝" w:hAnsi="ＭＳ 明朝" w:cs="Segoe UI Symbol"/>
        </w:rPr>
        <w:t>★</w:t>
      </w:r>
      <w:r w:rsidRPr="00223162">
        <w:rPr>
          <w:rFonts w:ascii="Century" w:eastAsia="ＭＳ 明朝" w:hAnsi="Century"/>
        </w:rPr>
        <w:t>2019</w:t>
      </w:r>
      <w:r w:rsidRPr="00223162">
        <w:rPr>
          <w:rFonts w:ascii="Century" w:eastAsia="ＭＳ 明朝" w:hAnsi="Century"/>
        </w:rPr>
        <w:t>年</w:t>
      </w:r>
      <w:r w:rsidRPr="00223162">
        <w:rPr>
          <w:rFonts w:ascii="Century" w:eastAsia="ＭＳ 明朝" w:hAnsi="Century"/>
        </w:rPr>
        <w:t>12</w:t>
      </w:r>
      <w:r w:rsidRPr="00223162">
        <w:rPr>
          <w:rFonts w:ascii="Century" w:eastAsia="ＭＳ 明朝" w:hAnsi="Century"/>
        </w:rPr>
        <w:t>月</w:t>
      </w:r>
      <w:r w:rsidRPr="00223162">
        <w:rPr>
          <w:rFonts w:ascii="Century" w:eastAsia="ＭＳ 明朝" w:hAnsi="Century"/>
        </w:rPr>
        <w:t>26</w:t>
      </w:r>
      <w:r w:rsidRPr="00223162">
        <w:rPr>
          <w:rFonts w:ascii="Century" w:eastAsia="ＭＳ 明朝" w:hAnsi="Century"/>
        </w:rPr>
        <w:t>日に重症呼吸障害で武漢中央病院に入院した武漢の海鮮市場の労働者の気管支洗浄液検体から同定された新型コロナウイルス</w:t>
      </w:r>
      <w:r w:rsidR="0017236F" w:rsidRPr="00223162">
        <w:rPr>
          <w:rFonts w:ascii="Century" w:eastAsia="ＭＳ 明朝" w:hAnsi="Century"/>
        </w:rPr>
        <w:t>のゲノム（</w:t>
      </w:r>
      <w:r w:rsidR="0017236F" w:rsidRPr="00223162">
        <w:rPr>
          <w:rFonts w:ascii="Century" w:eastAsia="ＭＳ 明朝" w:hAnsi="Century"/>
        </w:rPr>
        <w:t>29,903</w:t>
      </w:r>
      <w:r w:rsidR="0017236F" w:rsidRPr="00223162">
        <w:rPr>
          <w:rFonts w:ascii="Century" w:eastAsia="ＭＳ 明朝" w:hAnsi="Century"/>
        </w:rPr>
        <w:t>塩基</w:t>
      </w:r>
      <w:r w:rsidR="0063085C" w:rsidRPr="00223162">
        <w:rPr>
          <w:rFonts w:ascii="Century" w:eastAsia="ＭＳ 明朝" w:hAnsi="Century"/>
        </w:rPr>
        <w:t>対</w:t>
      </w:r>
      <w:r w:rsidR="0017236F" w:rsidRPr="00223162">
        <w:rPr>
          <w:rFonts w:ascii="Century" w:eastAsia="ＭＳ 明朝" w:hAnsi="Century"/>
        </w:rPr>
        <w:t>）</w:t>
      </w:r>
      <w:r w:rsidRPr="00223162">
        <w:rPr>
          <w:rFonts w:ascii="Century" w:eastAsia="ＭＳ 明朝" w:hAnsi="Century"/>
        </w:rPr>
        <w:t>は、</w:t>
      </w:r>
      <w:r w:rsidR="0017236F" w:rsidRPr="00223162">
        <w:rPr>
          <w:rFonts w:ascii="Century" w:eastAsia="ＭＳ 明朝" w:hAnsi="Century"/>
        </w:rPr>
        <w:t>中国のコウモリに認められていた</w:t>
      </w:r>
      <w:r w:rsidR="0017236F" w:rsidRPr="00223162">
        <w:rPr>
          <w:rFonts w:ascii="Century" w:eastAsia="ＭＳ 明朝" w:hAnsi="Century"/>
        </w:rPr>
        <w:t>SARS</w:t>
      </w:r>
      <w:r w:rsidR="0017236F" w:rsidRPr="00223162">
        <w:rPr>
          <w:rFonts w:ascii="Century" w:eastAsia="ＭＳ 明朝" w:hAnsi="Century"/>
        </w:rPr>
        <w:t>ウイルス様コロナウイルスのグループに最も近かった</w:t>
      </w:r>
      <w:r w:rsidR="0017236F" w:rsidRPr="00223162">
        <w:rPr>
          <w:rStyle w:val="a5"/>
          <w:rFonts w:ascii="Century" w:eastAsia="ＭＳ 明朝" w:hAnsi="Century"/>
        </w:rPr>
        <w:footnoteReference w:id="212"/>
      </w:r>
      <w:r w:rsidR="0017236F" w:rsidRPr="00223162">
        <w:rPr>
          <w:rFonts w:ascii="Century" w:eastAsia="ＭＳ 明朝" w:hAnsi="Century"/>
        </w:rPr>
        <w:t>。</w:t>
      </w:r>
    </w:p>
    <w:p w14:paraId="53D87C95" w14:textId="74295CE5" w:rsidR="00F567F9" w:rsidRPr="0063085C" w:rsidRDefault="00F567F9" w:rsidP="0017236F">
      <w:pPr>
        <w:rPr>
          <w:rFonts w:ascii="ＭＳ 明朝" w:eastAsia="ＭＳ 明朝" w:hAnsi="ＭＳ 明朝"/>
        </w:rPr>
      </w:pPr>
    </w:p>
    <w:p w14:paraId="47516BF2" w14:textId="77777777" w:rsidR="00BC53CD" w:rsidRDefault="0017236F" w:rsidP="00BC53CD">
      <w:pPr>
        <w:rPr>
          <w:rFonts w:ascii="Century" w:eastAsia="ＭＳ 明朝" w:hAnsi="Century"/>
        </w:rPr>
      </w:pPr>
      <w:bookmarkStart w:id="127" w:name="_Hlk38431827"/>
      <w:r w:rsidRPr="00223162">
        <w:rPr>
          <w:rFonts w:ascii="ＭＳ 明朝" w:eastAsia="ＭＳ 明朝" w:hAnsi="ＭＳ 明朝"/>
        </w:rPr>
        <w:t>★</w:t>
      </w:r>
      <w:r w:rsidRPr="00223162">
        <w:rPr>
          <w:rFonts w:ascii="ＭＳ 明朝" w:eastAsia="ＭＳ 明朝" w:hAnsi="ＭＳ 明朝" w:cs="Segoe UI Symbol"/>
        </w:rPr>
        <w:t>★★</w:t>
      </w:r>
      <w:bookmarkEnd w:id="127"/>
      <w:r w:rsidR="00757F01">
        <w:rPr>
          <w:rFonts w:ascii="ＭＳ 明朝" w:eastAsia="ＭＳ 明朝" w:hAnsi="ＭＳ 明朝" w:cs="Segoe UI Symbol" w:hint="eastAsia"/>
        </w:rPr>
        <w:t>ある</w:t>
      </w:r>
      <w:r w:rsidR="00223162" w:rsidRPr="0017236F">
        <w:rPr>
          <w:rFonts w:ascii="Century" w:eastAsia="ＭＳ 明朝" w:hAnsi="Century"/>
        </w:rPr>
        <w:t>武漢の海鮮市場の労働者</w:t>
      </w:r>
      <w:r w:rsidR="00223162">
        <w:rPr>
          <w:rFonts w:ascii="Century" w:eastAsia="ＭＳ 明朝" w:hAnsi="Century" w:hint="eastAsia"/>
        </w:rPr>
        <w:t>の患者から</w:t>
      </w:r>
      <w:r w:rsidR="0063085C" w:rsidRPr="0063085C">
        <w:rPr>
          <w:rFonts w:ascii="Century" w:eastAsia="ＭＳ 明朝" w:hAnsi="Century"/>
        </w:rPr>
        <w:t>得られた新型コロナウイルス</w:t>
      </w:r>
      <w:r w:rsidR="00127F5B">
        <w:rPr>
          <w:rFonts w:ascii="Century" w:eastAsia="ＭＳ 明朝" w:hAnsi="Century" w:hint="eastAsia"/>
        </w:rPr>
        <w:t>の</w:t>
      </w:r>
      <w:r w:rsidR="00223162">
        <w:rPr>
          <w:rFonts w:ascii="Century" w:eastAsia="ＭＳ 明朝" w:hAnsi="Century" w:hint="eastAsia"/>
        </w:rPr>
        <w:t>ゲノム</w:t>
      </w:r>
      <w:r w:rsidR="00127F5B">
        <w:rPr>
          <w:rFonts w:ascii="Century" w:eastAsia="ＭＳ 明朝" w:hAnsi="Century" w:hint="eastAsia"/>
        </w:rPr>
        <w:t>塩基配列（</w:t>
      </w:r>
      <w:r w:rsidR="00127F5B">
        <w:rPr>
          <w:rFonts w:ascii="Century" w:eastAsia="ＭＳ 明朝" w:hAnsi="Century" w:hint="eastAsia"/>
        </w:rPr>
        <w:t>2</w:t>
      </w:r>
      <w:r w:rsidR="00127F5B">
        <w:rPr>
          <w:rFonts w:ascii="Century" w:eastAsia="ＭＳ 明朝" w:hAnsi="Century"/>
        </w:rPr>
        <w:t>9,</w:t>
      </w:r>
      <w:r w:rsidR="00127F5B" w:rsidRPr="0063085C">
        <w:rPr>
          <w:rFonts w:ascii="Century" w:eastAsia="ＭＳ 明朝" w:hAnsi="Century"/>
        </w:rPr>
        <w:t>891</w:t>
      </w:r>
      <w:r w:rsidR="00127F5B" w:rsidRPr="0063085C">
        <w:rPr>
          <w:rFonts w:ascii="Century" w:eastAsia="ＭＳ 明朝" w:hAnsi="Century"/>
        </w:rPr>
        <w:t>塩基</w:t>
      </w:r>
      <w:r w:rsidR="00127F5B">
        <w:rPr>
          <w:rFonts w:ascii="Century" w:eastAsia="ＭＳ 明朝" w:hAnsi="Century" w:hint="eastAsia"/>
        </w:rPr>
        <w:t>対）</w:t>
      </w:r>
      <w:r w:rsidR="0063085C" w:rsidRPr="0063085C">
        <w:rPr>
          <w:rFonts w:ascii="Century" w:eastAsia="ＭＳ 明朝" w:hAnsi="Century"/>
        </w:rPr>
        <w:t>は、</w:t>
      </w:r>
      <w:bookmarkStart w:id="128" w:name="_Hlk38264024"/>
      <w:r w:rsidR="0063085C" w:rsidRPr="0063085C">
        <w:rPr>
          <w:rFonts w:ascii="Century" w:eastAsia="ＭＳ 明朝" w:hAnsi="Century"/>
        </w:rPr>
        <w:t>SARS</w:t>
      </w:r>
      <w:r w:rsidR="00757F01">
        <w:rPr>
          <w:rFonts w:ascii="Century" w:eastAsia="ＭＳ 明朝" w:hAnsi="Century"/>
        </w:rPr>
        <w:t>-</w:t>
      </w:r>
      <w:proofErr w:type="spellStart"/>
      <w:r w:rsidR="00550261">
        <w:rPr>
          <w:rFonts w:ascii="Century" w:eastAsia="ＭＳ 明朝" w:hAnsi="Century" w:hint="eastAsia"/>
        </w:rPr>
        <w:t>CoV</w:t>
      </w:r>
      <w:bookmarkEnd w:id="128"/>
      <w:proofErr w:type="spellEnd"/>
      <w:r w:rsidR="0063085C" w:rsidRPr="0063085C">
        <w:rPr>
          <w:rFonts w:ascii="Century" w:eastAsia="ＭＳ 明朝" w:hAnsi="Century"/>
        </w:rPr>
        <w:t>と</w:t>
      </w:r>
      <w:r w:rsidR="0063085C" w:rsidRPr="0063085C">
        <w:rPr>
          <w:rFonts w:ascii="Century" w:eastAsia="ＭＳ 明朝" w:hAnsi="Century"/>
        </w:rPr>
        <w:t>79.6%</w:t>
      </w:r>
      <w:r w:rsidR="0063085C">
        <w:rPr>
          <w:rFonts w:ascii="Century" w:eastAsia="ＭＳ 明朝" w:hAnsi="Century" w:hint="eastAsia"/>
        </w:rPr>
        <w:t>一致し、あるコウモリの</w:t>
      </w:r>
      <w:r w:rsidR="0070162A">
        <w:rPr>
          <w:rFonts w:ascii="Century" w:eastAsia="ＭＳ 明朝" w:hAnsi="Century" w:hint="eastAsia"/>
        </w:rPr>
        <w:t>コロナウイルス（</w:t>
      </w:r>
      <w:r w:rsidR="0070162A">
        <w:rPr>
          <w:rFonts w:ascii="Century" w:eastAsia="ＭＳ 明朝" w:hAnsi="Century" w:hint="eastAsia"/>
        </w:rPr>
        <w:t>RaTG13</w:t>
      </w:r>
      <w:r w:rsidR="0070162A">
        <w:rPr>
          <w:rFonts w:ascii="Century" w:eastAsia="ＭＳ 明朝" w:hAnsi="Century" w:hint="eastAsia"/>
        </w:rPr>
        <w:t>）と</w:t>
      </w:r>
      <w:r w:rsidR="0063085C">
        <w:rPr>
          <w:rFonts w:ascii="Century" w:eastAsia="ＭＳ 明朝" w:hAnsi="Century" w:hint="eastAsia"/>
        </w:rPr>
        <w:t>96</w:t>
      </w:r>
      <w:r w:rsidR="0070162A">
        <w:rPr>
          <w:rFonts w:ascii="Century" w:eastAsia="ＭＳ 明朝" w:hAnsi="Century" w:hint="eastAsia"/>
        </w:rPr>
        <w:t>.2</w:t>
      </w:r>
      <w:r w:rsidR="0063085C">
        <w:rPr>
          <w:rFonts w:ascii="Century" w:eastAsia="ＭＳ 明朝" w:hAnsi="Century" w:hint="eastAsia"/>
        </w:rPr>
        <w:t>％が一致していた。</w:t>
      </w:r>
      <w:r w:rsidR="00757F01">
        <w:rPr>
          <w:rFonts w:ascii="Century" w:eastAsia="ＭＳ 明朝" w:hAnsi="Century" w:hint="eastAsia"/>
        </w:rPr>
        <w:t>対象とした</w:t>
      </w:r>
      <w:r w:rsidR="00550261">
        <w:rPr>
          <w:rFonts w:ascii="Century" w:eastAsia="ＭＳ 明朝" w:hAnsi="Century" w:hint="eastAsia"/>
        </w:rPr>
        <w:t>７人の患者血清では、全てコロナウイルスに対する</w:t>
      </w:r>
      <w:r w:rsidR="00550261">
        <w:rPr>
          <w:rFonts w:ascii="Century" w:eastAsia="ＭＳ 明朝" w:hAnsi="Century" w:hint="eastAsia"/>
        </w:rPr>
        <w:t>IgM</w:t>
      </w:r>
      <w:r w:rsidR="00550261">
        <w:rPr>
          <w:rFonts w:ascii="Century" w:eastAsia="ＭＳ 明朝" w:hAnsi="Century" w:hint="eastAsia"/>
        </w:rPr>
        <w:t>、</w:t>
      </w:r>
      <w:r w:rsidR="00550261">
        <w:rPr>
          <w:rFonts w:ascii="Century" w:eastAsia="ＭＳ 明朝" w:hAnsi="Century" w:hint="eastAsia"/>
        </w:rPr>
        <w:t>IgG</w:t>
      </w:r>
      <w:r w:rsidR="00550261">
        <w:rPr>
          <w:rFonts w:ascii="Century" w:eastAsia="ＭＳ 明朝" w:hAnsi="Century" w:hint="eastAsia"/>
        </w:rPr>
        <w:t>抗体価の上昇が認められ</w:t>
      </w:r>
      <w:r w:rsidR="00757F01">
        <w:rPr>
          <w:rFonts w:ascii="Century" w:eastAsia="ＭＳ 明朝" w:hAnsi="Century" w:hint="eastAsia"/>
        </w:rPr>
        <w:t>、</w:t>
      </w:r>
      <w:r w:rsidR="00550261" w:rsidRPr="00CE7C7E">
        <w:rPr>
          <w:rFonts w:ascii="Century" w:eastAsia="ＭＳ 明朝" w:hAnsi="Century" w:hint="eastAsia"/>
          <w:color w:val="0000CC"/>
        </w:rPr>
        <w:t>患者の</w:t>
      </w:r>
      <w:r w:rsidR="00757F01" w:rsidRPr="00CE7C7E">
        <w:rPr>
          <w:rFonts w:ascii="Century" w:eastAsia="ＭＳ 明朝" w:hAnsi="Century" w:hint="eastAsia"/>
          <w:color w:val="0000CC"/>
        </w:rPr>
        <w:t>気管支洗浄液から分離された</w:t>
      </w:r>
      <w:bookmarkStart w:id="129" w:name="_Hlk38263999"/>
      <w:r w:rsidR="00757F01" w:rsidRPr="00CE7C7E">
        <w:rPr>
          <w:rFonts w:ascii="Century" w:eastAsia="ＭＳ 明朝" w:hAnsi="Century"/>
          <w:color w:val="0000CC"/>
        </w:rPr>
        <w:t>SARS-CoV-2</w:t>
      </w:r>
      <w:bookmarkEnd w:id="129"/>
      <w:r w:rsidR="00757F01" w:rsidRPr="00CE7C7E">
        <w:rPr>
          <w:rFonts w:ascii="Century" w:eastAsia="ＭＳ 明朝" w:hAnsi="Century" w:hint="eastAsia"/>
          <w:color w:val="0000CC"/>
        </w:rPr>
        <w:t>は、</w:t>
      </w:r>
      <w:r w:rsidR="00CE7C7E" w:rsidRPr="00CE7C7E">
        <w:rPr>
          <w:rFonts w:ascii="Century" w:eastAsia="ＭＳ 明朝" w:hAnsi="Century" w:hint="eastAsia"/>
          <w:color w:val="0000CC"/>
        </w:rPr>
        <w:t>用いた（５人）</w:t>
      </w:r>
      <w:r w:rsidR="00757F01" w:rsidRPr="00CE7C7E">
        <w:rPr>
          <w:rFonts w:ascii="Century" w:eastAsia="ＭＳ 明朝" w:hAnsi="Century" w:hint="eastAsia"/>
          <w:color w:val="0000CC"/>
        </w:rPr>
        <w:t>全ての患者血清によって中和された</w:t>
      </w:r>
      <w:r w:rsidR="00757F01">
        <w:rPr>
          <w:rFonts w:ascii="Century" w:eastAsia="ＭＳ 明朝" w:hAnsi="Century" w:hint="eastAsia"/>
        </w:rPr>
        <w:t>。また、</w:t>
      </w:r>
      <w:r w:rsidR="00757F01" w:rsidRPr="0058766F">
        <w:rPr>
          <w:rFonts w:ascii="Century" w:eastAsia="ＭＳ 明朝" w:hAnsi="Century"/>
        </w:rPr>
        <w:t>SARS-CoV-2</w:t>
      </w:r>
      <w:r w:rsidR="00757F01">
        <w:rPr>
          <w:rFonts w:ascii="Century" w:eastAsia="ＭＳ 明朝" w:hAnsi="Century" w:hint="eastAsia"/>
        </w:rPr>
        <w:t>が</w:t>
      </w:r>
      <w:r w:rsidR="00757F01" w:rsidRPr="0063085C">
        <w:rPr>
          <w:rFonts w:ascii="Century" w:eastAsia="ＭＳ 明朝" w:hAnsi="Century"/>
        </w:rPr>
        <w:t>SARS</w:t>
      </w:r>
      <w:r w:rsidR="00757F01">
        <w:rPr>
          <w:rFonts w:ascii="Century" w:eastAsia="ＭＳ 明朝" w:hAnsi="Century" w:hint="eastAsia"/>
        </w:rPr>
        <w:t>-</w:t>
      </w:r>
      <w:proofErr w:type="spellStart"/>
      <w:r w:rsidR="00757F01">
        <w:rPr>
          <w:rFonts w:ascii="Century" w:eastAsia="ＭＳ 明朝" w:hAnsi="Century" w:hint="eastAsia"/>
        </w:rPr>
        <w:t>CoV</w:t>
      </w:r>
      <w:proofErr w:type="spellEnd"/>
      <w:r w:rsidR="00757F01">
        <w:rPr>
          <w:rFonts w:ascii="Century" w:eastAsia="ＭＳ 明朝" w:hAnsi="Century" w:hint="eastAsia"/>
        </w:rPr>
        <w:t>と同様に、アンギオテンシン</w:t>
      </w:r>
      <w:r w:rsidR="00757F01" w:rsidRPr="0058766F">
        <w:rPr>
          <w:rFonts w:ascii="Century" w:eastAsia="ＭＳ 明朝" w:hAnsi="Century"/>
        </w:rPr>
        <w:t>変換酵素</w:t>
      </w:r>
      <w:r w:rsidR="00757F01">
        <w:rPr>
          <w:rFonts w:ascii="Century" w:eastAsia="ＭＳ 明朝" w:hAnsi="Century" w:hint="eastAsia"/>
        </w:rPr>
        <w:t>Ⅱ（</w:t>
      </w:r>
      <w:r w:rsidR="00757F01">
        <w:rPr>
          <w:rFonts w:ascii="Century" w:eastAsia="ＭＳ 明朝" w:hAnsi="Century" w:hint="eastAsia"/>
        </w:rPr>
        <w:t>ACE2</w:t>
      </w:r>
      <w:r w:rsidR="00757F01">
        <w:rPr>
          <w:rFonts w:ascii="Century" w:eastAsia="ＭＳ 明朝" w:hAnsi="Century" w:hint="eastAsia"/>
        </w:rPr>
        <w:t>）を細胞内侵入の際の受容体として利用することが確認された</w:t>
      </w:r>
      <w:r w:rsidR="00757F01">
        <w:rPr>
          <w:rStyle w:val="a5"/>
          <w:rFonts w:ascii="Century" w:eastAsia="ＭＳ 明朝" w:hAnsi="Century"/>
        </w:rPr>
        <w:footnoteReference w:id="213"/>
      </w:r>
      <w:r w:rsidR="00757F01">
        <w:rPr>
          <w:rFonts w:ascii="Century" w:eastAsia="ＭＳ 明朝" w:hAnsi="Century" w:hint="eastAsia"/>
        </w:rPr>
        <w:t>。</w:t>
      </w:r>
    </w:p>
    <w:p w14:paraId="3504D7C1" w14:textId="77777777" w:rsidR="00BC53CD" w:rsidRDefault="00BC53CD" w:rsidP="00BC53CD">
      <w:pPr>
        <w:rPr>
          <w:rFonts w:ascii="Century" w:eastAsia="ＭＳ 明朝" w:hAnsi="Century"/>
        </w:rPr>
      </w:pPr>
    </w:p>
    <w:p w14:paraId="17700487" w14:textId="4520F6C5" w:rsidR="00103727" w:rsidRPr="002D13F8" w:rsidRDefault="00103727" w:rsidP="00BC53CD">
      <w:pPr>
        <w:rPr>
          <w:rFonts w:ascii="Century" w:eastAsia="ＭＳ 明朝" w:hAnsi="Century"/>
        </w:rPr>
      </w:pPr>
      <w:r w:rsidRPr="00C421CC">
        <w:rPr>
          <w:rFonts w:ascii="ＭＳ 明朝" w:eastAsia="ＭＳ 明朝" w:hAnsi="ＭＳ 明朝" w:cs="Segoe UI Symbol"/>
        </w:rPr>
        <w:t>★★★</w:t>
      </w:r>
      <w:r w:rsidR="00BC53CD" w:rsidRPr="002D13F8">
        <w:rPr>
          <w:rFonts w:ascii="Century" w:eastAsia="ＭＳ 明朝" w:hAnsi="Century" w:cs="Segoe UI Symbol"/>
        </w:rPr>
        <w:t>咽頭部からのウイルス排出は、症状が出た最初の１週間が最も多かった（</w:t>
      </w:r>
      <w:r w:rsidR="002A1B3B">
        <w:rPr>
          <w:rFonts w:ascii="Century" w:eastAsia="ＭＳ 明朝" w:hAnsi="Century" w:cs="Segoe UI Symbol" w:hint="eastAsia"/>
        </w:rPr>
        <w:t>咽頭では発症時点近く、肺胞では</w:t>
      </w:r>
      <w:r w:rsidR="00BC53CD" w:rsidRPr="002D13F8">
        <w:rPr>
          <w:rFonts w:ascii="Century" w:eastAsia="ＭＳ 明朝" w:hAnsi="Century" w:cs="Segoe UI Symbol"/>
        </w:rPr>
        <w:t>４日目</w:t>
      </w:r>
      <w:r w:rsidR="002A1B3B">
        <w:rPr>
          <w:rFonts w:ascii="Century" w:eastAsia="ＭＳ 明朝" w:hAnsi="Century" w:cs="Segoe UI Symbol" w:hint="eastAsia"/>
        </w:rPr>
        <w:t>頃</w:t>
      </w:r>
      <w:r w:rsidR="00BC53CD" w:rsidRPr="002D13F8">
        <w:rPr>
          <w:rFonts w:ascii="Century" w:eastAsia="ＭＳ 明朝" w:hAnsi="Century" w:cs="Segoe UI Symbol"/>
        </w:rPr>
        <w:t>がピーク）</w:t>
      </w:r>
      <w:r w:rsidR="00BC53CD" w:rsidRPr="00751EBA">
        <w:rPr>
          <w:rFonts w:ascii="Century" w:eastAsia="ＭＳ 明朝" w:hAnsi="Century" w:cs="Segoe UI Symbol"/>
        </w:rPr>
        <w:t>。</w:t>
      </w:r>
      <w:r w:rsidR="00BC53CD" w:rsidRPr="00751EBA">
        <w:rPr>
          <w:rFonts w:ascii="Century" w:eastAsia="ＭＳ 明朝" w:hAnsi="Century" w:cs="Segoe UI Symbol"/>
          <w:color w:val="0000CC"/>
        </w:rPr>
        <w:t>ウイルスは、喉と肺の検体からは分離されたが、便からは、高いウイルス</w:t>
      </w:r>
      <w:r w:rsidR="00BC53CD" w:rsidRPr="00751EBA">
        <w:rPr>
          <w:rFonts w:ascii="Century" w:eastAsia="ＭＳ 明朝" w:hAnsi="Century" w:cs="Segoe UI Symbol"/>
          <w:color w:val="0000CC"/>
        </w:rPr>
        <w:t>RNA</w:t>
      </w:r>
      <w:r w:rsidR="00BC53CD" w:rsidRPr="00751EBA">
        <w:rPr>
          <w:rFonts w:ascii="Century" w:eastAsia="ＭＳ 明朝" w:hAnsi="Century" w:cs="Segoe UI Symbol"/>
          <w:color w:val="0000CC"/>
        </w:rPr>
        <w:t>濃度にもかかわらず分離されず、血液や尿からもウイルスは認められなかった</w:t>
      </w:r>
      <w:r w:rsidR="00BC53CD" w:rsidRPr="002D13F8">
        <w:rPr>
          <w:rFonts w:ascii="Century" w:eastAsia="ＭＳ 明朝" w:hAnsi="Century" w:cs="Segoe UI Symbol"/>
        </w:rPr>
        <w:t>。喉の検体においてウイルス複製過程の中間産物である</w:t>
      </w:r>
      <w:r w:rsidR="0022580A" w:rsidRPr="002D13F8">
        <w:rPr>
          <w:rFonts w:ascii="Century" w:eastAsia="ＭＳ 明朝" w:hAnsi="Century" w:cs="Segoe UI Symbol"/>
        </w:rPr>
        <w:t>m</w:t>
      </w:r>
      <w:r w:rsidR="00BC53CD" w:rsidRPr="002D13F8">
        <w:rPr>
          <w:rFonts w:ascii="Century" w:eastAsia="ＭＳ 明朝" w:hAnsi="Century" w:cs="Segoe UI Symbol"/>
        </w:rPr>
        <w:t>RNA</w:t>
      </w:r>
      <w:r w:rsidR="0022580A" w:rsidRPr="002D13F8">
        <w:rPr>
          <w:rFonts w:ascii="Century" w:eastAsia="ＭＳ 明朝" w:hAnsi="Century" w:cs="Segoe UI Symbol"/>
        </w:rPr>
        <w:t>の検出</w:t>
      </w:r>
      <w:r w:rsidR="00BC53CD" w:rsidRPr="002D13F8">
        <w:rPr>
          <w:rFonts w:ascii="Century" w:eastAsia="ＭＳ 明朝" w:hAnsi="Century" w:cs="Segoe UI Symbol"/>
        </w:rPr>
        <w:t>により、喉でのウイルスの活発な増殖が確認された。</w:t>
      </w:r>
      <w:r w:rsidR="00BC53CD" w:rsidRPr="005E7B32">
        <w:rPr>
          <w:rFonts w:ascii="Century" w:eastAsia="ＭＳ 明朝" w:hAnsi="Century" w:cs="Segoe UI Symbol"/>
          <w:color w:val="FF0000"/>
        </w:rPr>
        <w:t>喉と肺の検体から異なるシークエンスのウイルス群が持続的に検出され、喉と肺での独立した増殖</w:t>
      </w:r>
      <w:r w:rsidR="0022580A" w:rsidRPr="005E7B32">
        <w:rPr>
          <w:rFonts w:ascii="Century" w:eastAsia="ＭＳ 明朝" w:hAnsi="Century" w:cs="Segoe UI Symbol"/>
          <w:color w:val="FF0000"/>
        </w:rPr>
        <w:t>が確認された</w:t>
      </w:r>
      <w:r w:rsidR="0022580A" w:rsidRPr="002D13F8">
        <w:rPr>
          <w:rFonts w:ascii="Century" w:eastAsia="ＭＳ 明朝" w:hAnsi="Century" w:cs="Segoe UI Symbol"/>
        </w:rPr>
        <w:t>。ウイルス</w:t>
      </w:r>
      <w:r w:rsidR="0022580A" w:rsidRPr="002D13F8">
        <w:rPr>
          <w:rFonts w:ascii="Century" w:eastAsia="ＭＳ 明朝" w:hAnsi="Century" w:cs="Segoe UI Symbol"/>
        </w:rPr>
        <w:t>RNA</w:t>
      </w:r>
      <w:r w:rsidR="0022580A" w:rsidRPr="002D13F8">
        <w:rPr>
          <w:rFonts w:ascii="Century" w:eastAsia="ＭＳ 明朝" w:hAnsi="Century" w:cs="Segoe UI Symbol"/>
        </w:rPr>
        <w:t>の排出は、症状の消失まで続いた。</w:t>
      </w:r>
      <w:r w:rsidR="004208A5" w:rsidRPr="005E7B32">
        <w:rPr>
          <w:rFonts w:ascii="Century" w:eastAsia="ＭＳ 明朝" w:hAnsi="Century" w:cs="Segoe UI Symbol" w:hint="eastAsia"/>
          <w:color w:val="0000CC"/>
        </w:rPr>
        <w:t>９人の患者のうち４人に、味覚・聴覚異常が認められた</w:t>
      </w:r>
      <w:r w:rsidR="004208A5" w:rsidRPr="004208A5">
        <w:rPr>
          <w:rFonts w:ascii="Century" w:eastAsia="ＭＳ 明朝" w:hAnsi="Century" w:cs="Segoe UI Symbol" w:hint="eastAsia"/>
          <w:color w:val="FF0000"/>
        </w:rPr>
        <w:t>。</w:t>
      </w:r>
      <w:r w:rsidR="0022580A" w:rsidRPr="002D13F8">
        <w:rPr>
          <w:rFonts w:ascii="Century" w:eastAsia="ＭＳ 明朝" w:hAnsi="Century" w:cs="Segoe UI Symbol"/>
        </w:rPr>
        <w:t>抗</w:t>
      </w:r>
      <w:r w:rsidR="0022580A" w:rsidRPr="002D13F8">
        <w:rPr>
          <w:rFonts w:ascii="Century" w:eastAsia="ＭＳ 明朝" w:hAnsi="Century" w:cs="Segoe UI Symbol"/>
        </w:rPr>
        <w:t>Spike</w:t>
      </w:r>
      <w:r w:rsidR="0022580A" w:rsidRPr="002D13F8">
        <w:rPr>
          <w:rFonts w:ascii="Century" w:eastAsia="ＭＳ 明朝" w:hAnsi="Century" w:cs="Segoe UI Symbol"/>
        </w:rPr>
        <w:t>タンパク</w:t>
      </w:r>
      <w:r w:rsidR="0022580A" w:rsidRPr="002D13F8">
        <w:rPr>
          <w:rFonts w:ascii="Century" w:eastAsia="ＭＳ 明朝" w:hAnsi="Century" w:cs="Segoe UI Symbol"/>
        </w:rPr>
        <w:t>IgM</w:t>
      </w:r>
      <w:r w:rsidR="0022580A" w:rsidRPr="002D13F8">
        <w:rPr>
          <w:rFonts w:ascii="Century" w:eastAsia="ＭＳ 明朝" w:hAnsi="Century" w:cs="Segoe UI Symbol"/>
        </w:rPr>
        <w:t>と</w:t>
      </w:r>
      <w:r w:rsidR="0022580A" w:rsidRPr="002D13F8">
        <w:rPr>
          <w:rFonts w:ascii="Century" w:eastAsia="ＭＳ 明朝" w:hAnsi="Century" w:cs="Segoe UI Symbol"/>
        </w:rPr>
        <w:t>IgG</w:t>
      </w:r>
      <w:r w:rsidR="0022580A" w:rsidRPr="002D13F8">
        <w:rPr>
          <w:rFonts w:ascii="Century" w:eastAsia="ＭＳ 明朝" w:hAnsi="Century" w:cs="Segoe UI Symbol"/>
        </w:rPr>
        <w:t>、及び</w:t>
      </w:r>
      <w:r w:rsidR="0022580A" w:rsidRPr="002D13F8">
        <w:rPr>
          <w:rFonts w:ascii="Century" w:eastAsia="ＭＳ 明朝" w:hAnsi="Century" w:cs="Segoe UI Symbol"/>
        </w:rPr>
        <w:t>SARS-CoV-2</w:t>
      </w:r>
      <w:r w:rsidR="0022580A" w:rsidRPr="002D13F8">
        <w:rPr>
          <w:rFonts w:ascii="Century" w:eastAsia="ＭＳ 明朝" w:hAnsi="Century" w:cs="Segoe UI Symbol"/>
        </w:rPr>
        <w:t>中和活性は、７日で</w:t>
      </w:r>
      <w:r w:rsidR="002A1B3B">
        <w:rPr>
          <w:rFonts w:ascii="Century" w:eastAsia="ＭＳ 明朝" w:hAnsi="Century" w:cs="Segoe UI Symbol" w:hint="eastAsia"/>
        </w:rPr>
        <w:t>約</w:t>
      </w:r>
      <w:r w:rsidR="0022580A" w:rsidRPr="002D13F8">
        <w:rPr>
          <w:rFonts w:ascii="Century" w:eastAsia="ＭＳ 明朝" w:hAnsi="Century" w:cs="Segoe UI Symbol"/>
        </w:rPr>
        <w:t>50%</w:t>
      </w:r>
      <w:r w:rsidR="0022580A" w:rsidRPr="002D13F8">
        <w:rPr>
          <w:rFonts w:ascii="Century" w:eastAsia="ＭＳ 明朝" w:hAnsi="Century" w:cs="Segoe UI Symbol"/>
        </w:rPr>
        <w:t>（</w:t>
      </w:r>
      <w:r w:rsidR="0022580A" w:rsidRPr="002D13F8">
        <w:rPr>
          <w:rFonts w:ascii="Century" w:eastAsia="ＭＳ 明朝" w:hAnsi="Century" w:cs="Segoe UI Symbol"/>
        </w:rPr>
        <w:t>14</w:t>
      </w:r>
      <w:r w:rsidR="0022580A" w:rsidRPr="002D13F8">
        <w:rPr>
          <w:rFonts w:ascii="Century" w:eastAsia="ＭＳ 明朝" w:hAnsi="Century" w:cs="Segoe UI Symbol"/>
        </w:rPr>
        <w:t>日で全例）に認められたが、</w:t>
      </w:r>
      <w:r w:rsidR="004208A5" w:rsidRPr="004208A5">
        <w:rPr>
          <w:rFonts w:ascii="Century" w:eastAsia="ＭＳ 明朝" w:hAnsi="Century" w:cs="Segoe UI Symbol" w:hint="eastAsia"/>
          <w:color w:val="FF0000"/>
        </w:rPr>
        <w:t>中和抗体価と臨床症状</w:t>
      </w:r>
      <w:r w:rsidR="004208A5">
        <w:rPr>
          <w:rFonts w:ascii="Century" w:eastAsia="ＭＳ 明朝" w:hAnsi="Century" w:cs="Segoe UI Symbol" w:hint="eastAsia"/>
          <w:color w:val="FF0000"/>
        </w:rPr>
        <w:t>に</w:t>
      </w:r>
      <w:r w:rsidR="004208A5" w:rsidRPr="004208A5">
        <w:rPr>
          <w:rFonts w:ascii="Century" w:eastAsia="ＭＳ 明朝" w:hAnsi="Century" w:cs="Segoe UI Symbol" w:hint="eastAsia"/>
          <w:color w:val="FF0000"/>
        </w:rPr>
        <w:t>高い相関は無く、</w:t>
      </w:r>
      <w:r w:rsidR="004208A5">
        <w:rPr>
          <w:rFonts w:ascii="Century" w:eastAsia="ＭＳ 明朝" w:hAnsi="Century" w:cs="Segoe UI Symbol" w:hint="eastAsia"/>
        </w:rPr>
        <w:t>また、</w:t>
      </w:r>
      <w:r w:rsidR="002A1B3B">
        <w:rPr>
          <w:rFonts w:ascii="Century" w:eastAsia="ＭＳ 明朝" w:hAnsi="Century" w:cs="Segoe UI Symbol" w:hint="eastAsia"/>
        </w:rPr>
        <w:t>抗体陽性の時点からの</w:t>
      </w:r>
      <w:r w:rsidR="0022580A" w:rsidRPr="002D13F8">
        <w:rPr>
          <w:rFonts w:ascii="Century" w:eastAsia="ＭＳ 明朝" w:hAnsi="Century" w:cs="Segoe UI Symbol"/>
        </w:rPr>
        <w:t>ウイルス</w:t>
      </w:r>
      <w:r w:rsidR="004208A5">
        <w:rPr>
          <w:rFonts w:ascii="Century" w:eastAsia="ＭＳ 明朝" w:hAnsi="Century" w:cs="Segoe UI Symbol" w:hint="eastAsia"/>
        </w:rPr>
        <w:t>排出</w:t>
      </w:r>
      <w:r w:rsidR="0022580A" w:rsidRPr="002D13F8">
        <w:rPr>
          <w:rFonts w:ascii="Century" w:eastAsia="ＭＳ 明朝" w:hAnsi="Century" w:cs="Segoe UI Symbol"/>
        </w:rPr>
        <w:t>量は</w:t>
      </w:r>
      <w:r w:rsidR="002A1B3B">
        <w:rPr>
          <w:rFonts w:ascii="Century" w:eastAsia="ＭＳ 明朝" w:hAnsi="Century" w:cs="Segoe UI Symbol" w:hint="eastAsia"/>
        </w:rPr>
        <w:t>緩やか</w:t>
      </w:r>
      <w:r w:rsidR="004208A5">
        <w:rPr>
          <w:rFonts w:ascii="Century" w:eastAsia="ＭＳ 明朝" w:hAnsi="Century" w:cs="Segoe UI Symbol" w:hint="eastAsia"/>
        </w:rPr>
        <w:t>に減少していった</w:t>
      </w:r>
      <w:r w:rsidR="0022580A" w:rsidRPr="002D13F8">
        <w:rPr>
          <w:rStyle w:val="a5"/>
          <w:rFonts w:ascii="Century" w:eastAsia="ＭＳ 明朝" w:hAnsi="Century" w:cs="Segoe UI Symbol"/>
        </w:rPr>
        <w:footnoteReference w:id="214"/>
      </w:r>
      <w:r w:rsidR="0022580A" w:rsidRPr="002D13F8">
        <w:rPr>
          <w:rFonts w:ascii="Century" w:eastAsia="ＭＳ 明朝" w:hAnsi="Century" w:cs="Segoe UI Symbol"/>
        </w:rPr>
        <w:t>。</w:t>
      </w:r>
    </w:p>
    <w:p w14:paraId="08364904" w14:textId="081E3714" w:rsidR="002A1B3B" w:rsidRPr="00751EBA" w:rsidRDefault="002A1B3B">
      <w:pPr>
        <w:rPr>
          <w:rFonts w:ascii="Century" w:eastAsia="ＭＳ 明朝" w:hAnsi="Century" w:cs="Segoe UI Symbol"/>
        </w:rPr>
      </w:pPr>
      <w:bookmarkStart w:id="130" w:name="_Hlk38101483"/>
      <w:bookmarkStart w:id="131" w:name="_Hlk38227885"/>
      <w:r w:rsidRPr="00751EBA">
        <w:rPr>
          <w:rFonts w:ascii="Century" w:eastAsia="ＭＳ 明朝" w:hAnsi="Century" w:cs="Segoe UI Symbol"/>
        </w:rPr>
        <w:t>［被験者は、全て</w:t>
      </w:r>
      <w:r w:rsidR="004208A5" w:rsidRPr="00751EBA">
        <w:rPr>
          <w:rFonts w:ascii="Century" w:eastAsia="ＭＳ 明朝" w:hAnsi="Century" w:cs="Segoe UI Symbol"/>
        </w:rPr>
        <w:t>軽症の患者。</w:t>
      </w:r>
      <w:r w:rsidRPr="00751EBA">
        <w:rPr>
          <w:rFonts w:ascii="Century" w:eastAsia="ＭＳ 明朝" w:hAnsi="Century" w:cs="Segoe UI Symbol"/>
        </w:rPr>
        <w:t>ウイルスの分離</w:t>
      </w:r>
      <w:r w:rsidR="004208A5" w:rsidRPr="00751EBA">
        <w:rPr>
          <w:rFonts w:ascii="Century" w:eastAsia="ＭＳ 明朝" w:hAnsi="Century" w:cs="Segoe UI Symbol"/>
        </w:rPr>
        <w:t>には</w:t>
      </w:r>
      <w:r w:rsidRPr="00751EBA">
        <w:rPr>
          <w:rFonts w:ascii="Century" w:eastAsia="ＭＳ 明朝" w:hAnsi="Century" w:cs="Segoe UI Symbol"/>
        </w:rPr>
        <w:t>検体中に</w:t>
      </w:r>
      <w:r w:rsidRPr="00751EBA">
        <w:rPr>
          <w:rFonts w:ascii="Century" w:eastAsia="ＭＳ 明朝" w:hAnsi="Century" w:cs="Segoe UI Symbol"/>
        </w:rPr>
        <w:t>10</w:t>
      </w:r>
      <w:r w:rsidRPr="00751EBA">
        <w:rPr>
          <w:rFonts w:ascii="Century" w:eastAsia="ＭＳ 明朝" w:hAnsi="Century" w:cs="Segoe UI Symbol"/>
          <w:vertAlign w:val="superscript"/>
        </w:rPr>
        <w:t>6</w:t>
      </w:r>
      <w:r w:rsidR="00751EBA">
        <w:rPr>
          <w:rFonts w:ascii="Century" w:eastAsia="ＭＳ 明朝" w:hAnsi="Century" w:cs="Segoe UI Symbol"/>
          <w:vertAlign w:val="superscript"/>
        </w:rPr>
        <w:t xml:space="preserve"> </w:t>
      </w:r>
      <w:r w:rsidRPr="00751EBA">
        <w:rPr>
          <w:rFonts w:ascii="Century" w:eastAsia="ＭＳ 明朝" w:hAnsi="Century" w:cs="Segoe UI Symbol"/>
        </w:rPr>
        <w:t>copies/ml</w:t>
      </w:r>
      <w:r w:rsidRPr="00751EBA">
        <w:rPr>
          <w:rFonts w:ascii="Century" w:eastAsia="ＭＳ 明朝" w:hAnsi="Century" w:cs="Segoe UI Symbol"/>
        </w:rPr>
        <w:t>以上が必要。］</w:t>
      </w:r>
    </w:p>
    <w:p w14:paraId="259BE437" w14:textId="7F314748" w:rsidR="002A1B3B" w:rsidRDefault="002A1B3B">
      <w:pPr>
        <w:rPr>
          <w:rFonts w:ascii="ＭＳ 明朝" w:eastAsia="ＭＳ 明朝" w:hAnsi="ＭＳ 明朝" w:cs="Segoe UI Symbol"/>
        </w:rPr>
      </w:pPr>
    </w:p>
    <w:p w14:paraId="4E120377" w14:textId="1C7AACC4" w:rsidR="00922DE5" w:rsidRPr="00EE4CE0" w:rsidRDefault="00922DE5">
      <w:pPr>
        <w:rPr>
          <w:rFonts w:ascii="ＭＳ 明朝" w:eastAsia="ＭＳ 明朝" w:hAnsi="ＭＳ 明朝" w:cs="Segoe UI Symbol"/>
        </w:rPr>
      </w:pPr>
      <w:r w:rsidRPr="00223162">
        <w:rPr>
          <w:rFonts w:ascii="ＭＳ 明朝" w:eastAsia="ＭＳ 明朝" w:hAnsi="ＭＳ 明朝"/>
        </w:rPr>
        <w:t>★</w:t>
      </w:r>
      <w:r w:rsidRPr="00223162">
        <w:rPr>
          <w:rFonts w:ascii="ＭＳ 明朝" w:eastAsia="ＭＳ 明朝" w:hAnsi="ＭＳ 明朝" w:cs="Segoe UI Symbol"/>
        </w:rPr>
        <w:t>★</w:t>
      </w:r>
      <w:r w:rsidRPr="005E7B32">
        <w:rPr>
          <w:rFonts w:ascii="Century" w:eastAsia="ＭＳ 明朝" w:hAnsi="Century" w:cs="Segoe UI Symbol"/>
        </w:rPr>
        <w:t>２つの相補的シークエンス技術を用い、</w:t>
      </w:r>
      <w:r w:rsidRPr="005E7B32">
        <w:rPr>
          <w:rFonts w:ascii="Century" w:eastAsia="ＭＳ 明朝" w:hAnsi="Century" w:cs="Segoe UI Symbol"/>
          <w:color w:val="0000CC"/>
        </w:rPr>
        <w:t>SARS-CoV-2</w:t>
      </w:r>
      <w:r w:rsidRPr="005E7B32">
        <w:rPr>
          <w:rFonts w:ascii="Century" w:eastAsia="ＭＳ 明朝" w:hAnsi="Century" w:cs="Segoe UI Symbol"/>
          <w:color w:val="0000CC"/>
        </w:rPr>
        <w:t>の転写産物と修飾された転写産物</w:t>
      </w:r>
      <w:r w:rsidRPr="005E7B32">
        <w:rPr>
          <w:rFonts w:ascii="Century" w:eastAsia="ＭＳ 明朝" w:hAnsi="Century" w:cs="Segoe UI Symbol"/>
        </w:rPr>
        <w:t>の高度な解析図を作製した。</w:t>
      </w:r>
      <w:r w:rsidRPr="005E7B32">
        <w:rPr>
          <w:rFonts w:ascii="Century" w:eastAsia="ＭＳ 明朝" w:hAnsi="Century" w:cs="Segoe UI Symbol"/>
        </w:rPr>
        <w:t>DNA</w:t>
      </w:r>
      <w:r w:rsidRPr="005E7B32">
        <w:rPr>
          <w:rFonts w:ascii="Century" w:eastAsia="ＭＳ 明朝" w:hAnsi="Century" w:cs="Segoe UI Symbol"/>
        </w:rPr>
        <w:t>のナノボール・シークエンスでは、転写産物は、</w:t>
      </w:r>
      <w:r w:rsidRPr="005E7B32">
        <w:rPr>
          <w:rFonts w:ascii="Century" w:eastAsia="ＭＳ 明朝" w:hAnsi="Century" w:cs="Segoe UI Symbol"/>
          <w:color w:val="0000CC"/>
        </w:rPr>
        <w:t>無数の非連続的転写が起こるため、</w:t>
      </w:r>
      <w:r w:rsidR="00B503AC" w:rsidRPr="005E7B32">
        <w:rPr>
          <w:rFonts w:ascii="Century" w:eastAsia="ＭＳ 明朝" w:hAnsi="Century" w:cs="Segoe UI Symbol"/>
          <w:color w:val="0000CC"/>
        </w:rPr>
        <w:t>非常に複雑</w:t>
      </w:r>
      <w:r w:rsidR="00B503AC" w:rsidRPr="005E7B32">
        <w:rPr>
          <w:rFonts w:ascii="Century" w:eastAsia="ＭＳ 明朝" w:hAnsi="Century" w:cs="Segoe UI Symbol"/>
        </w:rPr>
        <w:t>であることが分かった。</w:t>
      </w:r>
      <w:r w:rsidR="00B503AC" w:rsidRPr="005E7B32">
        <w:rPr>
          <w:rFonts w:ascii="Century" w:eastAsia="ＭＳ 明朝" w:hAnsi="Century" w:cs="Segoe UI Symbol"/>
          <w:color w:val="0000CC"/>
        </w:rPr>
        <w:t>標準的なゲノムと９つのサブゲノム</w:t>
      </w:r>
      <w:r w:rsidR="00B503AC" w:rsidRPr="005E7B32">
        <w:rPr>
          <w:rFonts w:ascii="Century" w:eastAsia="ＭＳ 明朝" w:hAnsi="Century" w:cs="Segoe UI Symbol"/>
          <w:color w:val="0000CC"/>
        </w:rPr>
        <w:t>RNA</w:t>
      </w:r>
      <w:r w:rsidR="00B503AC" w:rsidRPr="005E7B32">
        <w:rPr>
          <w:rFonts w:ascii="Century" w:eastAsia="ＭＳ 明朝" w:hAnsi="Century" w:cs="Segoe UI Symbol"/>
          <w:color w:val="0000CC"/>
        </w:rPr>
        <w:t>に加え、</w:t>
      </w:r>
      <w:r w:rsidR="00B503AC" w:rsidRPr="005E7B32">
        <w:rPr>
          <w:rFonts w:ascii="Century" w:eastAsia="ＭＳ 明朝" w:hAnsi="Century" w:cs="Segoe UI Symbol"/>
          <w:color w:val="0000CC"/>
        </w:rPr>
        <w:t>SARS-CoV-2</w:t>
      </w:r>
      <w:r w:rsidR="00B503AC" w:rsidRPr="005E7B32">
        <w:rPr>
          <w:rFonts w:ascii="Century" w:eastAsia="ＭＳ 明朝" w:hAnsi="Century" w:cs="Segoe UI Symbol"/>
          <w:color w:val="0000CC"/>
        </w:rPr>
        <w:t>は、融合</w:t>
      </w:r>
      <w:r w:rsidR="00B503AC" w:rsidRPr="005E7B32">
        <w:rPr>
          <w:rFonts w:ascii="Century" w:eastAsia="ＭＳ 明朝" w:hAnsi="Century" w:cs="Segoe UI Symbol"/>
          <w:color w:val="0000CC"/>
        </w:rPr>
        <w:t>,</w:t>
      </w:r>
      <w:r w:rsidR="00B503AC" w:rsidRPr="005E7B32">
        <w:rPr>
          <w:rFonts w:ascii="Century" w:eastAsia="ＭＳ 明朝" w:hAnsi="Century" w:cs="Segoe UI Symbol"/>
          <w:color w:val="0000CC"/>
        </w:rPr>
        <w:t>欠失</w:t>
      </w:r>
      <w:r w:rsidR="00B503AC" w:rsidRPr="005E7B32">
        <w:rPr>
          <w:rFonts w:ascii="Century" w:eastAsia="ＭＳ 明朝" w:hAnsi="Century" w:cs="Segoe UI Symbol"/>
          <w:color w:val="0000CC"/>
        </w:rPr>
        <w:t>,</w:t>
      </w:r>
      <w:r w:rsidR="00B503AC" w:rsidRPr="005E7B32">
        <w:rPr>
          <w:rFonts w:ascii="Century" w:eastAsia="ＭＳ 明朝" w:hAnsi="Century" w:cs="Segoe UI Symbol"/>
          <w:color w:val="0000CC"/>
        </w:rPr>
        <w:t>フレームシフト等を伴う</w:t>
      </w:r>
      <w:r w:rsidR="00EE4CE0" w:rsidRPr="005E7B32">
        <w:rPr>
          <w:rFonts w:ascii="Century" w:eastAsia="ＭＳ 明朝" w:hAnsi="Century" w:cs="Segoe UI Symbol"/>
          <w:color w:val="0000CC"/>
        </w:rPr>
        <w:t>未知のオープン・リーディング・フレームをコードしている転写産物を産生</w:t>
      </w:r>
      <w:r w:rsidR="00EE4CE0" w:rsidRPr="005E7B32">
        <w:rPr>
          <w:rFonts w:ascii="Century" w:eastAsia="ＭＳ 明朝" w:hAnsi="Century" w:cs="Segoe UI Symbol"/>
        </w:rPr>
        <w:t>していた。ナノポール直接</w:t>
      </w:r>
      <w:r w:rsidR="00EE4CE0" w:rsidRPr="005E7B32">
        <w:rPr>
          <w:rFonts w:ascii="Century" w:eastAsia="ＭＳ 明朝" w:hAnsi="Century" w:cs="Segoe UI Symbol"/>
        </w:rPr>
        <w:t>RNA</w:t>
      </w:r>
      <w:r w:rsidR="00EE4CE0" w:rsidRPr="005E7B32">
        <w:rPr>
          <w:rFonts w:ascii="Century" w:eastAsia="ＭＳ 明朝" w:hAnsi="Century" w:cs="Segoe UI Symbol"/>
        </w:rPr>
        <w:t>シ－クエンスより、</w:t>
      </w:r>
      <w:r w:rsidR="00EE4CE0" w:rsidRPr="005E7B32">
        <w:rPr>
          <w:rFonts w:ascii="Century" w:eastAsia="ＭＳ 明朝" w:hAnsi="Century" w:cs="Segoe UI Symbol"/>
          <w:color w:val="0000CC"/>
        </w:rPr>
        <w:t>ウイルスの転写産物に少なくとも</w:t>
      </w:r>
      <w:r w:rsidR="00EE4CE0" w:rsidRPr="005E7B32">
        <w:rPr>
          <w:rFonts w:ascii="Century" w:eastAsia="ＭＳ 明朝" w:hAnsi="Century" w:cs="Segoe UI Symbol"/>
          <w:color w:val="0000CC"/>
        </w:rPr>
        <w:t>41</w:t>
      </w:r>
      <w:r w:rsidR="00EE4CE0" w:rsidRPr="005E7B32">
        <w:rPr>
          <w:rFonts w:ascii="Century" w:eastAsia="ＭＳ 明朝" w:hAnsi="Century" w:cs="Segoe UI Symbol"/>
          <w:color w:val="0000CC"/>
        </w:rPr>
        <w:t>の修飾部位を認め、最も頻繁なのは、</w:t>
      </w:r>
      <w:r w:rsidR="00EE4CE0" w:rsidRPr="005E7B32">
        <w:rPr>
          <w:rFonts w:ascii="Century" w:eastAsia="ＭＳ 明朝" w:hAnsi="Century" w:cs="Segoe UI Symbol"/>
          <w:color w:val="0000CC"/>
        </w:rPr>
        <w:t>AAGAA</w:t>
      </w:r>
      <w:r w:rsidR="00EE4CE0" w:rsidRPr="005E7B32">
        <w:rPr>
          <w:rFonts w:ascii="Century" w:eastAsia="ＭＳ 明朝" w:hAnsi="Century" w:cs="Segoe UI Symbol"/>
          <w:color w:val="0000CC"/>
        </w:rPr>
        <w:t>の基調だった。修飾された</w:t>
      </w:r>
      <w:r w:rsidR="00EE4CE0" w:rsidRPr="005E7B32">
        <w:rPr>
          <w:rFonts w:ascii="Century" w:eastAsia="ＭＳ 明朝" w:hAnsi="Century" w:cs="Segoe UI Symbol"/>
          <w:color w:val="0000CC"/>
        </w:rPr>
        <w:t>RNA</w:t>
      </w:r>
      <w:r w:rsidR="00EE4CE0" w:rsidRPr="005E7B32">
        <w:rPr>
          <w:rFonts w:ascii="Century" w:eastAsia="ＭＳ 明朝" w:hAnsi="Century" w:cs="Segoe UI Symbol"/>
          <w:color w:val="0000CC"/>
        </w:rPr>
        <w:t>は修飾されていない</w:t>
      </w:r>
      <w:r w:rsidR="00EE4CE0" w:rsidRPr="005E7B32">
        <w:rPr>
          <w:rFonts w:ascii="Century" w:eastAsia="ＭＳ 明朝" w:hAnsi="Century" w:cs="Segoe UI Symbol"/>
          <w:color w:val="0000CC"/>
        </w:rPr>
        <w:t>RNA</w:t>
      </w:r>
      <w:r w:rsidR="00EE4CE0" w:rsidRPr="005E7B32">
        <w:rPr>
          <w:rFonts w:ascii="Century" w:eastAsia="ＭＳ 明朝" w:hAnsi="Century" w:cs="Segoe UI Symbol"/>
          <w:color w:val="0000CC"/>
        </w:rPr>
        <w:t>より短いポリ</w:t>
      </w:r>
      <w:r w:rsidR="00EE4CE0" w:rsidRPr="005E7B32">
        <w:rPr>
          <w:rFonts w:ascii="Century" w:eastAsia="ＭＳ 明朝" w:hAnsi="Century" w:cs="Segoe UI Symbol"/>
          <w:color w:val="0000CC"/>
        </w:rPr>
        <w:t>A</w:t>
      </w:r>
      <w:r w:rsidR="00EE4CE0" w:rsidRPr="005E7B32">
        <w:rPr>
          <w:rFonts w:ascii="Century" w:eastAsia="ＭＳ 明朝" w:hAnsi="Century" w:cs="Segoe UI Symbol"/>
          <w:color w:val="0000CC"/>
        </w:rPr>
        <w:t>末尾</w:t>
      </w:r>
      <w:r w:rsidR="00EE4CE0" w:rsidRPr="005E7B32">
        <w:rPr>
          <w:rFonts w:ascii="Century" w:eastAsia="ＭＳ 明朝" w:hAnsi="Century" w:cs="Segoe UI Symbol"/>
        </w:rPr>
        <w:t>となっていて、修飾と</w:t>
      </w:r>
      <w:r w:rsidR="00EE4CE0" w:rsidRPr="005E7B32">
        <w:rPr>
          <w:rFonts w:ascii="Century" w:eastAsia="ＭＳ 明朝" w:hAnsi="Century" w:cs="Segoe UI Symbol"/>
        </w:rPr>
        <w:t>3’</w:t>
      </w:r>
      <w:r w:rsidR="00EE4CE0" w:rsidRPr="005E7B32">
        <w:rPr>
          <w:rFonts w:ascii="Century" w:eastAsia="ＭＳ 明朝" w:hAnsi="Century" w:cs="Segoe UI Symbol"/>
        </w:rPr>
        <w:t>末尾の関係が考えられた</w:t>
      </w:r>
      <w:r w:rsidR="005A39A8">
        <w:rPr>
          <w:rStyle w:val="a5"/>
          <w:rFonts w:ascii="Century" w:eastAsia="ＭＳ 明朝" w:hAnsi="Century" w:cs="Segoe UI Symbol"/>
        </w:rPr>
        <w:footnoteReference w:id="215"/>
      </w:r>
      <w:r w:rsidR="00EE4CE0" w:rsidRPr="005E7B32">
        <w:rPr>
          <w:rFonts w:ascii="Century" w:eastAsia="ＭＳ 明朝" w:hAnsi="Century" w:cs="Segoe UI Symbol"/>
        </w:rPr>
        <w:t>。</w:t>
      </w:r>
    </w:p>
    <w:p w14:paraId="3551F63A" w14:textId="7A95AF64" w:rsidR="00922DE5" w:rsidRDefault="00922DE5">
      <w:pPr>
        <w:rPr>
          <w:rFonts w:ascii="ＭＳ 明朝" w:eastAsia="ＭＳ 明朝" w:hAnsi="ＭＳ 明朝" w:cs="Segoe UI Symbol"/>
        </w:rPr>
      </w:pPr>
    </w:p>
    <w:p w14:paraId="48750E93" w14:textId="77777777" w:rsidR="008C44C1" w:rsidRDefault="008C44C1">
      <w:pPr>
        <w:rPr>
          <w:rFonts w:ascii="Century" w:eastAsia="ＭＳ 明朝" w:hAnsi="Century" w:cs="Segoe UI Symbol"/>
        </w:rPr>
      </w:pPr>
      <w:r w:rsidRPr="0058766F">
        <w:rPr>
          <w:rFonts w:ascii="ＭＳ 明朝" w:eastAsia="ＭＳ 明朝" w:hAnsi="ＭＳ 明朝" w:cs="ＭＳ 明朝" w:hint="eastAsia"/>
        </w:rPr>
        <w:t>◯</w:t>
      </w:r>
      <w:r w:rsidR="0037161A">
        <w:rPr>
          <w:rFonts w:ascii="ＭＳ 明朝" w:eastAsia="ＭＳ 明朝" w:hAnsi="ＭＳ 明朝" w:cs="Segoe UI Symbol" w:hint="eastAsia"/>
        </w:rPr>
        <w:t>中国南部の密輸市場におけるマレーザンコウ</w:t>
      </w:r>
      <w:r w:rsidRPr="001F553E">
        <w:rPr>
          <w:rFonts w:ascii="Century" w:eastAsia="ＭＳ 明朝" w:hAnsi="Century" w:cs="Segoe UI Symbol"/>
        </w:rPr>
        <w:t>（</w:t>
      </w:r>
      <w:r w:rsidRPr="001F553E">
        <w:rPr>
          <w:rFonts w:ascii="Century" w:eastAsia="ＭＳ 明朝" w:hAnsi="Century" w:cs="Segoe UI Symbol"/>
        </w:rPr>
        <w:t>Malayan pangolin</w:t>
      </w:r>
      <w:r w:rsidRPr="001F553E">
        <w:rPr>
          <w:rFonts w:ascii="Century" w:eastAsia="ＭＳ 明朝" w:hAnsi="Century" w:cs="Segoe UI Symbol"/>
        </w:rPr>
        <w:t>）</w:t>
      </w:r>
      <w:r w:rsidR="0037161A">
        <w:rPr>
          <w:rFonts w:ascii="ＭＳ 明朝" w:eastAsia="ＭＳ 明朝" w:hAnsi="ＭＳ 明朝" w:cs="Segoe UI Symbol" w:hint="eastAsia"/>
        </w:rPr>
        <w:t>から、</w:t>
      </w:r>
      <w:r w:rsidR="0037161A" w:rsidRPr="0037161A">
        <w:rPr>
          <w:rFonts w:ascii="Century" w:eastAsia="ＭＳ 明朝" w:hAnsi="Century" w:cs="Segoe UI Symbol"/>
        </w:rPr>
        <w:t>SARS-CoV-2</w:t>
      </w:r>
      <w:r w:rsidR="0037161A">
        <w:rPr>
          <w:rFonts w:ascii="Century" w:eastAsia="ＭＳ 明朝" w:hAnsi="Century" w:cs="Segoe UI Symbol" w:hint="eastAsia"/>
        </w:rPr>
        <w:t>の関連ウイルスの２つのサブ系統に属する</w:t>
      </w:r>
      <w:r w:rsidR="0037161A">
        <w:rPr>
          <w:rFonts w:ascii="ＭＳ 明朝" w:eastAsia="ＭＳ 明朝" w:hAnsi="ＭＳ 明朝" w:cs="Segoe UI Symbol" w:hint="eastAsia"/>
        </w:rPr>
        <w:t>センザンコウ関連ウイルスがメタ・シークエンスによって同定され、そのうちの１つは、</w:t>
      </w:r>
      <w:r w:rsidR="0037161A" w:rsidRPr="0037161A">
        <w:rPr>
          <w:rFonts w:ascii="Century" w:eastAsia="ＭＳ 明朝" w:hAnsi="Century" w:cs="Segoe UI Symbol"/>
        </w:rPr>
        <w:t>SARS-CoV-2</w:t>
      </w:r>
      <w:r w:rsidR="0037161A">
        <w:rPr>
          <w:rFonts w:ascii="Century" w:eastAsia="ＭＳ 明朝" w:hAnsi="Century" w:cs="Segoe UI Symbol" w:hint="eastAsia"/>
        </w:rPr>
        <w:t>の受容体結合領域と強い類似性を示していた</w:t>
      </w:r>
      <w:r>
        <w:rPr>
          <w:rStyle w:val="a5"/>
          <w:rFonts w:ascii="Century" w:eastAsia="ＭＳ 明朝" w:hAnsi="Century" w:cs="Segoe UI Symbol"/>
        </w:rPr>
        <w:footnoteReference w:id="216"/>
      </w:r>
      <w:r w:rsidR="0037161A">
        <w:rPr>
          <w:rFonts w:ascii="Century" w:eastAsia="ＭＳ 明朝" w:hAnsi="Century" w:cs="Segoe UI Symbol" w:hint="eastAsia"/>
        </w:rPr>
        <w:t>。</w:t>
      </w:r>
    </w:p>
    <w:p w14:paraId="5B7680FE" w14:textId="5C28925D" w:rsidR="0037161A" w:rsidRDefault="008C44C1">
      <w:pPr>
        <w:rPr>
          <w:rFonts w:ascii="ＭＳ 明朝" w:eastAsia="ＭＳ 明朝" w:hAnsi="ＭＳ 明朝" w:cs="Segoe UI Symbol"/>
        </w:rPr>
      </w:pPr>
      <w:r>
        <w:rPr>
          <w:rFonts w:ascii="Century" w:eastAsia="ＭＳ 明朝" w:hAnsi="Century" w:cs="Segoe UI Symbol" w:hint="eastAsia"/>
        </w:rPr>
        <w:t>［</w:t>
      </w:r>
      <w:r w:rsidR="0037161A" w:rsidRPr="008C44C1">
        <w:rPr>
          <w:rFonts w:ascii="Century" w:eastAsia="ＭＳ 明朝" w:hAnsi="Century" w:cs="Segoe UI Symbol" w:hint="eastAsia"/>
          <w:color w:val="0000CC"/>
        </w:rPr>
        <w:t>マレーセンザンコウは、新型コロナウイルスの宿主の可能性があり、人畜</w:t>
      </w:r>
      <w:r w:rsidRPr="008C44C1">
        <w:rPr>
          <w:rFonts w:ascii="Century" w:eastAsia="ＭＳ 明朝" w:hAnsi="Century" w:cs="Segoe UI Symbol" w:hint="eastAsia"/>
          <w:color w:val="0000CC"/>
        </w:rPr>
        <w:t>共通感染症を予防するために生鮮市場から除去されるべき</w:t>
      </w:r>
      <w:r>
        <w:rPr>
          <w:rFonts w:ascii="Century" w:eastAsia="ＭＳ 明朝" w:hAnsi="Century" w:cs="Segoe UI Symbol" w:hint="eastAsia"/>
        </w:rPr>
        <w:t>であると指摘している。］</w:t>
      </w:r>
    </w:p>
    <w:p w14:paraId="22F0FDF5" w14:textId="68A1742E" w:rsidR="0037161A" w:rsidRDefault="0037161A">
      <w:pPr>
        <w:rPr>
          <w:rFonts w:ascii="ＭＳ 明朝" w:eastAsia="ＭＳ 明朝" w:hAnsi="ＭＳ 明朝" w:cs="Segoe UI Symbol"/>
        </w:rPr>
      </w:pPr>
    </w:p>
    <w:p w14:paraId="567CE35F" w14:textId="77777777" w:rsidR="00E922FE" w:rsidRPr="001F553E" w:rsidRDefault="00E922FE" w:rsidP="00E922FE">
      <w:pPr>
        <w:rPr>
          <w:rFonts w:ascii="Century" w:eastAsia="ＭＳ 明朝" w:hAnsi="Century" w:cs="Segoe UI Symbol"/>
        </w:rPr>
      </w:pPr>
      <w:bookmarkStart w:id="132" w:name="_Hlk40201118"/>
      <w:r w:rsidRPr="002C78CA">
        <w:rPr>
          <w:rFonts w:ascii="ＭＳ 明朝" w:eastAsia="ＭＳ 明朝" w:hAnsi="ＭＳ 明朝" w:cs="Segoe UI Symbol" w:hint="eastAsia"/>
        </w:rPr>
        <w:t>★</w:t>
      </w:r>
      <w:r w:rsidRPr="001F553E">
        <w:rPr>
          <w:rFonts w:ascii="Century" w:eastAsia="ＭＳ 明朝" w:hAnsi="Century" w:cs="Segoe UI Symbol"/>
        </w:rPr>
        <w:t>マレーセンザンコウから分離された或るコロナウイルス（</w:t>
      </w:r>
      <w:r w:rsidRPr="001F553E">
        <w:rPr>
          <w:rFonts w:ascii="Century" w:eastAsia="ＭＳ 明朝" w:hAnsi="Century" w:cs="Segoe UI Symbol"/>
        </w:rPr>
        <w:t>Pangolin-</w:t>
      </w:r>
      <w:proofErr w:type="spellStart"/>
      <w:r w:rsidRPr="001F553E">
        <w:rPr>
          <w:rFonts w:ascii="Century" w:eastAsia="ＭＳ 明朝" w:hAnsi="Century" w:cs="Segoe UI Symbol"/>
        </w:rPr>
        <w:t>CoV</w:t>
      </w:r>
      <w:proofErr w:type="spellEnd"/>
      <w:r w:rsidRPr="001F553E">
        <w:rPr>
          <w:rFonts w:ascii="Century" w:eastAsia="ＭＳ 明朝" w:hAnsi="Century" w:cs="Segoe UI Symbol"/>
        </w:rPr>
        <w:t>）では、</w:t>
      </w:r>
      <w:r w:rsidRPr="001F553E">
        <w:rPr>
          <w:rFonts w:ascii="Century" w:eastAsia="ＭＳ 明朝" w:hAnsi="Century" w:cs="Segoe UI Symbol"/>
        </w:rPr>
        <w:t>SARS-CoV-2</w:t>
      </w:r>
      <w:r w:rsidRPr="001F553E">
        <w:rPr>
          <w:rFonts w:ascii="Century" w:eastAsia="ＭＳ 明朝" w:hAnsi="Century" w:cs="Segoe UI Symbol"/>
        </w:rPr>
        <w:t>の</w:t>
      </w:r>
      <w:r w:rsidRPr="001F553E">
        <w:rPr>
          <w:rFonts w:ascii="Century" w:eastAsia="ＭＳ 明朝" w:hAnsi="Century" w:cs="Segoe UI Symbol"/>
        </w:rPr>
        <w:t>E, M, N, S</w:t>
      </w:r>
      <w:r w:rsidRPr="001F553E">
        <w:rPr>
          <w:rFonts w:ascii="Century" w:eastAsia="ＭＳ 明朝" w:hAnsi="Century" w:cs="Segoe UI Symbol"/>
        </w:rPr>
        <w:t>遺伝子と、それぞれ</w:t>
      </w:r>
      <w:r w:rsidRPr="001F553E">
        <w:rPr>
          <w:rFonts w:ascii="Century" w:eastAsia="ＭＳ 明朝" w:hAnsi="Century" w:cs="Segoe UI Symbol"/>
        </w:rPr>
        <w:t>100%</w:t>
      </w:r>
      <w:r w:rsidRPr="001F553E">
        <w:rPr>
          <w:rFonts w:ascii="Century" w:eastAsia="ＭＳ 明朝" w:hAnsi="Century" w:cs="Segoe UI Symbol"/>
        </w:rPr>
        <w:t>，</w:t>
      </w:r>
      <w:r w:rsidRPr="001F553E">
        <w:rPr>
          <w:rFonts w:ascii="Century" w:eastAsia="ＭＳ 明朝" w:hAnsi="Century" w:cs="Segoe UI Symbol"/>
        </w:rPr>
        <w:t>98.6%</w:t>
      </w:r>
      <w:r w:rsidRPr="001F553E">
        <w:rPr>
          <w:rFonts w:ascii="Century" w:eastAsia="ＭＳ 明朝" w:hAnsi="Century" w:cs="Segoe UI Symbol"/>
        </w:rPr>
        <w:t>，</w:t>
      </w:r>
      <w:r w:rsidRPr="001F553E">
        <w:rPr>
          <w:rFonts w:ascii="Century" w:eastAsia="ＭＳ 明朝" w:hAnsi="Century" w:cs="Segoe UI Symbol"/>
        </w:rPr>
        <w:t>97.8%</w:t>
      </w:r>
      <w:r w:rsidRPr="001F553E">
        <w:rPr>
          <w:rFonts w:ascii="Century" w:eastAsia="ＭＳ 明朝" w:hAnsi="Century" w:cs="Segoe UI Symbol"/>
        </w:rPr>
        <w:t>，</w:t>
      </w:r>
      <w:r w:rsidRPr="001F553E">
        <w:rPr>
          <w:rFonts w:ascii="Century" w:eastAsia="ＭＳ 明朝" w:hAnsi="Century" w:cs="Segoe UI Symbol"/>
        </w:rPr>
        <w:t>90.7%</w:t>
      </w:r>
      <w:r w:rsidRPr="001F553E">
        <w:rPr>
          <w:rFonts w:ascii="Century" w:eastAsia="ＭＳ 明朝" w:hAnsi="Century" w:cs="Segoe UI Symbol"/>
        </w:rPr>
        <w:t>のアミノ酸の同一性を認めた。特に、</w:t>
      </w:r>
      <w:r w:rsidRPr="001F553E">
        <w:rPr>
          <w:rFonts w:ascii="Century" w:eastAsia="ＭＳ 明朝" w:hAnsi="Century" w:cs="Segoe UI Symbol"/>
        </w:rPr>
        <w:t>Pangolin-</w:t>
      </w:r>
      <w:proofErr w:type="spellStart"/>
      <w:r w:rsidRPr="001F553E">
        <w:rPr>
          <w:rFonts w:ascii="Century" w:eastAsia="ＭＳ 明朝" w:hAnsi="Century" w:cs="Segoe UI Symbol"/>
        </w:rPr>
        <w:t>CoV</w:t>
      </w:r>
      <w:proofErr w:type="spellEnd"/>
      <w:r w:rsidRPr="001F553E">
        <w:rPr>
          <w:rFonts w:ascii="Century" w:eastAsia="ＭＳ 明朝" w:hAnsi="Century" w:cs="Segoe UI Symbol"/>
        </w:rPr>
        <w:t>の</w:t>
      </w:r>
      <w:r w:rsidRPr="001F553E">
        <w:rPr>
          <w:rFonts w:ascii="Century" w:eastAsia="ＭＳ 明朝" w:hAnsi="Century" w:cs="Segoe UI Symbol"/>
        </w:rPr>
        <w:t>S</w:t>
      </w:r>
      <w:r w:rsidRPr="001F553E">
        <w:rPr>
          <w:rFonts w:ascii="Century" w:eastAsia="ＭＳ 明朝" w:hAnsi="Century" w:cs="Segoe UI Symbol"/>
        </w:rPr>
        <w:t>タンパクの受容体結合領域は事実上</w:t>
      </w:r>
      <w:r w:rsidRPr="001F553E">
        <w:rPr>
          <w:rFonts w:ascii="Century" w:eastAsia="ＭＳ 明朝" w:hAnsi="Century" w:cs="Segoe UI Symbol"/>
        </w:rPr>
        <w:t>SARS-CoV-2</w:t>
      </w:r>
      <w:r w:rsidRPr="001F553E">
        <w:rPr>
          <w:rFonts w:ascii="Century" w:eastAsia="ＭＳ 明朝" w:hAnsi="Century" w:cs="Segoe UI Symbol"/>
        </w:rPr>
        <w:t>同一で、一つの重要でないアミノ酸が異なるだけだった。ゲノムの比較分析では</w:t>
      </w:r>
      <w:r w:rsidRPr="00977693">
        <w:rPr>
          <w:rFonts w:ascii="Century" w:eastAsia="ＭＳ 明朝" w:hAnsi="Century" w:cs="Segoe UI Symbol"/>
          <w:color w:val="0000CC"/>
        </w:rPr>
        <w:t>SARS-CoV-2</w:t>
      </w:r>
      <w:r w:rsidRPr="00977693">
        <w:rPr>
          <w:rFonts w:ascii="Century" w:eastAsia="ＭＳ 明朝" w:hAnsi="Century" w:cs="Segoe UI Symbol"/>
          <w:color w:val="0000CC"/>
        </w:rPr>
        <w:t>は、</w:t>
      </w:r>
      <w:r w:rsidRPr="00977693">
        <w:rPr>
          <w:rFonts w:ascii="Century" w:eastAsia="ＭＳ 明朝" w:hAnsi="Century" w:cs="Segoe UI Symbol"/>
          <w:color w:val="0000CC"/>
        </w:rPr>
        <w:t>Pangolin-</w:t>
      </w:r>
      <w:proofErr w:type="spellStart"/>
      <w:r w:rsidRPr="00977693">
        <w:rPr>
          <w:rFonts w:ascii="Century" w:eastAsia="ＭＳ 明朝" w:hAnsi="Century" w:cs="Segoe UI Symbol"/>
          <w:color w:val="0000CC"/>
        </w:rPr>
        <w:t>CoV</w:t>
      </w:r>
      <w:proofErr w:type="spellEnd"/>
      <w:r w:rsidRPr="00977693">
        <w:rPr>
          <w:rFonts w:ascii="Century" w:eastAsia="ＭＳ 明朝" w:hAnsi="Century" w:cs="Segoe UI Symbol"/>
          <w:color w:val="0000CC"/>
        </w:rPr>
        <w:t>様のウイルスと、コウモリの</w:t>
      </w:r>
      <w:r w:rsidRPr="00977693">
        <w:rPr>
          <w:rFonts w:ascii="Century" w:eastAsia="ＭＳ 明朝" w:hAnsi="Century" w:cs="Segoe UI Symbol"/>
          <w:color w:val="0000CC"/>
        </w:rPr>
        <w:t>RaTG13</w:t>
      </w:r>
      <w:r w:rsidRPr="00977693">
        <w:rPr>
          <w:rFonts w:ascii="Century" w:eastAsia="ＭＳ 明朝" w:hAnsi="Century" w:cs="Segoe UI Symbol"/>
          <w:color w:val="0000CC"/>
        </w:rPr>
        <w:t>様のウイルスの組み換えから由来したと考えられた</w:t>
      </w:r>
      <w:r w:rsidRPr="001F553E">
        <w:rPr>
          <w:rFonts w:ascii="Century" w:eastAsia="ＭＳ 明朝" w:hAnsi="Century" w:cs="Segoe UI Symbol"/>
        </w:rPr>
        <w:t>。</w:t>
      </w:r>
      <w:r w:rsidRPr="001F553E">
        <w:rPr>
          <w:rFonts w:ascii="Century" w:eastAsia="ＭＳ 明朝" w:hAnsi="Century" w:cs="Segoe UI Symbol"/>
        </w:rPr>
        <w:t>Pangolin-</w:t>
      </w:r>
      <w:proofErr w:type="spellStart"/>
      <w:r w:rsidRPr="001F553E">
        <w:rPr>
          <w:rFonts w:ascii="Century" w:eastAsia="ＭＳ 明朝" w:hAnsi="Century" w:cs="Segoe UI Symbol"/>
        </w:rPr>
        <w:t>CoV</w:t>
      </w:r>
      <w:proofErr w:type="spellEnd"/>
      <w:r w:rsidRPr="001F553E">
        <w:rPr>
          <w:rFonts w:ascii="Century" w:eastAsia="ＭＳ 明朝" w:hAnsi="Century" w:cs="Segoe UI Symbol"/>
        </w:rPr>
        <w:t>は、分析した</w:t>
      </w:r>
      <w:r w:rsidRPr="001F553E">
        <w:rPr>
          <w:rFonts w:ascii="Century" w:eastAsia="ＭＳ 明朝" w:hAnsi="Century" w:cs="Segoe UI Symbol"/>
        </w:rPr>
        <w:t>25</w:t>
      </w:r>
      <w:r w:rsidRPr="001F553E">
        <w:rPr>
          <w:rFonts w:ascii="Century" w:eastAsia="ＭＳ 明朝" w:hAnsi="Century" w:cs="Segoe UI Symbol"/>
        </w:rPr>
        <w:t>のマレーセンザンコウのうち、</w:t>
      </w:r>
      <w:r w:rsidRPr="001F553E">
        <w:rPr>
          <w:rFonts w:ascii="Century" w:eastAsia="ＭＳ 明朝" w:hAnsi="Century" w:cs="Segoe UI Symbol"/>
        </w:rPr>
        <w:t>17</w:t>
      </w:r>
      <w:r w:rsidRPr="001F553E">
        <w:rPr>
          <w:rFonts w:ascii="Century" w:eastAsia="ＭＳ 明朝" w:hAnsi="Century" w:cs="Segoe UI Symbol"/>
        </w:rPr>
        <w:t>匹から検出された。感染したセンザンコウでは症状と組織学的な変化を認め、</w:t>
      </w:r>
      <w:r w:rsidRPr="001F553E">
        <w:rPr>
          <w:rFonts w:ascii="Century" w:eastAsia="ＭＳ 明朝" w:hAnsi="Century" w:cs="Segoe UI Symbol"/>
        </w:rPr>
        <w:t>Pangolin-</w:t>
      </w:r>
      <w:proofErr w:type="spellStart"/>
      <w:r w:rsidRPr="001F553E">
        <w:rPr>
          <w:rFonts w:ascii="Century" w:eastAsia="ＭＳ 明朝" w:hAnsi="Century" w:cs="Segoe UI Symbol"/>
        </w:rPr>
        <w:t>CoV</w:t>
      </w:r>
      <w:proofErr w:type="spellEnd"/>
      <w:r w:rsidRPr="001F553E">
        <w:rPr>
          <w:rFonts w:ascii="Century" w:eastAsia="ＭＳ 明朝" w:hAnsi="Century" w:cs="Segoe UI Symbol"/>
        </w:rPr>
        <w:t>に対する抗体は、</w:t>
      </w:r>
      <w:r w:rsidRPr="001F553E">
        <w:rPr>
          <w:rFonts w:ascii="Century" w:eastAsia="ＭＳ 明朝" w:hAnsi="Century" w:cs="Segoe UI Symbol"/>
        </w:rPr>
        <w:t>SARS-CoV-2</w:t>
      </w:r>
      <w:r w:rsidRPr="001F553E">
        <w:rPr>
          <w:rFonts w:ascii="Century" w:eastAsia="ＭＳ 明朝" w:hAnsi="Century" w:cs="Segoe UI Symbol"/>
        </w:rPr>
        <w:t>の</w:t>
      </w:r>
      <w:r w:rsidRPr="001F553E">
        <w:rPr>
          <w:rFonts w:ascii="Century" w:eastAsia="ＭＳ 明朝" w:hAnsi="Century" w:cs="Segoe UI Symbol"/>
        </w:rPr>
        <w:t>S</w:t>
      </w:r>
      <w:r w:rsidRPr="001F553E">
        <w:rPr>
          <w:rFonts w:ascii="Century" w:eastAsia="ＭＳ 明朝" w:hAnsi="Century" w:cs="Segoe UI Symbol"/>
        </w:rPr>
        <w:t>タンパクに対しても反応した</w:t>
      </w:r>
      <w:r>
        <w:rPr>
          <w:rStyle w:val="a5"/>
          <w:rFonts w:ascii="Century" w:eastAsia="ＭＳ 明朝" w:hAnsi="Century" w:cs="Segoe UI Symbol"/>
        </w:rPr>
        <w:footnoteReference w:id="217"/>
      </w:r>
      <w:r w:rsidRPr="001F553E">
        <w:rPr>
          <w:rFonts w:ascii="Century" w:eastAsia="ＭＳ 明朝" w:hAnsi="Century" w:cs="Segoe UI Symbol"/>
        </w:rPr>
        <w:t>。</w:t>
      </w:r>
    </w:p>
    <w:p w14:paraId="102BA016" w14:textId="77777777" w:rsidR="00E922FE" w:rsidRPr="001F553E" w:rsidRDefault="00E922FE" w:rsidP="00E922FE">
      <w:pPr>
        <w:rPr>
          <w:rFonts w:ascii="Century" w:eastAsia="ＭＳ 明朝" w:hAnsi="Century" w:cs="Segoe UI Symbol"/>
        </w:rPr>
      </w:pPr>
      <w:r w:rsidRPr="001F553E">
        <w:rPr>
          <w:rFonts w:ascii="Century" w:eastAsia="ＭＳ 明朝" w:hAnsi="Century" w:cs="Segoe UI Symbol"/>
        </w:rPr>
        <w:t>［</w:t>
      </w:r>
      <w:r w:rsidRPr="00977693">
        <w:rPr>
          <w:rFonts w:ascii="Century" w:eastAsia="ＭＳ 明朝" w:hAnsi="Century" w:cs="Segoe UI Symbol"/>
          <w:color w:val="0000CC"/>
        </w:rPr>
        <w:t>SARS-CoV-2</w:t>
      </w:r>
      <w:r w:rsidRPr="00977693">
        <w:rPr>
          <w:rFonts w:ascii="Century" w:eastAsia="ＭＳ 明朝" w:hAnsi="Century" w:cs="Segoe UI Symbol"/>
          <w:color w:val="0000CC"/>
        </w:rPr>
        <w:t>と極めて類似したコロナウイルスの分離は、頻繁に商いされるセンザンコウが</w:t>
      </w:r>
      <w:r w:rsidRPr="00977693">
        <w:rPr>
          <w:rFonts w:ascii="Century" w:eastAsia="ＭＳ 明朝" w:hAnsi="Century" w:cs="Segoe UI Symbol"/>
          <w:color w:val="0000CC"/>
        </w:rPr>
        <w:t>SARS-CoV-2</w:t>
      </w:r>
      <w:r w:rsidRPr="00977693">
        <w:rPr>
          <w:rFonts w:ascii="Century" w:eastAsia="ＭＳ 明朝" w:hAnsi="Century" w:cs="Segoe UI Symbol"/>
          <w:color w:val="0000CC"/>
        </w:rPr>
        <w:t>の中間宿主として働く可能性を示唆しており、野生動物の交易が効果的に抑制されない限り、公衆衛生に対する将来の脅威を意味する</w:t>
      </w:r>
      <w:r w:rsidRPr="001F553E">
        <w:rPr>
          <w:rFonts w:ascii="Century" w:eastAsia="ＭＳ 明朝" w:hAnsi="Century" w:cs="Segoe UI Symbol"/>
        </w:rPr>
        <w:t>。］</w:t>
      </w:r>
    </w:p>
    <w:p w14:paraId="1F29A120" w14:textId="77777777" w:rsidR="00E922FE" w:rsidRDefault="00E922FE">
      <w:pPr>
        <w:rPr>
          <w:rFonts w:ascii="ＭＳ 明朝" w:eastAsia="ＭＳ 明朝" w:hAnsi="ＭＳ 明朝" w:cs="ＭＳ 明朝"/>
        </w:rPr>
      </w:pPr>
    </w:p>
    <w:p w14:paraId="14F2EE3E" w14:textId="184B6335" w:rsidR="003D07F2" w:rsidRDefault="003D07F2">
      <w:pPr>
        <w:rPr>
          <w:rFonts w:ascii="ＭＳ 明朝" w:eastAsia="ＭＳ 明朝" w:hAnsi="ＭＳ 明朝" w:cs="ＭＳ 明朝"/>
        </w:rPr>
      </w:pPr>
      <w:r w:rsidRPr="0058766F">
        <w:rPr>
          <w:rFonts w:ascii="ＭＳ 明朝" w:eastAsia="ＭＳ 明朝" w:hAnsi="ＭＳ 明朝" w:cs="ＭＳ 明朝" w:hint="eastAsia"/>
        </w:rPr>
        <w:t>◯</w:t>
      </w:r>
      <w:r w:rsidRPr="003D07F2">
        <w:rPr>
          <w:rFonts w:ascii="Century" w:eastAsia="ＭＳ 明朝" w:hAnsi="Century" w:cs="ＭＳ 明朝"/>
        </w:rPr>
        <w:t>コウモリの</w:t>
      </w:r>
      <w:r w:rsidRPr="003D07F2">
        <w:rPr>
          <w:rFonts w:ascii="Century" w:eastAsia="ＭＳ 明朝" w:hAnsi="Century" w:cs="ＭＳ 明朝"/>
        </w:rPr>
        <w:t>RmYN02</w:t>
      </w:r>
      <w:r w:rsidRPr="003D07F2">
        <w:rPr>
          <w:rFonts w:ascii="Century" w:eastAsia="ＭＳ 明朝" w:hAnsi="Century" w:cs="ＭＳ 明朝"/>
        </w:rPr>
        <w:t>ウイルスは、全ゲノムで</w:t>
      </w:r>
      <w:r w:rsidRPr="003D07F2">
        <w:rPr>
          <w:rFonts w:ascii="Century" w:eastAsia="ＭＳ 明朝" w:hAnsi="Century" w:cs="ＭＳ 明朝"/>
        </w:rPr>
        <w:t>93.3%</w:t>
      </w:r>
      <w:r w:rsidRPr="003D07F2">
        <w:rPr>
          <w:rFonts w:ascii="Century" w:eastAsia="ＭＳ 明朝" w:hAnsi="Century" w:cs="ＭＳ 明朝"/>
        </w:rPr>
        <w:t>，</w:t>
      </w:r>
      <w:r w:rsidRPr="003D07F2">
        <w:rPr>
          <w:rFonts w:ascii="Century" w:eastAsia="ＭＳ 明朝" w:hAnsi="Century" w:cs="ＭＳ 明朝"/>
        </w:rPr>
        <w:t>1ab</w:t>
      </w:r>
      <w:r w:rsidRPr="003D07F2">
        <w:rPr>
          <w:rFonts w:ascii="Century" w:eastAsia="ＭＳ 明朝" w:hAnsi="Century" w:cs="ＭＳ 明朝"/>
        </w:rPr>
        <w:t>遺伝子で</w:t>
      </w:r>
      <w:r w:rsidRPr="003D07F2">
        <w:rPr>
          <w:rFonts w:ascii="Century" w:eastAsia="ＭＳ 明朝" w:hAnsi="Century" w:cs="ＭＳ 明朝"/>
        </w:rPr>
        <w:t>97.2%</w:t>
      </w:r>
      <w:r w:rsidRPr="003D07F2">
        <w:rPr>
          <w:rFonts w:ascii="Century" w:eastAsia="ＭＳ 明朝" w:hAnsi="Century" w:cs="ＭＳ 明朝"/>
        </w:rPr>
        <w:t>の核酸が</w:t>
      </w:r>
      <w:r w:rsidRPr="003D07F2">
        <w:rPr>
          <w:rFonts w:ascii="Century" w:eastAsia="ＭＳ 明朝" w:hAnsi="Century" w:cs="ＭＳ 明朝"/>
        </w:rPr>
        <w:t>SARS-CoV-2</w:t>
      </w:r>
      <w:r w:rsidRPr="003D07F2">
        <w:rPr>
          <w:rFonts w:ascii="Century" w:eastAsia="ＭＳ 明朝" w:hAnsi="Century" w:cs="ＭＳ 明朝"/>
        </w:rPr>
        <w:t>と一致しており、報告されている中で最も</w:t>
      </w:r>
      <w:r w:rsidRPr="003D07F2">
        <w:rPr>
          <w:rFonts w:ascii="Century" w:eastAsia="ＭＳ 明朝" w:hAnsi="Century" w:cs="ＭＳ 明朝"/>
        </w:rPr>
        <w:t>SARS-CoV-2</w:t>
      </w:r>
      <w:r w:rsidRPr="003D07F2">
        <w:rPr>
          <w:rFonts w:ascii="Century" w:eastAsia="ＭＳ 明朝" w:hAnsi="Century" w:cs="ＭＳ 明朝"/>
        </w:rPr>
        <w:t>近いウイルスである。しかし、</w:t>
      </w:r>
      <w:bookmarkStart w:id="133" w:name="_Hlk40200453"/>
      <w:r w:rsidRPr="003D07F2">
        <w:rPr>
          <w:rFonts w:ascii="Century" w:eastAsia="ＭＳ 明朝" w:hAnsi="Century" w:cs="ＭＳ 明朝"/>
        </w:rPr>
        <w:t>RmYN02</w:t>
      </w:r>
      <w:bookmarkEnd w:id="133"/>
      <w:r>
        <w:rPr>
          <w:rFonts w:ascii="Century" w:eastAsia="ＭＳ 明朝" w:hAnsi="Century" w:cs="ＭＳ 明朝" w:hint="eastAsia"/>
        </w:rPr>
        <w:t>は、</w:t>
      </w:r>
      <w:r>
        <w:rPr>
          <w:rFonts w:ascii="Century" w:eastAsia="ＭＳ 明朝" w:hAnsi="Century" w:cs="ＭＳ 明朝" w:hint="eastAsia"/>
        </w:rPr>
        <w:t>SARS-CoV-2</w:t>
      </w:r>
      <w:r>
        <w:rPr>
          <w:rFonts w:ascii="Century" w:eastAsia="ＭＳ 明朝" w:hAnsi="Century" w:cs="ＭＳ 明朝" w:hint="eastAsia"/>
        </w:rPr>
        <w:t>と</w:t>
      </w:r>
      <w:r w:rsidR="00C37599">
        <w:rPr>
          <w:rFonts w:ascii="Century" w:eastAsia="ＭＳ 明朝" w:hAnsi="Century" w:cs="ＭＳ 明朝" w:hint="eastAsia"/>
        </w:rPr>
        <w:t>、受容体結合領域のシークエンスは</w:t>
      </w:r>
      <w:r w:rsidR="00C37599">
        <w:rPr>
          <w:rFonts w:ascii="Century" w:eastAsia="ＭＳ 明朝" w:hAnsi="Century" w:cs="ＭＳ 明朝" w:hint="eastAsia"/>
        </w:rPr>
        <w:t>61.3%</w:t>
      </w:r>
      <w:r w:rsidR="00C37599">
        <w:rPr>
          <w:rFonts w:ascii="Century" w:eastAsia="ＭＳ 明朝" w:hAnsi="Century" w:cs="ＭＳ 明朝" w:hint="eastAsia"/>
        </w:rPr>
        <w:t>しか一致しておらず、</w:t>
      </w:r>
      <w:r w:rsidR="00C37599">
        <w:rPr>
          <w:rFonts w:ascii="Century" w:eastAsia="ＭＳ 明朝" w:hAnsi="Century" w:cs="ＭＳ 明朝" w:hint="eastAsia"/>
        </w:rPr>
        <w:t>ACE2</w:t>
      </w:r>
      <w:r w:rsidR="00C37599">
        <w:rPr>
          <w:rFonts w:ascii="Century" w:eastAsia="ＭＳ 明朝" w:hAnsi="Century" w:cs="ＭＳ 明朝" w:hint="eastAsia"/>
        </w:rPr>
        <w:t>には結合しないと考えられた。重要なのは、</w:t>
      </w:r>
      <w:r w:rsidR="00C37599" w:rsidRPr="003D07F2">
        <w:rPr>
          <w:rFonts w:ascii="Century" w:eastAsia="ＭＳ 明朝" w:hAnsi="Century" w:cs="ＭＳ 明朝"/>
        </w:rPr>
        <w:t>RmYN02</w:t>
      </w:r>
      <w:r w:rsidR="00C37599">
        <w:rPr>
          <w:rFonts w:ascii="Century" w:eastAsia="ＭＳ 明朝" w:hAnsi="Century" w:cs="ＭＳ 明朝" w:hint="eastAsia"/>
        </w:rPr>
        <w:t>は、</w:t>
      </w:r>
      <w:r w:rsidR="00C37599">
        <w:rPr>
          <w:rFonts w:ascii="Century" w:eastAsia="ＭＳ 明朝" w:hAnsi="Century" w:cs="ＭＳ 明朝" w:hint="eastAsia"/>
        </w:rPr>
        <w:t>SARS-CoV-2</w:t>
      </w:r>
      <w:r w:rsidR="00C37599">
        <w:rPr>
          <w:rFonts w:ascii="Century" w:eastAsia="ＭＳ 明朝" w:hAnsi="Century" w:cs="ＭＳ 明朝" w:hint="eastAsia"/>
        </w:rPr>
        <w:t>と同様に、</w:t>
      </w:r>
      <w:r w:rsidR="00C37599">
        <w:rPr>
          <w:rFonts w:ascii="Century" w:eastAsia="ＭＳ 明朝" w:hAnsi="Century" w:cs="ＭＳ 明朝" w:hint="eastAsia"/>
        </w:rPr>
        <w:t>Spike</w:t>
      </w:r>
      <w:r w:rsidR="00C37599">
        <w:rPr>
          <w:rFonts w:ascii="Century" w:eastAsia="ＭＳ 明朝" w:hAnsi="Century" w:cs="ＭＳ 明朝" w:hint="eastAsia"/>
        </w:rPr>
        <w:t>タンパクの</w:t>
      </w:r>
      <w:r w:rsidR="00C37599">
        <w:rPr>
          <w:rFonts w:ascii="Century" w:eastAsia="ＭＳ 明朝" w:hAnsi="Century" w:cs="ＭＳ 明朝" w:hint="eastAsia"/>
        </w:rPr>
        <w:t>S</w:t>
      </w:r>
      <w:r w:rsidR="00C37599">
        <w:rPr>
          <w:rFonts w:ascii="Century" w:eastAsia="ＭＳ 明朝" w:hAnsi="Century" w:cs="ＭＳ 明朝"/>
        </w:rPr>
        <w:t>1</w:t>
      </w:r>
      <w:r w:rsidR="00C37599">
        <w:rPr>
          <w:rFonts w:ascii="Century" w:eastAsia="ＭＳ 明朝" w:hAnsi="Century" w:cs="ＭＳ 明朝" w:hint="eastAsia"/>
        </w:rPr>
        <w:t>・</w:t>
      </w:r>
      <w:r w:rsidR="00C37599">
        <w:rPr>
          <w:rFonts w:ascii="Century" w:eastAsia="ＭＳ 明朝" w:hAnsi="Century" w:cs="ＭＳ 明朝" w:hint="eastAsia"/>
        </w:rPr>
        <w:t>S</w:t>
      </w:r>
      <w:r w:rsidR="00C37599">
        <w:rPr>
          <w:rFonts w:ascii="Century" w:eastAsia="ＭＳ 明朝" w:hAnsi="Century" w:cs="ＭＳ 明朝"/>
        </w:rPr>
        <w:t>2</w:t>
      </w:r>
      <w:r w:rsidR="00C37599">
        <w:rPr>
          <w:rFonts w:ascii="Century" w:eastAsia="ＭＳ 明朝" w:hAnsi="Century" w:cs="ＭＳ 明朝" w:hint="eastAsia"/>
        </w:rPr>
        <w:t>サブユニットの結合部に、複数のアミノ酸が挿入されているという特徴があり、そのような挿入が、動物のウイルスの中で自然に起こるということを実証している</w:t>
      </w:r>
      <w:r w:rsidR="00C37599">
        <w:rPr>
          <w:rStyle w:val="a5"/>
          <w:rFonts w:ascii="Century" w:eastAsia="ＭＳ 明朝" w:hAnsi="Century" w:cs="ＭＳ 明朝"/>
        </w:rPr>
        <w:footnoteReference w:id="218"/>
      </w:r>
      <w:r w:rsidR="00C37599">
        <w:rPr>
          <w:rFonts w:ascii="Century" w:eastAsia="ＭＳ 明朝" w:hAnsi="Century" w:cs="ＭＳ 明朝" w:hint="eastAsia"/>
        </w:rPr>
        <w:t>。</w:t>
      </w:r>
    </w:p>
    <w:p w14:paraId="32D93C64" w14:textId="34096CA3" w:rsidR="00CC6338" w:rsidRDefault="00CC6338">
      <w:pPr>
        <w:rPr>
          <w:rFonts w:ascii="ＭＳ 明朝" w:eastAsia="ＭＳ 明朝" w:hAnsi="ＭＳ 明朝" w:cs="Segoe UI Symbol"/>
        </w:rPr>
      </w:pPr>
      <w:r>
        <w:rPr>
          <w:rFonts w:ascii="ＭＳ 明朝" w:eastAsia="ＭＳ 明朝" w:hAnsi="ＭＳ 明朝" w:cs="Segoe UI Symbol" w:hint="eastAsia"/>
        </w:rPr>
        <w:t>［</w:t>
      </w:r>
      <w:r w:rsidR="00D05BA2" w:rsidRPr="00D64E74">
        <w:rPr>
          <w:rFonts w:ascii="Century" w:eastAsia="ＭＳ 明朝" w:hAnsi="Century" w:cs="Segoe UI Symbol"/>
        </w:rPr>
        <w:t>SARS-CoV-2</w:t>
      </w:r>
      <w:r w:rsidR="00D05BA2" w:rsidRPr="00D64E74">
        <w:rPr>
          <w:rFonts w:ascii="Century" w:eastAsia="ＭＳ 明朝" w:hAnsi="Century" w:cs="Segoe UI Symbol"/>
        </w:rPr>
        <w:t>の</w:t>
      </w:r>
      <w:r w:rsidR="00D05BA2" w:rsidRPr="00D64E74">
        <w:rPr>
          <w:rFonts w:ascii="Century" w:eastAsia="ＭＳ 明朝" w:hAnsi="Century" w:cs="Segoe UI Symbol"/>
        </w:rPr>
        <w:t>S</w:t>
      </w:r>
      <w:r w:rsidR="00D05BA2" w:rsidRPr="00D64E74">
        <w:rPr>
          <w:rFonts w:ascii="Century" w:eastAsia="ＭＳ 明朝" w:hAnsi="Century" w:cs="Segoe UI Symbol"/>
        </w:rPr>
        <w:t>タンパクの</w:t>
      </w:r>
      <w:r w:rsidRPr="00D64E74">
        <w:rPr>
          <w:rFonts w:ascii="Century" w:eastAsia="ＭＳ 明朝" w:hAnsi="Century" w:cs="Segoe UI Symbol"/>
        </w:rPr>
        <w:t>S1</w:t>
      </w:r>
      <w:r w:rsidRPr="00D64E74">
        <w:rPr>
          <w:rFonts w:ascii="Century" w:eastAsia="ＭＳ 明朝" w:hAnsi="Century" w:cs="Segoe UI Symbol"/>
        </w:rPr>
        <w:t>と</w:t>
      </w:r>
      <w:r w:rsidRPr="00D64E74">
        <w:rPr>
          <w:rFonts w:ascii="Century" w:eastAsia="ＭＳ 明朝" w:hAnsi="Century" w:cs="Segoe UI Symbol"/>
        </w:rPr>
        <w:t>S2</w:t>
      </w:r>
      <w:r w:rsidR="00D05BA2" w:rsidRPr="00D64E74">
        <w:rPr>
          <w:rFonts w:ascii="Century" w:eastAsia="ＭＳ 明朝" w:hAnsi="Century" w:cs="Segoe UI Symbol"/>
        </w:rPr>
        <w:t>サブユニット</w:t>
      </w:r>
      <w:r w:rsidRPr="00D64E74">
        <w:rPr>
          <w:rFonts w:ascii="Century" w:eastAsia="ＭＳ 明朝" w:hAnsi="Century" w:cs="Segoe UI Symbol"/>
        </w:rPr>
        <w:t>の境界領域には、多塩基性</w:t>
      </w:r>
      <w:r w:rsidR="00D05BA2" w:rsidRPr="00D64E74">
        <w:rPr>
          <w:rFonts w:ascii="Century" w:eastAsia="ＭＳ 明朝" w:hAnsi="Century" w:cs="Segoe UI Symbol"/>
        </w:rPr>
        <w:t>（フーリン）の開裂があり、それが</w:t>
      </w:r>
      <w:r w:rsidR="00D05BA2" w:rsidRPr="00D64E74">
        <w:rPr>
          <w:rFonts w:ascii="Century" w:eastAsia="ＭＳ 明朝" w:hAnsi="Century" w:cs="Segoe UI Symbol"/>
        </w:rPr>
        <w:t>SARS-CoV-2</w:t>
      </w:r>
      <w:r w:rsidR="00D05BA2" w:rsidRPr="00D64E74">
        <w:rPr>
          <w:rFonts w:ascii="Century" w:eastAsia="ＭＳ 明朝" w:hAnsi="Century" w:cs="Segoe UI Symbol"/>
        </w:rPr>
        <w:t>の特徴で、全ての</w:t>
      </w:r>
      <w:r w:rsidR="00D05BA2" w:rsidRPr="00D64E74">
        <w:rPr>
          <w:rFonts w:ascii="Century" w:eastAsia="ＭＳ 明朝" w:hAnsi="Century" w:cs="Segoe UI Symbol"/>
        </w:rPr>
        <w:t>SARS-CoV-2</w:t>
      </w:r>
      <w:r w:rsidR="00D05BA2" w:rsidRPr="00D64E74">
        <w:rPr>
          <w:rFonts w:ascii="Century" w:eastAsia="ＭＳ 明朝" w:hAnsi="Century" w:cs="Segoe UI Symbol"/>
        </w:rPr>
        <w:t>に共通している。</w:t>
      </w:r>
      <w:r w:rsidR="00D05BA2" w:rsidRPr="00D64E74">
        <w:rPr>
          <w:rFonts w:ascii="Century" w:eastAsia="ＭＳ 明朝" w:hAnsi="Century" w:cs="ＭＳ 明朝"/>
        </w:rPr>
        <w:t>RmYN02</w:t>
      </w:r>
      <w:r w:rsidR="00D05BA2" w:rsidRPr="00D64E74">
        <w:rPr>
          <w:rFonts w:ascii="Century" w:eastAsia="ＭＳ 明朝" w:hAnsi="Century" w:cs="ＭＳ 明朝"/>
        </w:rPr>
        <w:t>は、</w:t>
      </w:r>
      <w:r w:rsidR="00D05BA2" w:rsidRPr="00D64E74">
        <w:rPr>
          <w:rFonts w:ascii="Century" w:eastAsia="ＭＳ 明朝" w:hAnsi="Century" w:cs="Segoe UI Symbol"/>
        </w:rPr>
        <w:t>S1</w:t>
      </w:r>
      <w:r w:rsidR="00D05BA2" w:rsidRPr="00D64E74">
        <w:rPr>
          <w:rFonts w:ascii="Century" w:eastAsia="ＭＳ 明朝" w:hAnsi="Century" w:cs="Segoe UI Symbol"/>
        </w:rPr>
        <w:t>・</w:t>
      </w:r>
      <w:r w:rsidR="00D05BA2" w:rsidRPr="00D64E74">
        <w:rPr>
          <w:rFonts w:ascii="Century" w:eastAsia="ＭＳ 明朝" w:hAnsi="Century" w:cs="Segoe UI Symbol"/>
        </w:rPr>
        <w:t>S2</w:t>
      </w:r>
      <w:r w:rsidR="00D05BA2" w:rsidRPr="00D64E74">
        <w:rPr>
          <w:rFonts w:ascii="Century" w:eastAsia="ＭＳ 明朝" w:hAnsi="Century" w:cs="Segoe UI Symbol"/>
        </w:rPr>
        <w:t>の境界領域に３つのアミノ酸残基</w:t>
      </w:r>
      <w:r w:rsidR="00123206">
        <w:rPr>
          <w:rFonts w:ascii="Century" w:eastAsia="ＭＳ 明朝" w:hAnsi="Century" w:cs="Segoe UI Symbol" w:hint="eastAsia"/>
        </w:rPr>
        <w:t>（</w:t>
      </w:r>
      <w:r w:rsidR="00123206">
        <w:rPr>
          <w:rFonts w:ascii="Century" w:eastAsia="ＭＳ 明朝" w:hAnsi="Century" w:cs="Segoe UI Symbol" w:hint="eastAsia"/>
        </w:rPr>
        <w:t>PAA</w:t>
      </w:r>
      <w:r w:rsidR="00123206">
        <w:rPr>
          <w:rFonts w:ascii="Century" w:eastAsia="ＭＳ 明朝" w:hAnsi="Century" w:cs="Segoe UI Symbol" w:hint="eastAsia"/>
        </w:rPr>
        <w:t>）</w:t>
      </w:r>
      <w:r w:rsidR="00D05BA2" w:rsidRPr="00D64E74">
        <w:rPr>
          <w:rFonts w:ascii="Century" w:eastAsia="ＭＳ 明朝" w:hAnsi="Century" w:cs="Segoe UI Symbol"/>
        </w:rPr>
        <w:t>の挿入がある。両者の挿入は同一でなく独立して生じていると考えられるが、自然界で</w:t>
      </w:r>
      <w:r w:rsidR="00D64E74" w:rsidRPr="00D64E74">
        <w:rPr>
          <w:rFonts w:ascii="Century" w:eastAsia="ＭＳ 明朝" w:hAnsi="Century" w:cs="Segoe UI Symbol"/>
        </w:rPr>
        <w:t>認められるということは、自然に発生し、組み換えが起こったものと考えられる。</w:t>
      </w:r>
      <w:r w:rsidR="00D64E74" w:rsidRPr="00D64E74">
        <w:rPr>
          <w:rFonts w:ascii="Century" w:eastAsia="ＭＳ 明朝" w:hAnsi="Century" w:cs="ＭＳ 明朝"/>
        </w:rPr>
        <w:t>RmYN02</w:t>
      </w:r>
      <w:r w:rsidR="00D64E74" w:rsidRPr="00D64E74">
        <w:rPr>
          <w:rFonts w:ascii="Century" w:eastAsia="ＭＳ 明朝" w:hAnsi="Century" w:cs="ＭＳ 明朝"/>
        </w:rPr>
        <w:t>は、</w:t>
      </w:r>
      <w:r w:rsidR="00D64E74" w:rsidRPr="00D64E74">
        <w:rPr>
          <w:rFonts w:ascii="Century" w:eastAsia="ＭＳ 明朝" w:hAnsi="Century" w:cs="ＭＳ 明朝"/>
        </w:rPr>
        <w:t>2019</w:t>
      </w:r>
      <w:r w:rsidR="00D64E74" w:rsidRPr="00D64E74">
        <w:rPr>
          <w:rFonts w:ascii="Century" w:eastAsia="ＭＳ 明朝" w:hAnsi="Century" w:cs="ＭＳ 明朝"/>
        </w:rPr>
        <w:t>年５月～</w:t>
      </w:r>
      <w:r w:rsidR="00D64E74" w:rsidRPr="00D64E74">
        <w:rPr>
          <w:rFonts w:ascii="Century" w:eastAsia="ＭＳ 明朝" w:hAnsi="Century" w:cs="ＭＳ 明朝"/>
        </w:rPr>
        <w:t>10</w:t>
      </w:r>
      <w:r w:rsidR="00D64E74" w:rsidRPr="00D64E74">
        <w:rPr>
          <w:rFonts w:ascii="Century" w:eastAsia="ＭＳ 明朝" w:hAnsi="Century" w:cs="ＭＳ 明朝"/>
        </w:rPr>
        <w:t>月に中国のユナン州から集め</w:t>
      </w:r>
      <w:r w:rsidR="00D64E74">
        <w:rPr>
          <w:rFonts w:ascii="Century" w:eastAsia="ＭＳ 明朝" w:hAnsi="Century" w:cs="ＭＳ 明朝" w:hint="eastAsia"/>
        </w:rPr>
        <w:t>ら</w:t>
      </w:r>
      <w:r w:rsidR="00D64E74" w:rsidRPr="00D64E74">
        <w:rPr>
          <w:rFonts w:ascii="Century" w:eastAsia="ＭＳ 明朝" w:hAnsi="Century" w:cs="ＭＳ 明朝"/>
        </w:rPr>
        <w:t>れた</w:t>
      </w:r>
      <w:r w:rsidR="00D64E74" w:rsidRPr="00D64E74">
        <w:rPr>
          <w:rFonts w:ascii="Century" w:eastAsia="ＭＳ 明朝" w:hAnsi="Century" w:cs="ＭＳ 明朝"/>
        </w:rPr>
        <w:t>227</w:t>
      </w:r>
      <w:r w:rsidR="00D64E74" w:rsidRPr="00D64E74">
        <w:rPr>
          <w:rFonts w:ascii="Century" w:eastAsia="ＭＳ 明朝" w:hAnsi="Century" w:cs="ＭＳ 明朝"/>
        </w:rPr>
        <w:t>のコウモリの検体のメタゲノム解析から同定された</w:t>
      </w:r>
      <w:r w:rsidR="00D64E74">
        <w:rPr>
          <w:rFonts w:ascii="Century" w:eastAsia="ＭＳ 明朝" w:hAnsi="Century" w:cs="ＭＳ 明朝" w:hint="eastAsia"/>
        </w:rPr>
        <w:t>。</w:t>
      </w:r>
      <w:r>
        <w:rPr>
          <w:rFonts w:ascii="ＭＳ 明朝" w:eastAsia="ＭＳ 明朝" w:hAnsi="ＭＳ 明朝" w:cs="Segoe UI Symbol" w:hint="eastAsia"/>
        </w:rPr>
        <w:t>］</w:t>
      </w:r>
    </w:p>
    <w:bookmarkEnd w:id="132"/>
    <w:p w14:paraId="7F1B8F69" w14:textId="77777777" w:rsidR="00AF3E4E" w:rsidRPr="006E1384" w:rsidRDefault="00AF3E4E">
      <w:pPr>
        <w:rPr>
          <w:rFonts w:ascii="ＭＳ 明朝" w:eastAsia="ＭＳ 明朝" w:hAnsi="ＭＳ 明朝" w:cs="Segoe UI Symbol"/>
        </w:rPr>
      </w:pPr>
    </w:p>
    <w:p w14:paraId="39AFB75E" w14:textId="2CB362F3" w:rsidR="008E2CF1" w:rsidRPr="00390A92" w:rsidRDefault="008E2CF1">
      <w:pPr>
        <w:rPr>
          <w:rFonts w:ascii="Century" w:eastAsia="ＭＳ 明朝" w:hAnsi="Century" w:cs="Segoe UI Symbol"/>
        </w:rPr>
      </w:pPr>
      <w:r w:rsidRPr="0058766F">
        <w:rPr>
          <w:rFonts w:ascii="ＭＳ 明朝" w:eastAsia="ＭＳ 明朝" w:hAnsi="ＭＳ 明朝" w:cs="ＭＳ 明朝" w:hint="eastAsia"/>
        </w:rPr>
        <w:t>◎</w:t>
      </w:r>
      <w:r w:rsidRPr="00390A92">
        <w:rPr>
          <w:rFonts w:ascii="Century" w:eastAsia="ＭＳ 明朝" w:hAnsi="Century" w:cs="ＭＳ 明朝"/>
        </w:rPr>
        <w:t>オランダの研究者は、ヒト小腸のオルガノイドの中で、</w:t>
      </w:r>
      <w:r w:rsidRPr="00390A92">
        <w:rPr>
          <w:rFonts w:ascii="Century" w:eastAsia="ＭＳ 明朝" w:hAnsi="Century" w:cs="ＭＳ 明朝"/>
        </w:rPr>
        <w:t>SARS-</w:t>
      </w:r>
      <w:proofErr w:type="spellStart"/>
      <w:r w:rsidRPr="00390A92">
        <w:rPr>
          <w:rFonts w:ascii="Century" w:eastAsia="ＭＳ 明朝" w:hAnsi="Century" w:cs="ＭＳ 明朝"/>
        </w:rPr>
        <w:t>CoV</w:t>
      </w:r>
      <w:proofErr w:type="spellEnd"/>
      <w:r w:rsidRPr="00390A92">
        <w:rPr>
          <w:rFonts w:ascii="Century" w:eastAsia="ＭＳ 明朝" w:hAnsi="Century" w:cs="ＭＳ 明朝"/>
        </w:rPr>
        <w:t>と</w:t>
      </w:r>
      <w:r w:rsidRPr="00390A92">
        <w:rPr>
          <w:rFonts w:ascii="Century" w:eastAsia="ＭＳ 明朝" w:hAnsi="Century" w:cs="ＭＳ 明朝"/>
          <w:color w:val="FF0000"/>
        </w:rPr>
        <w:t>SARS-CoV-2</w:t>
      </w:r>
      <w:r w:rsidRPr="00390A92">
        <w:rPr>
          <w:rFonts w:ascii="Century" w:eastAsia="ＭＳ 明朝" w:hAnsi="Century" w:cs="ＭＳ 明朝"/>
          <w:color w:val="FF0000"/>
        </w:rPr>
        <w:t>は速やかに小腸細胞に感染する</w:t>
      </w:r>
      <w:r w:rsidRPr="00390A92">
        <w:rPr>
          <w:rFonts w:ascii="Century" w:eastAsia="ＭＳ 明朝" w:hAnsi="Century" w:cs="ＭＳ 明朝"/>
        </w:rPr>
        <w:t>こと</w:t>
      </w:r>
      <w:r w:rsidR="00390A92" w:rsidRPr="00390A92">
        <w:rPr>
          <w:rFonts w:ascii="Century" w:eastAsia="ＭＳ 明朝" w:hAnsi="Century" w:cs="ＭＳ 明朝"/>
        </w:rPr>
        <w:t>を</w:t>
      </w:r>
      <w:r w:rsidRPr="00390A92">
        <w:rPr>
          <w:rFonts w:ascii="Century" w:eastAsia="ＭＳ 明朝" w:hAnsi="Century" w:cs="ＭＳ 明朝"/>
        </w:rPr>
        <w:t>、共焦点顕微鏡と電子顕微鏡で確認した。続いて、感染性のあるウイルス粒子を強い力価で認めた。</w:t>
      </w:r>
      <w:r w:rsidRPr="00390A92">
        <w:rPr>
          <w:rFonts w:ascii="Century" w:eastAsia="ＭＳ 明朝" w:hAnsi="Century" w:cs="ＭＳ 明朝"/>
        </w:rPr>
        <w:t>mRNA</w:t>
      </w:r>
      <w:r w:rsidRPr="00390A92">
        <w:rPr>
          <w:rFonts w:ascii="Century" w:eastAsia="ＭＳ 明朝" w:hAnsi="Century" w:cs="ＭＳ 明朝"/>
        </w:rPr>
        <w:t>の解析では、ウイルスに対する反応の遺伝的プログラムの強い誘導を認めた</w:t>
      </w:r>
      <w:r w:rsidRPr="00390A92">
        <w:rPr>
          <w:rStyle w:val="a5"/>
          <w:rFonts w:ascii="Century" w:eastAsia="ＭＳ 明朝" w:hAnsi="Century" w:cs="ＭＳ 明朝"/>
        </w:rPr>
        <w:footnoteReference w:id="219"/>
      </w:r>
      <w:r w:rsidRPr="00390A92">
        <w:rPr>
          <w:rFonts w:ascii="Century" w:eastAsia="ＭＳ 明朝" w:hAnsi="Century" w:cs="ＭＳ 明朝"/>
        </w:rPr>
        <w:t>。</w:t>
      </w:r>
    </w:p>
    <w:p w14:paraId="02397591" w14:textId="05F90EA9" w:rsidR="008E2CF1" w:rsidRDefault="008E2CF1">
      <w:pPr>
        <w:rPr>
          <w:rFonts w:ascii="ＭＳ 明朝" w:eastAsia="ＭＳ 明朝" w:hAnsi="ＭＳ 明朝" w:cs="Segoe UI Symbol"/>
        </w:rPr>
      </w:pPr>
    </w:p>
    <w:p w14:paraId="707E3ED4" w14:textId="51BEF5B2" w:rsidR="00390A92" w:rsidRPr="001C0620" w:rsidRDefault="00390A92">
      <w:pPr>
        <w:rPr>
          <w:rFonts w:ascii="ＭＳ 明朝" w:eastAsia="ＭＳ 明朝" w:hAnsi="ＭＳ 明朝" w:cs="Segoe UI Symbol"/>
        </w:rPr>
      </w:pPr>
      <w:bookmarkStart w:id="134" w:name="_Hlk40074075"/>
      <w:r w:rsidRPr="0058766F">
        <w:rPr>
          <w:rFonts w:ascii="ＭＳ 明朝" w:eastAsia="ＭＳ 明朝" w:hAnsi="ＭＳ 明朝" w:cs="ＭＳ 明朝" w:hint="eastAsia"/>
        </w:rPr>
        <w:t>◯</w:t>
      </w:r>
      <w:bookmarkEnd w:id="134"/>
      <w:r w:rsidRPr="00C721FE">
        <w:rPr>
          <w:rFonts w:ascii="Century" w:eastAsia="ＭＳ 明朝" w:hAnsi="Century" w:cs="ＭＳ 明朝"/>
        </w:rPr>
        <w:t>ドイツの研究は、直腸の培養細胞と初代非転換直腸オルガノイドを用い、</w:t>
      </w:r>
      <w:r w:rsidRPr="00C721FE">
        <w:rPr>
          <w:rFonts w:ascii="Century" w:eastAsia="ＭＳ 明朝" w:hAnsi="Century" w:cs="ＭＳ 明朝"/>
        </w:rPr>
        <w:t>SARS-CoV-2</w:t>
      </w:r>
      <w:r w:rsidRPr="00C721FE">
        <w:rPr>
          <w:rFonts w:ascii="Century" w:eastAsia="ＭＳ 明朝" w:hAnsi="Century" w:cs="ＭＳ 明朝"/>
        </w:rPr>
        <w:t>のヒト腸上皮細胞における生態を解析した。</w:t>
      </w:r>
      <w:r w:rsidRPr="00C721FE">
        <w:rPr>
          <w:rFonts w:ascii="Century" w:eastAsia="ＭＳ 明朝" w:hAnsi="Century" w:cs="ＭＳ 明朝"/>
          <w:color w:val="0000CC"/>
        </w:rPr>
        <w:t>ヒト腸上皮細胞は、</w:t>
      </w:r>
      <w:r w:rsidRPr="00C721FE">
        <w:rPr>
          <w:rFonts w:ascii="Century" w:eastAsia="ＭＳ 明朝" w:hAnsi="Century" w:cs="ＭＳ 明朝"/>
          <w:color w:val="0000CC"/>
        </w:rPr>
        <w:t>SARS-CoV-2</w:t>
      </w:r>
      <w:r w:rsidRPr="00C721FE">
        <w:rPr>
          <w:rFonts w:ascii="Century" w:eastAsia="ＭＳ 明朝" w:hAnsi="Century" w:cs="ＭＳ 明朝"/>
          <w:color w:val="0000CC"/>
        </w:rPr>
        <w:t>の感染，複製，感染性ウイルス粒子の</w:t>
      </w:r>
      <w:r w:rsidR="001C0620" w:rsidRPr="00C721FE">
        <w:rPr>
          <w:rFonts w:ascii="Century" w:eastAsia="ＭＳ 明朝" w:hAnsi="Century" w:cs="ＭＳ 明朝"/>
          <w:color w:val="0000CC"/>
        </w:rPr>
        <w:t>産生の全てを支えていた</w:t>
      </w:r>
      <w:r w:rsidR="001C0620" w:rsidRPr="00C721FE">
        <w:rPr>
          <w:rFonts w:ascii="Century" w:eastAsia="ＭＳ 明朝" w:hAnsi="Century" w:cs="ＭＳ 明朝"/>
        </w:rPr>
        <w:t>。特に、</w:t>
      </w:r>
      <w:r w:rsidR="001C0620" w:rsidRPr="00C721FE">
        <w:rPr>
          <w:rFonts w:ascii="Century" w:eastAsia="ＭＳ 明朝" w:hAnsi="Century" w:cs="ＭＳ 明朝"/>
          <w:color w:val="0000CC"/>
        </w:rPr>
        <w:t>腸上皮細胞は、</w:t>
      </w:r>
      <w:r w:rsidR="001C0620" w:rsidRPr="00C721FE">
        <w:rPr>
          <w:rFonts w:ascii="Century" w:eastAsia="ＭＳ 明朝" w:hAnsi="Century" w:cs="ＭＳ 明朝"/>
          <w:color w:val="0000CC"/>
        </w:rPr>
        <w:t>SARS-CoV-2</w:t>
      </w:r>
      <w:r w:rsidR="001C0620" w:rsidRPr="00C721FE">
        <w:rPr>
          <w:rFonts w:ascii="Century" w:eastAsia="ＭＳ 明朝" w:hAnsi="Century" w:cs="ＭＳ 明朝"/>
          <w:color w:val="0000CC"/>
        </w:rPr>
        <w:t>を伝搬するのに、最も良い培養モデル</w:t>
      </w:r>
      <w:r w:rsidR="001C0620" w:rsidRPr="00C721FE">
        <w:rPr>
          <w:rFonts w:ascii="Century" w:eastAsia="ＭＳ 明朝" w:hAnsi="Century" w:cs="ＭＳ 明朝"/>
        </w:rPr>
        <w:t>となっていた。ウイルス感染はとても強い内因性の免疫応答を誘導したが、そこでは</w:t>
      </w:r>
      <w:r w:rsidR="001C0620" w:rsidRPr="00C721FE">
        <w:rPr>
          <w:rFonts w:ascii="Century" w:eastAsia="ＭＳ 明朝" w:hAnsi="Century" w:cs="ＭＳ 明朝"/>
          <w:color w:val="0000CC"/>
        </w:rPr>
        <w:t>タイプ</w:t>
      </w:r>
      <w:r w:rsidR="001C0620" w:rsidRPr="00C721FE">
        <w:rPr>
          <w:rFonts w:ascii="ＭＳ 明朝" w:eastAsia="ＭＳ 明朝" w:hAnsi="ＭＳ 明朝" w:cs="ＭＳ 明朝" w:hint="eastAsia"/>
          <w:color w:val="0000CC"/>
        </w:rPr>
        <w:t>Ⅲ</w:t>
      </w:r>
      <w:r w:rsidR="001C0620" w:rsidRPr="00C721FE">
        <w:rPr>
          <w:rFonts w:ascii="Century" w:eastAsia="ＭＳ 明朝" w:hAnsi="Century" w:cs="ＭＳ 明朝"/>
          <w:color w:val="0000CC"/>
        </w:rPr>
        <w:t>インターフェロンを介する応答が、タイプ</w:t>
      </w:r>
      <w:r w:rsidR="001C0620" w:rsidRPr="00C721FE">
        <w:rPr>
          <w:rFonts w:ascii="ＭＳ 明朝" w:eastAsia="ＭＳ 明朝" w:hAnsi="ＭＳ 明朝" w:cs="ＭＳ 明朝" w:hint="eastAsia"/>
          <w:color w:val="0000CC"/>
        </w:rPr>
        <w:t>Ⅰ</w:t>
      </w:r>
      <w:r w:rsidR="001C0620" w:rsidRPr="00C721FE">
        <w:rPr>
          <w:rFonts w:ascii="Century" w:eastAsia="ＭＳ 明朝" w:hAnsi="Century" w:cs="ＭＳ 明朝"/>
          <w:color w:val="0000CC"/>
        </w:rPr>
        <w:t>インターフェロンに比べて、</w:t>
      </w:r>
      <w:r w:rsidR="001C0620" w:rsidRPr="00C721FE">
        <w:rPr>
          <w:rFonts w:ascii="Century" w:eastAsia="ＭＳ 明朝" w:hAnsi="Century" w:cs="ＭＳ 明朝"/>
          <w:color w:val="0000CC"/>
        </w:rPr>
        <w:t>SARS-CoV-2</w:t>
      </w:r>
      <w:r w:rsidR="001C0620" w:rsidRPr="00C721FE">
        <w:rPr>
          <w:rFonts w:ascii="Century" w:eastAsia="ＭＳ 明朝" w:hAnsi="Century" w:cs="ＭＳ 明朝"/>
          <w:color w:val="0000CC"/>
        </w:rPr>
        <w:t>の複製と拡散の抑制に</w:t>
      </w:r>
      <w:r w:rsidR="00C721FE" w:rsidRPr="00C721FE">
        <w:rPr>
          <w:rFonts w:ascii="Century" w:eastAsia="ＭＳ 明朝" w:hAnsi="Century" w:cs="ＭＳ 明朝"/>
          <w:color w:val="0000CC"/>
        </w:rPr>
        <w:t>顕著に効果的</w:t>
      </w:r>
      <w:r w:rsidR="00C721FE" w:rsidRPr="00C721FE">
        <w:rPr>
          <w:rFonts w:ascii="Century" w:eastAsia="ＭＳ 明朝" w:hAnsi="Century" w:cs="ＭＳ 明朝"/>
        </w:rPr>
        <w:t>だった</w:t>
      </w:r>
      <w:r w:rsidR="00C721FE">
        <w:rPr>
          <w:rStyle w:val="a5"/>
          <w:rFonts w:ascii="Century" w:eastAsia="ＭＳ 明朝" w:hAnsi="Century" w:cs="ＭＳ 明朝"/>
        </w:rPr>
        <w:footnoteReference w:id="220"/>
      </w:r>
      <w:r w:rsidR="00C721FE" w:rsidRPr="00C721FE">
        <w:rPr>
          <w:rFonts w:ascii="Century" w:eastAsia="ＭＳ 明朝" w:hAnsi="Century" w:cs="ＭＳ 明朝"/>
        </w:rPr>
        <w:t>。</w:t>
      </w:r>
    </w:p>
    <w:p w14:paraId="431A5788" w14:textId="013F4880" w:rsidR="00390A92" w:rsidRDefault="00390A92">
      <w:pPr>
        <w:rPr>
          <w:rFonts w:ascii="ＭＳ 明朝" w:eastAsia="ＭＳ 明朝" w:hAnsi="ＭＳ 明朝" w:cs="Segoe UI Symbol"/>
        </w:rPr>
      </w:pPr>
    </w:p>
    <w:p w14:paraId="73CD0374" w14:textId="216DEDA9" w:rsidR="0000170D" w:rsidRPr="009602C8" w:rsidRDefault="0000170D">
      <w:pPr>
        <w:rPr>
          <w:rFonts w:ascii="Century" w:eastAsia="ＭＳ 明朝" w:hAnsi="Century" w:cs="ＭＳ 明朝"/>
        </w:rPr>
      </w:pPr>
      <w:r w:rsidRPr="0058766F">
        <w:rPr>
          <w:rFonts w:ascii="ＭＳ 明朝" w:eastAsia="ＭＳ 明朝" w:hAnsi="ＭＳ 明朝" w:cs="ＭＳ 明朝" w:hint="eastAsia"/>
        </w:rPr>
        <w:t>◯</w:t>
      </w:r>
      <w:r w:rsidRPr="009602C8">
        <w:rPr>
          <w:rFonts w:ascii="Century" w:eastAsia="ＭＳ 明朝" w:hAnsi="Century" w:cs="ＭＳ 明朝"/>
        </w:rPr>
        <w:t>香港大学では、或る種の馬蹄コウモリに由来する、増殖させることの出来る小腸のオルガノイドを作製し、コウモリの腸上皮を再現した。このオルガノイド</w:t>
      </w:r>
      <w:r w:rsidR="00E90958" w:rsidRPr="009602C8">
        <w:rPr>
          <w:rFonts w:ascii="Century" w:eastAsia="ＭＳ 明朝" w:hAnsi="Century" w:cs="ＭＳ 明朝"/>
        </w:rPr>
        <w:t>は、とても</w:t>
      </w:r>
      <w:r w:rsidR="00E90958" w:rsidRPr="009602C8">
        <w:rPr>
          <w:rFonts w:ascii="Century" w:eastAsia="ＭＳ 明朝" w:hAnsi="Century" w:cs="ＭＳ 明朝"/>
        </w:rPr>
        <w:t>SARS-CoV-2</w:t>
      </w:r>
      <w:r w:rsidR="00E90958" w:rsidRPr="009602C8">
        <w:rPr>
          <w:rFonts w:ascii="Century" w:eastAsia="ＭＳ 明朝" w:hAnsi="Century" w:cs="ＭＳ 明朝"/>
        </w:rPr>
        <w:t>に感染し易く、ウイルスの強い複製力も認められた。また、ヒトの小腸のオルガノイド中</w:t>
      </w:r>
      <w:r w:rsidR="009602C8" w:rsidRPr="009602C8">
        <w:rPr>
          <w:rFonts w:ascii="Century" w:eastAsia="ＭＳ 明朝" w:hAnsi="Century" w:cs="ＭＳ 明朝"/>
        </w:rPr>
        <w:t>の</w:t>
      </w:r>
      <w:r w:rsidR="009602C8" w:rsidRPr="009602C8">
        <w:rPr>
          <w:rFonts w:ascii="Century" w:eastAsia="ＭＳ 明朝" w:hAnsi="Century" w:cs="ＭＳ 明朝"/>
        </w:rPr>
        <w:t>SARS-CoV-2</w:t>
      </w:r>
      <w:r w:rsidR="009602C8" w:rsidRPr="009602C8">
        <w:rPr>
          <w:rFonts w:ascii="Century" w:eastAsia="ＭＳ 明朝" w:hAnsi="Century" w:cs="ＭＳ 明朝"/>
        </w:rPr>
        <w:t>の活発な複製を明らかにし、更に、下痢症状のある</w:t>
      </w:r>
      <w:r w:rsidR="009602C8" w:rsidRPr="009602C8">
        <w:rPr>
          <w:rFonts w:ascii="Century" w:eastAsia="ＭＳ 明朝" w:hAnsi="Century" w:cs="ＭＳ 明朝"/>
        </w:rPr>
        <w:t>COVID-19</w:t>
      </w:r>
      <w:r w:rsidR="009602C8" w:rsidRPr="009602C8">
        <w:rPr>
          <w:rFonts w:ascii="Century" w:eastAsia="ＭＳ 明朝" w:hAnsi="Century" w:cs="ＭＳ 明朝"/>
        </w:rPr>
        <w:t>患者の便検体から感染性あるウイルスを分離した</w:t>
      </w:r>
      <w:r w:rsidR="009602C8" w:rsidRPr="009602C8">
        <w:rPr>
          <w:rStyle w:val="a5"/>
          <w:rFonts w:ascii="Century" w:eastAsia="ＭＳ 明朝" w:hAnsi="Century" w:cs="ＭＳ 明朝"/>
        </w:rPr>
        <w:footnoteReference w:id="221"/>
      </w:r>
      <w:r w:rsidR="009602C8" w:rsidRPr="009602C8">
        <w:rPr>
          <w:rFonts w:ascii="Century" w:eastAsia="ＭＳ 明朝" w:hAnsi="Century" w:cs="ＭＳ 明朝"/>
        </w:rPr>
        <w:t>。</w:t>
      </w:r>
    </w:p>
    <w:p w14:paraId="7BC70349" w14:textId="77777777" w:rsidR="0000170D" w:rsidRDefault="0000170D">
      <w:pPr>
        <w:rPr>
          <w:rFonts w:ascii="ＭＳ 明朝" w:eastAsia="ＭＳ 明朝" w:hAnsi="ＭＳ 明朝" w:cs="Segoe UI Symbol"/>
        </w:rPr>
      </w:pPr>
    </w:p>
    <w:p w14:paraId="4FB628B5" w14:textId="59C0C56C" w:rsidR="006B2982" w:rsidRPr="001707D9" w:rsidRDefault="006B2982">
      <w:pPr>
        <w:rPr>
          <w:rFonts w:ascii="Century" w:eastAsia="ＭＳ 明朝" w:hAnsi="Century" w:cs="ＭＳ 明朝"/>
        </w:rPr>
      </w:pPr>
      <w:r w:rsidRPr="0058766F">
        <w:rPr>
          <w:rFonts w:ascii="ＭＳ 明朝" w:eastAsia="ＭＳ 明朝" w:hAnsi="ＭＳ 明朝" w:cs="ＭＳ 明朝" w:hint="eastAsia"/>
        </w:rPr>
        <w:t>◯</w:t>
      </w:r>
      <w:r w:rsidRPr="001707D9">
        <w:rPr>
          <w:rFonts w:ascii="Century" w:eastAsia="ＭＳ 明朝" w:hAnsi="Century" w:cs="ＭＳ 明朝"/>
        </w:rPr>
        <w:t>ヒト</w:t>
      </w:r>
      <w:r w:rsidRPr="001707D9">
        <w:rPr>
          <w:rFonts w:ascii="Century" w:eastAsia="ＭＳ 明朝" w:hAnsi="Century" w:cs="ＭＳ 明朝"/>
        </w:rPr>
        <w:t>ACE2</w:t>
      </w:r>
      <w:r w:rsidRPr="001707D9">
        <w:rPr>
          <w:rFonts w:ascii="Century" w:eastAsia="ＭＳ 明朝" w:hAnsi="Century" w:cs="ＭＳ 明朝"/>
        </w:rPr>
        <w:t>レセプターを発現させたトランスジェニック・マウスに</w:t>
      </w:r>
      <w:r w:rsidRPr="001707D9">
        <w:rPr>
          <w:rFonts w:ascii="Century" w:eastAsia="ＭＳ 明朝" w:hAnsi="Century" w:cs="ＭＳ 明朝"/>
        </w:rPr>
        <w:t>SARS-CoV-2</w:t>
      </w:r>
      <w:r w:rsidRPr="001707D9">
        <w:rPr>
          <w:rFonts w:ascii="Century" w:eastAsia="ＭＳ 明朝" w:hAnsi="Century" w:cs="ＭＳ 明朝"/>
        </w:rPr>
        <w:t>を感染させた研究では、体重減少</w:t>
      </w:r>
      <w:r w:rsidR="00DD3A9E">
        <w:rPr>
          <w:rFonts w:ascii="Century" w:eastAsia="ＭＳ 明朝" w:hAnsi="Century" w:cs="ＭＳ 明朝"/>
        </w:rPr>
        <w:t>と肺でのウイルスの増殖が認められた。典型的な組織病理は著明な</w:t>
      </w:r>
      <w:r w:rsidR="00DD3A9E">
        <w:rPr>
          <w:rFonts w:ascii="Century" w:eastAsia="ＭＳ 明朝" w:hAnsi="Century" w:cs="ＭＳ 明朝" w:hint="eastAsia"/>
        </w:rPr>
        <w:t>マクロファージ</w:t>
      </w:r>
      <w:r w:rsidRPr="001707D9">
        <w:rPr>
          <w:rFonts w:ascii="Century" w:eastAsia="ＭＳ 明朝" w:hAnsi="Century" w:cs="ＭＳ 明朝"/>
        </w:rPr>
        <w:t>とリンパ球の肺胞間質への浸潤を伴う間質性肺炎と、肺胞腔内への単球の蓄積だった。ウイルス抗原は、気管支上皮細胞，</w:t>
      </w:r>
      <w:r w:rsidR="00DD3A9E">
        <w:rPr>
          <w:rFonts w:ascii="Century" w:eastAsia="ＭＳ 明朝" w:hAnsi="Century" w:cs="ＭＳ 明朝" w:hint="eastAsia"/>
        </w:rPr>
        <w:t>マクロファージ</w:t>
      </w:r>
      <w:r w:rsidRPr="001707D9">
        <w:rPr>
          <w:rFonts w:ascii="Century" w:eastAsia="ＭＳ 明朝" w:hAnsi="Century" w:cs="ＭＳ 明朝"/>
        </w:rPr>
        <w:t>，肺胞上皮に</w:t>
      </w:r>
      <w:r w:rsidR="001707D9" w:rsidRPr="001707D9">
        <w:rPr>
          <w:rFonts w:ascii="Century" w:eastAsia="ＭＳ 明朝" w:hAnsi="Century" w:cs="ＭＳ 明朝"/>
        </w:rPr>
        <w:t>認められた。これらの現象は、</w:t>
      </w:r>
      <w:r w:rsidR="001707D9" w:rsidRPr="001707D9">
        <w:rPr>
          <w:rFonts w:ascii="Century" w:eastAsia="ＭＳ 明朝" w:hAnsi="Century" w:cs="ＭＳ 明朝"/>
        </w:rPr>
        <w:t>SARS-CoV-2</w:t>
      </w:r>
      <w:r w:rsidR="001707D9" w:rsidRPr="001707D9">
        <w:rPr>
          <w:rFonts w:ascii="Century" w:eastAsia="ＭＳ 明朝" w:hAnsi="Century" w:cs="ＭＳ 明朝"/>
        </w:rPr>
        <w:t>が感染した野生のマウスでは認められなかった</w:t>
      </w:r>
      <w:r w:rsidR="001707D9" w:rsidRPr="001707D9">
        <w:rPr>
          <w:rStyle w:val="a5"/>
          <w:rFonts w:ascii="Century" w:eastAsia="ＭＳ 明朝" w:hAnsi="Century" w:cs="ＭＳ 明朝"/>
        </w:rPr>
        <w:footnoteReference w:id="222"/>
      </w:r>
      <w:r w:rsidR="001707D9" w:rsidRPr="001707D9">
        <w:rPr>
          <w:rFonts w:ascii="Century" w:eastAsia="ＭＳ 明朝" w:hAnsi="Century" w:cs="ＭＳ 明朝"/>
        </w:rPr>
        <w:t>。</w:t>
      </w:r>
    </w:p>
    <w:p w14:paraId="4737AD66" w14:textId="51ED4353" w:rsidR="006B2982" w:rsidRDefault="006B2982">
      <w:pPr>
        <w:rPr>
          <w:rFonts w:ascii="ＭＳ 明朝" w:eastAsia="ＭＳ 明朝" w:hAnsi="ＭＳ 明朝" w:cs="Segoe UI Symbol"/>
        </w:rPr>
      </w:pPr>
    </w:p>
    <w:p w14:paraId="163CB0E1" w14:textId="315A6688" w:rsidR="009563BD" w:rsidRDefault="009563BD">
      <w:pPr>
        <w:rPr>
          <w:rFonts w:ascii="ＭＳ 明朝" w:eastAsia="ＭＳ 明朝" w:hAnsi="ＭＳ 明朝" w:cs="Segoe UI Symbol"/>
        </w:rPr>
      </w:pPr>
    </w:p>
    <w:p w14:paraId="741C2B1F" w14:textId="77777777" w:rsidR="009563BD" w:rsidRDefault="009563BD">
      <w:pPr>
        <w:rPr>
          <w:rFonts w:ascii="ＭＳ 明朝" w:eastAsia="ＭＳ 明朝" w:hAnsi="ＭＳ 明朝" w:cs="Segoe UI Symbol"/>
        </w:rPr>
      </w:pPr>
    </w:p>
    <w:p w14:paraId="688EC993" w14:textId="5A3F74C0" w:rsidR="002A1B3B" w:rsidRPr="00475A5B" w:rsidRDefault="009563BD">
      <w:pPr>
        <w:rPr>
          <w:rFonts w:ascii="Century" w:eastAsia="ＭＳ 明朝" w:hAnsi="Century" w:cs="Segoe UI Symbol"/>
          <w:b/>
          <w:bCs/>
          <w:sz w:val="24"/>
          <w:szCs w:val="24"/>
        </w:rPr>
      </w:pPr>
      <w:r w:rsidRPr="00475A5B">
        <w:rPr>
          <w:rFonts w:ascii="ＭＳ 明朝" w:eastAsia="ＭＳ 明朝" w:hAnsi="ＭＳ 明朝" w:cs="ＭＳ 明朝" w:hint="eastAsia"/>
          <w:b/>
          <w:bCs/>
          <w:sz w:val="24"/>
          <w:szCs w:val="24"/>
        </w:rPr>
        <w:t>Ⅱ</w:t>
      </w:r>
      <w:r w:rsidRPr="00475A5B">
        <w:rPr>
          <w:rFonts w:ascii="Century" w:eastAsia="ＭＳ 明朝" w:hAnsi="Century" w:cs="Segoe UI Symbol"/>
          <w:b/>
          <w:bCs/>
          <w:sz w:val="24"/>
          <w:szCs w:val="24"/>
        </w:rPr>
        <w:t>．</w:t>
      </w:r>
      <w:r w:rsidR="002A1B3B" w:rsidRPr="00475A5B">
        <w:rPr>
          <w:rFonts w:ascii="Century" w:eastAsia="ＭＳ 明朝" w:hAnsi="Century" w:cs="Segoe UI Symbol"/>
          <w:b/>
          <w:bCs/>
          <w:sz w:val="24"/>
          <w:szCs w:val="24"/>
        </w:rPr>
        <w:t>Spike</w:t>
      </w:r>
      <w:r w:rsidR="002A1B3B" w:rsidRPr="00475A5B">
        <w:rPr>
          <w:rFonts w:ascii="Century" w:eastAsia="ＭＳ 明朝" w:hAnsi="Century" w:cs="Segoe UI Symbol"/>
          <w:b/>
          <w:bCs/>
          <w:sz w:val="24"/>
          <w:szCs w:val="24"/>
        </w:rPr>
        <w:t>タンパクと</w:t>
      </w:r>
      <w:r w:rsidR="002A1B3B" w:rsidRPr="00475A5B">
        <w:rPr>
          <w:rFonts w:ascii="Century" w:eastAsia="ＭＳ 明朝" w:hAnsi="Century" w:cs="Segoe UI Symbol"/>
          <w:b/>
          <w:bCs/>
          <w:sz w:val="24"/>
          <w:szCs w:val="24"/>
        </w:rPr>
        <w:t>ACE2</w:t>
      </w:r>
    </w:p>
    <w:p w14:paraId="142EEBE0" w14:textId="0A33B8FC" w:rsidR="003762D8" w:rsidRPr="00AD11A9" w:rsidRDefault="002A1B3B">
      <w:pPr>
        <w:rPr>
          <w:rFonts w:ascii="Century" w:eastAsia="ＭＳ 明朝" w:hAnsi="Century"/>
          <w:color w:val="FF0000"/>
        </w:rPr>
      </w:pPr>
      <w:r w:rsidRPr="00223162">
        <w:rPr>
          <w:rFonts w:ascii="ＭＳ 明朝" w:eastAsia="ＭＳ 明朝" w:hAnsi="ＭＳ 明朝" w:cs="Segoe UI Symbol"/>
        </w:rPr>
        <w:t>★★</w:t>
      </w:r>
      <w:bookmarkStart w:id="135" w:name="_Hlk38102071"/>
      <w:bookmarkEnd w:id="130"/>
      <w:r w:rsidRPr="00223162">
        <w:rPr>
          <w:rFonts w:ascii="ＭＳ 明朝" w:eastAsia="ＭＳ 明朝" w:hAnsi="ＭＳ 明朝" w:cs="Segoe UI Symbol"/>
        </w:rPr>
        <w:t>★</w:t>
      </w:r>
      <w:bookmarkStart w:id="136" w:name="_Hlk38101508"/>
      <w:bookmarkEnd w:id="131"/>
      <w:bookmarkEnd w:id="135"/>
      <w:r w:rsidRPr="00CE7C7E">
        <w:rPr>
          <w:rFonts w:ascii="Century" w:eastAsia="ＭＳ 明朝" w:hAnsi="Century"/>
          <w:color w:val="FF0000"/>
        </w:rPr>
        <w:t>SARS-CoV-2</w:t>
      </w:r>
      <w:bookmarkEnd w:id="136"/>
      <w:r w:rsidR="00AE5C86" w:rsidRPr="00CE7C7E">
        <w:rPr>
          <w:rFonts w:ascii="Century" w:eastAsia="ＭＳ 明朝" w:hAnsi="Century"/>
          <w:color w:val="FF0000"/>
        </w:rPr>
        <w:t>の受容体は、細胞膜タンパクである</w:t>
      </w:r>
      <w:r w:rsidR="00AE5C86" w:rsidRPr="00CE7C7E">
        <w:rPr>
          <w:rFonts w:ascii="Century" w:eastAsia="ＭＳ 明朝" w:hAnsi="Century"/>
          <w:color w:val="FF0000"/>
        </w:rPr>
        <w:t>ACE2</w:t>
      </w:r>
      <w:r w:rsidR="00AE5C86" w:rsidRPr="0058766F">
        <w:rPr>
          <w:rFonts w:ascii="Century" w:eastAsia="ＭＳ 明朝" w:hAnsi="Century"/>
        </w:rPr>
        <w:t>であり、</w:t>
      </w:r>
      <w:r w:rsidR="00AE5C86" w:rsidRPr="0058766F">
        <w:rPr>
          <w:rFonts w:ascii="Century" w:eastAsia="ＭＳ 明朝" w:hAnsi="Century"/>
        </w:rPr>
        <w:t>SARS-CoV-2</w:t>
      </w:r>
      <w:r w:rsidR="00AE5C86" w:rsidRPr="0058766F">
        <w:rPr>
          <w:rFonts w:ascii="Century" w:eastAsia="ＭＳ 明朝" w:hAnsi="Century"/>
        </w:rPr>
        <w:t>の</w:t>
      </w:r>
      <w:r w:rsidR="00AE5C86" w:rsidRPr="00CE7C7E">
        <w:rPr>
          <w:rFonts w:ascii="Century" w:eastAsia="ＭＳ 明朝" w:hAnsi="Century"/>
          <w:color w:val="FF0000"/>
        </w:rPr>
        <w:t>Spike</w:t>
      </w:r>
      <w:r w:rsidR="00AE5C86" w:rsidRPr="00CE7C7E">
        <w:rPr>
          <w:rFonts w:ascii="Century" w:eastAsia="ＭＳ 明朝" w:hAnsi="Century"/>
          <w:color w:val="FF0000"/>
        </w:rPr>
        <w:t>タンパクが</w:t>
      </w:r>
      <w:r w:rsidR="00C24C65" w:rsidRPr="00CE7C7E">
        <w:rPr>
          <w:rFonts w:ascii="Century" w:eastAsia="ＭＳ 明朝" w:hAnsi="Century"/>
          <w:color w:val="FF0000"/>
        </w:rPr>
        <w:t>ACE2</w:t>
      </w:r>
      <w:r w:rsidR="00AE5C86" w:rsidRPr="00CE7C7E">
        <w:rPr>
          <w:rFonts w:ascii="Century" w:eastAsia="ＭＳ 明朝" w:hAnsi="Century"/>
          <w:color w:val="FF0000"/>
        </w:rPr>
        <w:t>に結合した後、宿主側</w:t>
      </w:r>
      <w:r w:rsidR="00ED32CB" w:rsidRPr="00CE7C7E">
        <w:rPr>
          <w:rFonts w:ascii="Century" w:eastAsia="ＭＳ 明朝" w:hAnsi="Century"/>
          <w:color w:val="FF0000"/>
        </w:rPr>
        <w:t>細胞膜の</w:t>
      </w:r>
      <w:r w:rsidR="00AE5C86" w:rsidRPr="00CE7C7E">
        <w:rPr>
          <w:rFonts w:ascii="Century" w:eastAsia="ＭＳ 明朝" w:hAnsi="Century"/>
          <w:color w:val="FF0000"/>
        </w:rPr>
        <w:t>セリンタンパク分解酵素である</w:t>
      </w:r>
      <w:r w:rsidR="00AE5C86" w:rsidRPr="00CE7C7E">
        <w:rPr>
          <w:rFonts w:ascii="Century" w:eastAsia="ＭＳ 明朝" w:hAnsi="Century"/>
          <w:color w:val="FF0000"/>
        </w:rPr>
        <w:t>TMPRESS2</w:t>
      </w:r>
      <w:r w:rsidR="00AE5C86" w:rsidRPr="00CE7C7E">
        <w:rPr>
          <w:rFonts w:ascii="Century" w:eastAsia="ＭＳ 明朝" w:hAnsi="Century"/>
          <w:color w:val="FF0000"/>
        </w:rPr>
        <w:t>で切断され、</w:t>
      </w:r>
      <w:r w:rsidR="00AE5C86" w:rsidRPr="00CE7C7E">
        <w:rPr>
          <w:rFonts w:ascii="Century" w:eastAsia="ＭＳ 明朝" w:hAnsi="Century"/>
          <w:color w:val="FF0000"/>
        </w:rPr>
        <w:t>Spike</w:t>
      </w:r>
      <w:r w:rsidR="00AE5C86" w:rsidRPr="00CE7C7E">
        <w:rPr>
          <w:rFonts w:ascii="Century" w:eastAsia="ＭＳ 明朝" w:hAnsi="Century"/>
          <w:color w:val="FF0000"/>
        </w:rPr>
        <w:t>タンパクが活性化され</w:t>
      </w:r>
      <w:r w:rsidR="00AE5C86" w:rsidRPr="0058766F">
        <w:rPr>
          <w:rFonts w:ascii="Century" w:eastAsia="ＭＳ 明朝" w:hAnsi="Century"/>
        </w:rPr>
        <w:t>ることにより、</w:t>
      </w:r>
      <w:r w:rsidR="00AE5C86" w:rsidRPr="0058766F">
        <w:rPr>
          <w:rFonts w:ascii="Century" w:eastAsia="ＭＳ 明朝" w:hAnsi="Century"/>
        </w:rPr>
        <w:t>SARS-CoV-2</w:t>
      </w:r>
      <w:r w:rsidR="00AE5C86" w:rsidRPr="0058766F">
        <w:rPr>
          <w:rFonts w:ascii="Century" w:eastAsia="ＭＳ 明朝" w:hAnsi="Century"/>
        </w:rPr>
        <w:t>の外膜と宿主細胞が融合して</w:t>
      </w:r>
      <w:r w:rsidR="00AE5C86" w:rsidRPr="0058766F">
        <w:rPr>
          <w:rFonts w:ascii="Century" w:eastAsia="ＭＳ 明朝" w:hAnsi="Century"/>
        </w:rPr>
        <w:t>SARS-CoV-2</w:t>
      </w:r>
      <w:r w:rsidR="00AE5C86" w:rsidRPr="0058766F">
        <w:rPr>
          <w:rFonts w:ascii="Century" w:eastAsia="ＭＳ 明朝" w:hAnsi="Century"/>
        </w:rPr>
        <w:t>が細胞内に侵入する</w:t>
      </w:r>
      <w:r w:rsidR="005E7674">
        <w:rPr>
          <w:rStyle w:val="a5"/>
          <w:rFonts w:ascii="Century" w:eastAsia="ＭＳ 明朝" w:hAnsi="Century"/>
        </w:rPr>
        <w:footnoteReference w:id="223"/>
      </w:r>
      <w:r w:rsidR="00AE5C86" w:rsidRPr="0058766F">
        <w:rPr>
          <w:rFonts w:ascii="Century" w:eastAsia="ＭＳ 明朝" w:hAnsi="Century"/>
        </w:rPr>
        <w:t>。</w:t>
      </w:r>
    </w:p>
    <w:p w14:paraId="664C0DA9" w14:textId="48524B56" w:rsidR="007315B7" w:rsidRDefault="00AE5C86">
      <w:pPr>
        <w:rPr>
          <w:rFonts w:ascii="Century" w:eastAsia="ＭＳ 明朝" w:hAnsi="Century"/>
        </w:rPr>
      </w:pPr>
      <w:r w:rsidRPr="0058766F">
        <w:rPr>
          <w:rFonts w:ascii="Century" w:eastAsia="ＭＳ 明朝" w:hAnsi="Century"/>
        </w:rPr>
        <w:t>［既存の</w:t>
      </w:r>
      <w:r w:rsidRPr="0058766F">
        <w:rPr>
          <w:rFonts w:ascii="Century" w:eastAsia="ＭＳ 明朝" w:hAnsi="Century"/>
        </w:rPr>
        <w:t>TMPRESS2</w:t>
      </w:r>
      <w:r w:rsidRPr="0058766F">
        <w:rPr>
          <w:rFonts w:ascii="Century" w:eastAsia="ＭＳ 明朝" w:hAnsi="Century"/>
        </w:rPr>
        <w:t>阻害剤が</w:t>
      </w:r>
      <w:bookmarkStart w:id="137" w:name="_Hlk38263726"/>
      <w:r w:rsidR="009F7A2E" w:rsidRPr="0058766F">
        <w:rPr>
          <w:rFonts w:ascii="Century" w:eastAsia="ＭＳ 明朝" w:hAnsi="Century"/>
        </w:rPr>
        <w:t>SARS-CoV-2</w:t>
      </w:r>
      <w:bookmarkEnd w:id="137"/>
      <w:r w:rsidR="009F7A2E" w:rsidRPr="0058766F">
        <w:rPr>
          <w:rFonts w:ascii="Century" w:eastAsia="ＭＳ 明朝" w:hAnsi="Century"/>
        </w:rPr>
        <w:t>の感染を抑制出来る可能性があり、東大の</w:t>
      </w:r>
      <w:r w:rsidR="003F7F7E" w:rsidRPr="0058766F">
        <w:rPr>
          <w:rFonts w:ascii="Century" w:eastAsia="ＭＳ 明朝" w:hAnsi="Century"/>
        </w:rPr>
        <w:t>ナファモスタット</w:t>
      </w:r>
      <w:r w:rsidR="009F7A2E" w:rsidRPr="0058766F">
        <w:rPr>
          <w:rFonts w:ascii="Century" w:eastAsia="ＭＳ 明朝" w:hAnsi="Century"/>
        </w:rPr>
        <w:t>（</w:t>
      </w:r>
      <w:r w:rsidR="003F7F7E" w:rsidRPr="0058766F">
        <w:rPr>
          <w:rFonts w:ascii="Century" w:eastAsia="ＭＳ 明朝" w:hAnsi="Century"/>
        </w:rPr>
        <w:t>フサン</w:t>
      </w:r>
      <w:r w:rsidR="009F7A2E" w:rsidRPr="0058766F">
        <w:rPr>
          <w:rFonts w:ascii="Century" w:eastAsia="ＭＳ 明朝" w:hAnsi="Century"/>
        </w:rPr>
        <w:t>）の臨床研究の基礎情報となっている。</w:t>
      </w:r>
      <w:r w:rsidRPr="0058766F">
        <w:rPr>
          <w:rFonts w:ascii="Century" w:eastAsia="ＭＳ 明朝" w:hAnsi="Century"/>
        </w:rPr>
        <w:t>］</w:t>
      </w:r>
    </w:p>
    <w:p w14:paraId="126D7530" w14:textId="77777777" w:rsidR="00284D24" w:rsidRDefault="00284D24" w:rsidP="00284D24">
      <w:pPr>
        <w:rPr>
          <w:rFonts w:ascii="Segoe UI Symbol" w:eastAsia="ＭＳ 明朝" w:hAnsi="Segoe UI Symbol" w:cs="Segoe UI Symbol"/>
        </w:rPr>
      </w:pPr>
    </w:p>
    <w:p w14:paraId="6134FC57" w14:textId="49B19413" w:rsidR="00284D24" w:rsidRDefault="00284D24">
      <w:pPr>
        <w:rPr>
          <w:rFonts w:ascii="Century" w:eastAsia="ＭＳ 明朝" w:hAnsi="Century"/>
        </w:rPr>
      </w:pPr>
      <w:r>
        <w:rPr>
          <w:rFonts w:ascii="Segoe UI Symbol" w:eastAsia="ＭＳ 明朝" w:hAnsi="Segoe UI Symbol" w:cs="Segoe UI Symbol" w:hint="eastAsia"/>
        </w:rPr>
        <w:t>★</w:t>
      </w:r>
      <w:r w:rsidRPr="0058766F">
        <w:rPr>
          <w:rFonts w:ascii="Century" w:eastAsia="ＭＳ 明朝" w:hAnsi="Century"/>
        </w:rPr>
        <w:t>SARS-CoV-2</w:t>
      </w:r>
      <w:r>
        <w:rPr>
          <w:rFonts w:ascii="Century" w:eastAsia="ＭＳ 明朝" w:hAnsi="Century" w:hint="eastAsia"/>
        </w:rPr>
        <w:t>の</w:t>
      </w:r>
      <w:r>
        <w:rPr>
          <w:rFonts w:ascii="Century" w:eastAsia="ＭＳ 明朝" w:hAnsi="Century" w:hint="eastAsia"/>
        </w:rPr>
        <w:t>Spike</w:t>
      </w:r>
      <w:r>
        <w:rPr>
          <w:rFonts w:ascii="Century" w:eastAsia="ＭＳ 明朝" w:hAnsi="Century" w:hint="eastAsia"/>
        </w:rPr>
        <w:t>糖タンパクの受容体結合領域は、</w:t>
      </w:r>
      <w:r>
        <w:rPr>
          <w:rFonts w:ascii="Century" w:eastAsia="ＭＳ 明朝" w:hAnsi="Century"/>
        </w:rPr>
        <w:t>SARS-</w:t>
      </w:r>
      <w:proofErr w:type="spellStart"/>
      <w:r>
        <w:rPr>
          <w:rFonts w:ascii="Century" w:eastAsia="ＭＳ 明朝" w:hAnsi="Century"/>
        </w:rPr>
        <w:t>CoV</w:t>
      </w:r>
      <w:proofErr w:type="spellEnd"/>
      <w:r>
        <w:rPr>
          <w:rFonts w:ascii="Century" w:eastAsia="ＭＳ 明朝" w:hAnsi="Century" w:hint="eastAsia"/>
        </w:rPr>
        <w:t>の</w:t>
      </w:r>
      <w:proofErr w:type="spellStart"/>
      <w:r>
        <w:rPr>
          <w:rFonts w:ascii="Century" w:eastAsia="ＭＳ 明朝" w:hAnsi="Century" w:hint="eastAsia"/>
        </w:rPr>
        <w:t>S</w:t>
      </w:r>
      <w:r w:rsidR="00AD11A9">
        <w:rPr>
          <w:rFonts w:ascii="Century" w:eastAsia="ＭＳ 明朝" w:hAnsi="Century" w:hint="eastAsia"/>
        </w:rPr>
        <w:t>rike</w:t>
      </w:r>
      <w:proofErr w:type="spellEnd"/>
      <w:r>
        <w:rPr>
          <w:rFonts w:ascii="Century" w:eastAsia="ＭＳ 明朝" w:hAnsi="Century" w:hint="eastAsia"/>
        </w:rPr>
        <w:t>タンパクと同様の結合性</w:t>
      </w:r>
      <w:r w:rsidR="0061096F">
        <w:rPr>
          <w:rFonts w:ascii="Century" w:eastAsia="ＭＳ 明朝" w:hAnsi="Century" w:hint="eastAsia"/>
        </w:rPr>
        <w:t>（</w:t>
      </w:r>
      <w:r w:rsidR="0061096F">
        <w:rPr>
          <w:rFonts w:ascii="Century" w:eastAsia="ＭＳ 明朝" w:hAnsi="Century" w:hint="eastAsia"/>
        </w:rPr>
        <w:t>1.2</w:t>
      </w:r>
      <w:r w:rsidR="003F7F7E">
        <w:rPr>
          <w:rFonts w:ascii="Century" w:eastAsia="ＭＳ 明朝" w:hAnsi="Century"/>
        </w:rPr>
        <w:t xml:space="preserve"> </w:t>
      </w:r>
      <w:proofErr w:type="spellStart"/>
      <w:r w:rsidR="0061096F">
        <w:rPr>
          <w:rFonts w:ascii="Century" w:eastAsia="ＭＳ 明朝" w:hAnsi="Century" w:hint="eastAsia"/>
        </w:rPr>
        <w:t>nM</w:t>
      </w:r>
      <w:proofErr w:type="spellEnd"/>
      <w:r w:rsidR="0061096F">
        <w:rPr>
          <w:rFonts w:ascii="Century" w:eastAsia="ＭＳ 明朝" w:hAnsi="Century" w:hint="eastAsia"/>
        </w:rPr>
        <w:t>対</w:t>
      </w:r>
      <w:r w:rsidR="0061096F">
        <w:rPr>
          <w:rFonts w:ascii="Century" w:eastAsia="ＭＳ 明朝" w:hAnsi="Century" w:hint="eastAsia"/>
        </w:rPr>
        <w:t>5.0</w:t>
      </w:r>
      <w:r w:rsidR="003F7F7E">
        <w:rPr>
          <w:rFonts w:ascii="Century" w:eastAsia="ＭＳ 明朝" w:hAnsi="Century"/>
        </w:rPr>
        <w:t xml:space="preserve"> </w:t>
      </w:r>
      <w:proofErr w:type="spellStart"/>
      <w:r w:rsidR="0061096F">
        <w:rPr>
          <w:rFonts w:ascii="Century" w:eastAsia="ＭＳ 明朝" w:hAnsi="Century" w:hint="eastAsia"/>
        </w:rPr>
        <w:t>nM</w:t>
      </w:r>
      <w:proofErr w:type="spellEnd"/>
      <w:r w:rsidR="0061096F">
        <w:rPr>
          <w:rFonts w:ascii="Century" w:eastAsia="ＭＳ 明朝" w:hAnsi="Century" w:hint="eastAsia"/>
        </w:rPr>
        <w:t>）</w:t>
      </w:r>
      <w:r>
        <w:rPr>
          <w:rFonts w:ascii="Century" w:eastAsia="ＭＳ 明朝" w:hAnsi="Century" w:hint="eastAsia"/>
        </w:rPr>
        <w:t>を持つ。</w:t>
      </w:r>
      <w:r w:rsidRPr="0058766F">
        <w:rPr>
          <w:rFonts w:ascii="Century" w:eastAsia="ＭＳ 明朝" w:hAnsi="Century"/>
        </w:rPr>
        <w:t>SARS-CoV-2</w:t>
      </w:r>
      <w:r>
        <w:rPr>
          <w:rFonts w:ascii="Century" w:eastAsia="ＭＳ 明朝" w:hAnsi="Century" w:hint="eastAsia"/>
        </w:rPr>
        <w:t>の</w:t>
      </w:r>
      <w:r>
        <w:rPr>
          <w:rFonts w:ascii="Century" w:eastAsia="ＭＳ 明朝" w:hAnsi="Century" w:hint="eastAsia"/>
        </w:rPr>
        <w:t>S</w:t>
      </w:r>
      <w:r w:rsidR="00AD11A9">
        <w:rPr>
          <w:rFonts w:ascii="Century" w:eastAsia="ＭＳ 明朝" w:hAnsi="Century" w:hint="eastAsia"/>
        </w:rPr>
        <w:t>pike</w:t>
      </w:r>
      <w:r>
        <w:rPr>
          <w:rFonts w:ascii="Century" w:eastAsia="ＭＳ 明朝" w:hAnsi="Century" w:hint="eastAsia"/>
        </w:rPr>
        <w:t>糖タンパクは、</w:t>
      </w:r>
      <w:r>
        <w:rPr>
          <w:rFonts w:ascii="Century" w:eastAsia="ＭＳ 明朝" w:hAnsi="Century" w:hint="eastAsia"/>
        </w:rPr>
        <w:t>S1/S2</w:t>
      </w:r>
      <w:r>
        <w:rPr>
          <w:rFonts w:ascii="Century" w:eastAsia="ＭＳ 明朝" w:hAnsi="Century" w:hint="eastAsia"/>
        </w:rPr>
        <w:t>サブユニットの間の境に</w:t>
      </w:r>
      <w:r w:rsidR="00A67843">
        <w:rPr>
          <w:rFonts w:ascii="Century" w:eastAsia="ＭＳ 明朝" w:hAnsi="Century" w:hint="eastAsia"/>
        </w:rPr>
        <w:t>４つのアミノ酸残基（</w:t>
      </w:r>
      <w:r w:rsidR="00A67843">
        <w:rPr>
          <w:rFonts w:ascii="Century" w:eastAsia="ＭＳ 明朝" w:hAnsi="Century" w:hint="eastAsia"/>
        </w:rPr>
        <w:t>P</w:t>
      </w:r>
      <w:r w:rsidR="00A67843">
        <w:rPr>
          <w:rFonts w:ascii="Century" w:eastAsia="ＭＳ 明朝" w:hAnsi="Century"/>
        </w:rPr>
        <w:t>ro</w:t>
      </w:r>
      <w:r w:rsidR="00A67843">
        <w:rPr>
          <w:rFonts w:ascii="Century" w:eastAsia="ＭＳ 明朝" w:hAnsi="Century" w:hint="eastAsia"/>
        </w:rPr>
        <w:t>681</w:t>
      </w:r>
      <w:r w:rsidR="00A67843">
        <w:rPr>
          <w:rFonts w:ascii="Century" w:eastAsia="ＭＳ 明朝" w:hAnsi="Century" w:hint="eastAsia"/>
        </w:rPr>
        <w:t>、</w:t>
      </w:r>
      <w:r w:rsidR="00A67843">
        <w:rPr>
          <w:rFonts w:ascii="Century" w:eastAsia="ＭＳ 明朝" w:hAnsi="Century"/>
        </w:rPr>
        <w:t>Arg</w:t>
      </w:r>
      <w:r w:rsidR="00A67843">
        <w:rPr>
          <w:rFonts w:ascii="Century" w:eastAsia="ＭＳ 明朝" w:hAnsi="Century" w:hint="eastAsia"/>
        </w:rPr>
        <w:t>682</w:t>
      </w:r>
      <w:r w:rsidR="00A67843">
        <w:rPr>
          <w:rFonts w:ascii="Century" w:eastAsia="ＭＳ 明朝" w:hAnsi="Century" w:hint="eastAsia"/>
        </w:rPr>
        <w:t>、</w:t>
      </w:r>
      <w:r w:rsidR="00A67843">
        <w:rPr>
          <w:rFonts w:ascii="Century" w:eastAsia="ＭＳ 明朝" w:hAnsi="Century" w:hint="eastAsia"/>
        </w:rPr>
        <w:t>Arg683</w:t>
      </w:r>
      <w:r w:rsidR="00A67843">
        <w:rPr>
          <w:rFonts w:ascii="Century" w:eastAsia="ＭＳ 明朝" w:hAnsi="Century" w:hint="eastAsia"/>
        </w:rPr>
        <w:t>、</w:t>
      </w:r>
      <w:r w:rsidR="00A67843">
        <w:rPr>
          <w:rFonts w:ascii="Century" w:eastAsia="ＭＳ 明朝" w:hAnsi="Century" w:hint="eastAsia"/>
        </w:rPr>
        <w:t>A</w:t>
      </w:r>
      <w:r w:rsidR="00A67843">
        <w:rPr>
          <w:rFonts w:ascii="Century" w:eastAsia="ＭＳ 明朝" w:hAnsi="Century"/>
        </w:rPr>
        <w:t>la</w:t>
      </w:r>
      <w:r w:rsidR="00A67843">
        <w:rPr>
          <w:rFonts w:ascii="Century" w:eastAsia="ＭＳ 明朝" w:hAnsi="Century" w:hint="eastAsia"/>
        </w:rPr>
        <w:t>684</w:t>
      </w:r>
      <w:r w:rsidR="00A67843">
        <w:rPr>
          <w:rFonts w:ascii="Century" w:eastAsia="ＭＳ 明朝" w:hAnsi="Century" w:hint="eastAsia"/>
        </w:rPr>
        <w:t>）が入ることによる</w:t>
      </w:r>
      <w:r>
        <w:rPr>
          <w:rFonts w:ascii="Century" w:eastAsia="ＭＳ 明朝" w:hAnsi="Century" w:hint="eastAsia"/>
        </w:rPr>
        <w:t>フーリン</w:t>
      </w:r>
      <w:r w:rsidR="00A67843">
        <w:rPr>
          <w:rFonts w:ascii="Century" w:eastAsia="ＭＳ 明朝" w:hAnsi="Century" w:hint="eastAsia"/>
        </w:rPr>
        <w:t>（</w:t>
      </w:r>
      <w:proofErr w:type="spellStart"/>
      <w:r w:rsidR="00A67843">
        <w:rPr>
          <w:rFonts w:ascii="Century" w:eastAsia="ＭＳ 明朝" w:hAnsi="Century" w:hint="eastAsia"/>
        </w:rPr>
        <w:t>furin</w:t>
      </w:r>
      <w:proofErr w:type="spellEnd"/>
      <w:r w:rsidR="00A67843">
        <w:rPr>
          <w:rFonts w:ascii="Century" w:eastAsia="ＭＳ 明朝" w:hAnsi="Century" w:hint="eastAsia"/>
        </w:rPr>
        <w:t>）</w:t>
      </w:r>
      <w:r w:rsidR="00223162">
        <w:rPr>
          <w:rFonts w:ascii="Century" w:eastAsia="ＭＳ 明朝" w:hAnsi="Century" w:hint="eastAsia"/>
        </w:rPr>
        <w:t>蛋白</w:t>
      </w:r>
      <w:r>
        <w:rPr>
          <w:rFonts w:ascii="Century" w:eastAsia="ＭＳ 明朝" w:hAnsi="Century" w:hint="eastAsia"/>
        </w:rPr>
        <w:t>の開裂</w:t>
      </w:r>
      <w:r w:rsidR="00A67843">
        <w:rPr>
          <w:rFonts w:ascii="Century" w:eastAsia="ＭＳ 明朝" w:hAnsi="Century" w:hint="eastAsia"/>
        </w:rPr>
        <w:t>（</w:t>
      </w:r>
      <w:r w:rsidR="00A67843">
        <w:rPr>
          <w:rFonts w:ascii="Century" w:eastAsia="ＭＳ 明朝" w:hAnsi="Century" w:hint="eastAsia"/>
        </w:rPr>
        <w:t>c</w:t>
      </w:r>
      <w:r w:rsidR="00A67843">
        <w:rPr>
          <w:rFonts w:ascii="Century" w:eastAsia="ＭＳ 明朝" w:hAnsi="Century"/>
        </w:rPr>
        <w:t>leavage</w:t>
      </w:r>
      <w:r w:rsidR="00A67843">
        <w:rPr>
          <w:rFonts w:ascii="Century" w:eastAsia="ＭＳ 明朝" w:hAnsi="Century" w:hint="eastAsia"/>
        </w:rPr>
        <w:t>）</w:t>
      </w:r>
      <w:r>
        <w:rPr>
          <w:rFonts w:ascii="Century" w:eastAsia="ＭＳ 明朝" w:hAnsi="Century" w:hint="eastAsia"/>
        </w:rPr>
        <w:t>があり、他の</w:t>
      </w:r>
      <w:r>
        <w:rPr>
          <w:rFonts w:ascii="Century" w:eastAsia="ＭＳ 明朝" w:hAnsi="Century"/>
        </w:rPr>
        <w:t>SARS</w:t>
      </w:r>
      <w:r>
        <w:rPr>
          <w:rFonts w:ascii="Century" w:eastAsia="ＭＳ 明朝" w:hAnsi="Century" w:hint="eastAsia"/>
        </w:rPr>
        <w:t>関連コロナウイルスとの違い</w:t>
      </w:r>
      <w:r w:rsidR="00425C9A">
        <w:rPr>
          <w:rFonts w:ascii="Century" w:eastAsia="ＭＳ 明朝" w:hAnsi="Century" w:hint="eastAsia"/>
        </w:rPr>
        <w:t>となっている</w:t>
      </w:r>
      <w:r w:rsidR="00223162">
        <w:rPr>
          <w:rStyle w:val="a5"/>
          <w:rFonts w:ascii="Century" w:eastAsia="ＭＳ 明朝" w:hAnsi="Century"/>
        </w:rPr>
        <w:footnoteReference w:id="224"/>
      </w:r>
      <w:r w:rsidR="00425C9A">
        <w:rPr>
          <w:rFonts w:ascii="Century" w:eastAsia="ＭＳ 明朝" w:hAnsi="Century" w:hint="eastAsia"/>
        </w:rPr>
        <w:t>。</w:t>
      </w:r>
    </w:p>
    <w:p w14:paraId="3F78B999" w14:textId="77777777" w:rsidR="00284D24" w:rsidRDefault="00284D24">
      <w:pPr>
        <w:rPr>
          <w:rFonts w:ascii="Century" w:eastAsia="ＭＳ 明朝" w:hAnsi="Century"/>
        </w:rPr>
      </w:pPr>
    </w:p>
    <w:p w14:paraId="09D32113" w14:textId="6BC5022A" w:rsidR="00EA1F5D" w:rsidRPr="00DA00F3" w:rsidRDefault="00B51EB2">
      <w:pPr>
        <w:rPr>
          <w:rFonts w:ascii="Century" w:eastAsia="ＭＳ 明朝" w:hAnsi="Century" w:cs="Segoe UI Symbol"/>
        </w:rPr>
      </w:pPr>
      <w:r>
        <w:rPr>
          <w:rFonts w:ascii="Segoe UI Symbol" w:eastAsia="ＭＳ 明朝" w:hAnsi="Segoe UI Symbol" w:cs="Segoe UI Symbol" w:hint="eastAsia"/>
        </w:rPr>
        <w:t>★</w:t>
      </w:r>
      <w:r w:rsidR="00EA1F5D" w:rsidRPr="00DA00F3">
        <w:rPr>
          <w:rFonts w:ascii="Century" w:eastAsia="ＭＳ 明朝" w:hAnsi="Century" w:cs="Segoe UI Symbol"/>
        </w:rPr>
        <w:t>SARS-CoV-2</w:t>
      </w:r>
      <w:r w:rsidR="00EA1F5D" w:rsidRPr="00DA00F3">
        <w:rPr>
          <w:rFonts w:ascii="Century" w:eastAsia="ＭＳ 明朝" w:hAnsi="Century" w:cs="Segoe UI Symbol"/>
        </w:rPr>
        <w:t>の</w:t>
      </w:r>
      <w:r w:rsidR="00EA1F5D" w:rsidRPr="00DA00F3">
        <w:rPr>
          <w:rFonts w:ascii="Century" w:eastAsia="ＭＳ 明朝" w:hAnsi="Century" w:cs="Segoe UI Symbol"/>
        </w:rPr>
        <w:t>Spike</w:t>
      </w:r>
      <w:r w:rsidR="00EA1F5D" w:rsidRPr="00DA00F3">
        <w:rPr>
          <w:rFonts w:ascii="Century" w:eastAsia="ＭＳ 明朝" w:hAnsi="Century" w:cs="Segoe UI Symbol"/>
        </w:rPr>
        <w:t>タンパクの３量体の</w:t>
      </w:r>
      <w:r w:rsidR="007028E8">
        <w:rPr>
          <w:rFonts w:ascii="Century" w:eastAsia="ＭＳ 明朝" w:hAnsi="Century" w:cs="Segoe UI Symbol" w:hint="eastAsia"/>
        </w:rPr>
        <w:t>多くの場合の状態</w:t>
      </w:r>
      <w:r w:rsidR="00EA1F5D" w:rsidRPr="00DA00F3">
        <w:rPr>
          <w:rFonts w:ascii="Century" w:eastAsia="ＭＳ 明朝" w:hAnsi="Century" w:cs="Segoe UI Symbol"/>
        </w:rPr>
        <w:t>は、３つの受容体結合領域のうち１つが上向きに回転して受容体に</w:t>
      </w:r>
      <w:r w:rsidR="0082592F" w:rsidRPr="00DA00F3">
        <w:rPr>
          <w:rFonts w:ascii="Century" w:eastAsia="ＭＳ 明朝" w:hAnsi="Century" w:cs="Segoe UI Symbol"/>
        </w:rPr>
        <w:t>結合し易</w:t>
      </w:r>
      <w:r w:rsidR="007028E8">
        <w:rPr>
          <w:rFonts w:ascii="Century" w:eastAsia="ＭＳ 明朝" w:hAnsi="Century" w:cs="Segoe UI Symbol" w:hint="eastAsia"/>
        </w:rPr>
        <w:t>い立体配座と</w:t>
      </w:r>
      <w:r w:rsidR="0082592F" w:rsidRPr="00DA00F3">
        <w:rPr>
          <w:rFonts w:ascii="Century" w:eastAsia="ＭＳ 明朝" w:hAnsi="Century" w:cs="Segoe UI Symbol"/>
        </w:rPr>
        <w:t>なっている。</w:t>
      </w:r>
      <w:r w:rsidR="0082592F" w:rsidRPr="00DA00F3">
        <w:rPr>
          <w:rFonts w:ascii="Century" w:eastAsia="ＭＳ 明朝" w:hAnsi="Century" w:cs="Segoe UI Symbol"/>
        </w:rPr>
        <w:t>SARS-CoV-2</w:t>
      </w:r>
      <w:r w:rsidR="0082592F" w:rsidRPr="00DA00F3">
        <w:rPr>
          <w:rFonts w:ascii="Century" w:eastAsia="ＭＳ 明朝" w:hAnsi="Century" w:cs="Segoe UI Symbol"/>
        </w:rPr>
        <w:t>の</w:t>
      </w:r>
      <w:r w:rsidR="0082592F" w:rsidRPr="00DA00F3">
        <w:rPr>
          <w:rFonts w:ascii="Century" w:eastAsia="ＭＳ 明朝" w:hAnsi="Century" w:cs="Segoe UI Symbol"/>
        </w:rPr>
        <w:t>Spike</w:t>
      </w:r>
      <w:r w:rsidR="0082592F" w:rsidRPr="00DA00F3">
        <w:rPr>
          <w:rFonts w:ascii="Century" w:eastAsia="ＭＳ 明朝" w:hAnsi="Century" w:cs="Segoe UI Symbol"/>
        </w:rPr>
        <w:t>タンパクの</w:t>
      </w:r>
      <w:r w:rsidR="0082592F" w:rsidRPr="00DA00F3">
        <w:rPr>
          <w:rFonts w:ascii="Century" w:eastAsia="ＭＳ 明朝" w:hAnsi="Century" w:cs="Segoe UI Symbol"/>
        </w:rPr>
        <w:t>ACE2</w:t>
      </w:r>
      <w:r w:rsidR="0082592F" w:rsidRPr="00DA00F3">
        <w:rPr>
          <w:rFonts w:ascii="Century" w:eastAsia="ＭＳ 明朝" w:hAnsi="Century" w:cs="Segoe UI Symbol"/>
        </w:rPr>
        <w:t>への結合性は</w:t>
      </w:r>
      <w:r w:rsidR="0082592F" w:rsidRPr="00DA00F3">
        <w:rPr>
          <w:rFonts w:ascii="Century" w:eastAsia="ＭＳ 明朝" w:hAnsi="Century" w:cs="Segoe UI Symbol"/>
        </w:rPr>
        <w:t>SEARS-</w:t>
      </w:r>
      <w:proofErr w:type="spellStart"/>
      <w:r w:rsidR="0082592F" w:rsidRPr="00DA00F3">
        <w:rPr>
          <w:rFonts w:ascii="Century" w:eastAsia="ＭＳ 明朝" w:hAnsi="Century" w:cs="Segoe UI Symbol"/>
        </w:rPr>
        <w:t>CoV</w:t>
      </w:r>
      <w:proofErr w:type="spellEnd"/>
      <w:r w:rsidR="0082592F" w:rsidRPr="00DA00F3">
        <w:rPr>
          <w:rFonts w:ascii="Century" w:eastAsia="ＭＳ 明朝" w:hAnsi="Century" w:cs="Segoe UI Symbol"/>
        </w:rPr>
        <w:t>の</w:t>
      </w:r>
      <w:r w:rsidR="0082592F" w:rsidRPr="00DA00F3">
        <w:rPr>
          <w:rFonts w:ascii="Century" w:eastAsia="ＭＳ 明朝" w:hAnsi="Century" w:cs="Segoe UI Symbol"/>
        </w:rPr>
        <w:t>Spike</w:t>
      </w:r>
      <w:r w:rsidR="0082592F" w:rsidRPr="00DA00F3">
        <w:rPr>
          <w:rFonts w:ascii="Century" w:eastAsia="ＭＳ 明朝" w:hAnsi="Century" w:cs="Segoe UI Symbol"/>
        </w:rPr>
        <w:t>タンパク</w:t>
      </w:r>
      <w:r w:rsidR="00DA00F3" w:rsidRPr="00DA00F3">
        <w:rPr>
          <w:rFonts w:ascii="Century" w:eastAsia="ＭＳ 明朝" w:hAnsi="Century" w:cs="Segoe UI Symbol"/>
        </w:rPr>
        <w:t>より</w:t>
      </w:r>
      <w:r w:rsidR="00DA00F3" w:rsidRPr="00DA00F3">
        <w:rPr>
          <w:rFonts w:ascii="Century" w:eastAsia="ＭＳ 明朝" w:hAnsi="Century" w:cs="Segoe UI Symbol"/>
        </w:rPr>
        <w:t>10</w:t>
      </w:r>
      <w:r w:rsidR="00DA00F3" w:rsidRPr="00DA00F3">
        <w:rPr>
          <w:rFonts w:ascii="Century" w:eastAsia="ＭＳ 明朝" w:hAnsi="Century" w:cs="Segoe UI Symbol"/>
        </w:rPr>
        <w:t>～</w:t>
      </w:r>
      <w:r w:rsidR="00DA00F3" w:rsidRPr="00DA00F3">
        <w:rPr>
          <w:rFonts w:ascii="Century" w:eastAsia="ＭＳ 明朝" w:hAnsi="Century" w:cs="Segoe UI Symbol"/>
        </w:rPr>
        <w:t>20</w:t>
      </w:r>
      <w:r w:rsidR="00DA00F3" w:rsidRPr="00DA00F3">
        <w:rPr>
          <w:rFonts w:ascii="Century" w:eastAsia="ＭＳ 明朝" w:hAnsi="Century" w:cs="Segoe UI Symbol"/>
        </w:rPr>
        <w:t>倍高かった</w:t>
      </w:r>
      <w:r w:rsidR="00DA00F3">
        <w:rPr>
          <w:rStyle w:val="a5"/>
          <w:rFonts w:ascii="Century" w:eastAsia="ＭＳ 明朝" w:hAnsi="Century" w:cs="Segoe UI Symbol"/>
        </w:rPr>
        <w:footnoteReference w:id="225"/>
      </w:r>
      <w:r w:rsidR="00DA00F3" w:rsidRPr="00DA00F3">
        <w:rPr>
          <w:rFonts w:ascii="Century" w:eastAsia="ＭＳ 明朝" w:hAnsi="Century" w:cs="Segoe UI Symbol"/>
        </w:rPr>
        <w:t>。</w:t>
      </w:r>
    </w:p>
    <w:p w14:paraId="4CAC60A2" w14:textId="77777777" w:rsidR="00EA1F5D" w:rsidRDefault="00EA1F5D">
      <w:pPr>
        <w:rPr>
          <w:rFonts w:ascii="Segoe UI Symbol" w:eastAsia="ＭＳ 明朝" w:hAnsi="Segoe UI Symbol" w:cs="Segoe UI Symbol"/>
        </w:rPr>
      </w:pPr>
    </w:p>
    <w:p w14:paraId="75FF08AF" w14:textId="65B671A1" w:rsidR="00B51EB2" w:rsidRDefault="004F1C62">
      <w:pPr>
        <w:rPr>
          <w:rFonts w:ascii="Segoe UI Symbol" w:eastAsia="ＭＳ 明朝" w:hAnsi="Segoe UI Symbol" w:cs="Segoe UI Symbol"/>
        </w:rPr>
      </w:pPr>
      <w:r>
        <w:rPr>
          <w:rFonts w:ascii="Segoe UI Symbol" w:eastAsia="ＭＳ 明朝" w:hAnsi="Segoe UI Symbol" w:cs="Segoe UI Symbol" w:hint="eastAsia"/>
        </w:rPr>
        <w:t>★</w:t>
      </w:r>
      <w:r w:rsidR="00A12A55" w:rsidRPr="006C08AC">
        <w:rPr>
          <w:rFonts w:ascii="Century" w:eastAsia="ＭＳ 明朝" w:hAnsi="Century" w:cs="Segoe UI Symbol"/>
        </w:rPr>
        <w:t>ACE2-B</w:t>
      </w:r>
      <w:r w:rsidR="00A12A55" w:rsidRPr="006C08AC">
        <w:rPr>
          <w:rFonts w:ascii="Century" w:eastAsia="ＭＳ 明朝" w:hAnsi="Century" w:cs="Segoe UI Symbol"/>
          <w:vertAlign w:val="superscript"/>
        </w:rPr>
        <w:t>0</w:t>
      </w:r>
      <w:r w:rsidR="00A12A55" w:rsidRPr="006C08AC">
        <w:rPr>
          <w:rFonts w:ascii="Century" w:eastAsia="ＭＳ 明朝" w:hAnsi="Century" w:cs="Segoe UI Symbol"/>
        </w:rPr>
        <w:t>AT1</w:t>
      </w:r>
      <w:r w:rsidR="00A12A55" w:rsidRPr="006C08AC">
        <w:rPr>
          <w:rFonts w:ascii="Century" w:eastAsia="ＭＳ 明朝" w:hAnsi="Century" w:cs="Segoe UI Symbol"/>
        </w:rPr>
        <w:t>複合体は、ヘテロ２量体の２量体として集まっており、ホモ２量体化を仲介している</w:t>
      </w:r>
      <w:r w:rsidR="00A12A55" w:rsidRPr="006C08AC">
        <w:rPr>
          <w:rFonts w:ascii="Century" w:eastAsia="ＭＳ 明朝" w:hAnsi="Century" w:cs="Segoe UI Symbol"/>
        </w:rPr>
        <w:t>ACE2</w:t>
      </w:r>
      <w:r w:rsidR="00A12A55" w:rsidRPr="006C08AC">
        <w:rPr>
          <w:rFonts w:ascii="Century" w:eastAsia="ＭＳ 明朝" w:hAnsi="Century" w:cs="Segoe UI Symbol"/>
        </w:rPr>
        <w:t>のコレクトリン様領域がある。</w:t>
      </w:r>
      <w:r w:rsidR="00A12A55" w:rsidRPr="006C08AC">
        <w:rPr>
          <w:rFonts w:ascii="Century" w:eastAsia="ＭＳ 明朝" w:hAnsi="Century" w:cs="Segoe UI Symbol"/>
        </w:rPr>
        <w:t>RBD</w:t>
      </w:r>
      <w:r w:rsidR="00A12A55" w:rsidRPr="006C08AC">
        <w:rPr>
          <w:rFonts w:ascii="Century" w:eastAsia="ＭＳ 明朝" w:hAnsi="Century" w:cs="Segoe UI Symbol"/>
        </w:rPr>
        <w:t>は、主として極のアミノ酸残基を通じて、</w:t>
      </w:r>
      <w:r w:rsidR="00A12A55" w:rsidRPr="006C08AC">
        <w:rPr>
          <w:rFonts w:ascii="Century" w:eastAsia="ＭＳ 明朝" w:hAnsi="Century" w:cs="Segoe UI Symbol"/>
        </w:rPr>
        <w:t>ACE2</w:t>
      </w:r>
      <w:r w:rsidR="00A12A55" w:rsidRPr="006C08AC">
        <w:rPr>
          <w:rFonts w:ascii="Century" w:eastAsia="ＭＳ 明朝" w:hAnsi="Century" w:cs="Segoe UI Symbol"/>
        </w:rPr>
        <w:t>の細胞外ペプチダーゼ領域によって認識される</w:t>
      </w:r>
      <w:r>
        <w:rPr>
          <w:rStyle w:val="a5"/>
          <w:rFonts w:ascii="Segoe UI Symbol" w:eastAsia="ＭＳ 明朝" w:hAnsi="Segoe UI Symbol" w:cs="Segoe UI Symbol"/>
        </w:rPr>
        <w:footnoteReference w:id="226"/>
      </w:r>
      <w:r w:rsidR="006E588E">
        <w:rPr>
          <w:rFonts w:ascii="Segoe UI Symbol" w:eastAsia="ＭＳ 明朝" w:hAnsi="Segoe UI Symbol" w:cs="Segoe UI Symbol" w:hint="eastAsia"/>
        </w:rPr>
        <w:t>。</w:t>
      </w:r>
    </w:p>
    <w:p w14:paraId="202A628C" w14:textId="0319EFF1" w:rsidR="00345673" w:rsidRDefault="00345673" w:rsidP="00345673">
      <w:pPr>
        <w:pStyle w:val="a3"/>
        <w:rPr>
          <w:rFonts w:ascii="Century" w:hAnsi="Century"/>
        </w:rPr>
      </w:pPr>
      <w:r>
        <w:rPr>
          <w:rFonts w:ascii="Century" w:hAnsi="Century" w:hint="eastAsia"/>
        </w:rPr>
        <w:t>［</w:t>
      </w:r>
      <w:r w:rsidRPr="006C08AC">
        <w:rPr>
          <w:rFonts w:ascii="Century" w:eastAsia="ＭＳ 明朝" w:hAnsi="Century" w:cs="Segoe UI Symbol"/>
        </w:rPr>
        <w:t>B</w:t>
      </w:r>
      <w:r w:rsidRPr="006C08AC">
        <w:rPr>
          <w:rFonts w:ascii="Century" w:eastAsia="ＭＳ 明朝" w:hAnsi="Century" w:cs="Segoe UI Symbol"/>
          <w:vertAlign w:val="superscript"/>
        </w:rPr>
        <w:t>0</w:t>
      </w:r>
      <w:r w:rsidRPr="006C08AC">
        <w:rPr>
          <w:rFonts w:ascii="Century" w:eastAsia="ＭＳ 明朝" w:hAnsi="Century" w:cs="Segoe UI Symbol"/>
        </w:rPr>
        <w:t>AT1</w:t>
      </w:r>
      <w:r>
        <w:rPr>
          <w:rFonts w:ascii="Century" w:eastAsia="ＭＳ 明朝" w:hAnsi="Century" w:cs="Segoe UI Symbol" w:hint="eastAsia"/>
        </w:rPr>
        <w:t>は、ナトリウム依存性中性アミノ酸運搬タンパクであるが、</w:t>
      </w:r>
      <w:r>
        <w:rPr>
          <w:rFonts w:ascii="Century" w:eastAsia="ＭＳ 明朝" w:hAnsi="Century" w:cs="Segoe UI Symbol" w:hint="eastAsia"/>
        </w:rPr>
        <w:t>ACE2</w:t>
      </w:r>
      <w:r>
        <w:rPr>
          <w:rFonts w:ascii="Century" w:eastAsia="ＭＳ 明朝" w:hAnsi="Century" w:cs="Segoe UI Symbol" w:hint="eastAsia"/>
        </w:rPr>
        <w:t>は、</w:t>
      </w:r>
      <w:r w:rsidRPr="006C08AC">
        <w:rPr>
          <w:rFonts w:ascii="Century" w:eastAsia="ＭＳ 明朝" w:hAnsi="Century" w:cs="Segoe UI Symbol"/>
        </w:rPr>
        <w:t>B</w:t>
      </w:r>
      <w:r w:rsidRPr="006C08AC">
        <w:rPr>
          <w:rFonts w:ascii="Century" w:eastAsia="ＭＳ 明朝" w:hAnsi="Century" w:cs="Segoe UI Symbol"/>
          <w:vertAlign w:val="superscript"/>
        </w:rPr>
        <w:t>0</w:t>
      </w:r>
      <w:r w:rsidRPr="006C08AC">
        <w:rPr>
          <w:rFonts w:ascii="Century" w:eastAsia="ＭＳ 明朝" w:hAnsi="Century" w:cs="Segoe UI Symbol"/>
        </w:rPr>
        <w:t>AT1</w:t>
      </w:r>
      <w:r>
        <w:rPr>
          <w:rFonts w:ascii="Century" w:eastAsia="ＭＳ 明朝" w:hAnsi="Century" w:cs="Segoe UI Symbol" w:hint="eastAsia"/>
        </w:rPr>
        <w:t>の膜交換機能の補助を行う。本研究の研究者は、</w:t>
      </w:r>
      <w:r>
        <w:rPr>
          <w:rFonts w:ascii="Century" w:eastAsia="ＭＳ 明朝" w:hAnsi="Century" w:cs="Segoe UI Symbol" w:hint="eastAsia"/>
        </w:rPr>
        <w:t>A</w:t>
      </w:r>
      <w:r>
        <w:rPr>
          <w:rFonts w:ascii="Century" w:eastAsia="ＭＳ 明朝" w:hAnsi="Century" w:cs="Segoe UI Symbol"/>
        </w:rPr>
        <w:t>CE2</w:t>
      </w:r>
      <w:r>
        <w:rPr>
          <w:rFonts w:ascii="Century" w:eastAsia="ＭＳ 明朝" w:hAnsi="Century" w:cs="Segoe UI Symbol" w:hint="eastAsia"/>
        </w:rPr>
        <w:t>の全長は</w:t>
      </w:r>
      <w:r w:rsidRPr="006C08AC">
        <w:rPr>
          <w:rFonts w:ascii="Century" w:eastAsia="ＭＳ 明朝" w:hAnsi="Century" w:cs="Segoe UI Symbol"/>
        </w:rPr>
        <w:t>B</w:t>
      </w:r>
      <w:r w:rsidRPr="006C08AC">
        <w:rPr>
          <w:rFonts w:ascii="Century" w:eastAsia="ＭＳ 明朝" w:hAnsi="Century" w:cs="Segoe UI Symbol"/>
          <w:vertAlign w:val="superscript"/>
        </w:rPr>
        <w:t>0</w:t>
      </w:r>
      <w:r w:rsidRPr="006C08AC">
        <w:rPr>
          <w:rFonts w:ascii="Century" w:eastAsia="ＭＳ 明朝" w:hAnsi="Century" w:cs="Segoe UI Symbol"/>
        </w:rPr>
        <w:t>AT1</w:t>
      </w:r>
      <w:r>
        <w:rPr>
          <w:rFonts w:ascii="Century" w:eastAsia="ＭＳ 明朝" w:hAnsi="Century" w:cs="Segoe UI Symbol" w:hint="eastAsia"/>
        </w:rPr>
        <w:t>存在下で解明されると考えている。］</w:t>
      </w:r>
    </w:p>
    <w:p w14:paraId="2ED55D5D" w14:textId="4A4F1CB7" w:rsidR="006E588E" w:rsidRDefault="006E588E">
      <w:pPr>
        <w:rPr>
          <w:rFonts w:ascii="Segoe UI Symbol" w:eastAsia="ＭＳ 明朝" w:hAnsi="Segoe UI Symbol" w:cs="Segoe UI Symbol"/>
        </w:rPr>
      </w:pPr>
    </w:p>
    <w:p w14:paraId="28C6FD54" w14:textId="534C0683" w:rsidR="00455107" w:rsidRPr="008719D8" w:rsidRDefault="00455107">
      <w:pPr>
        <w:rPr>
          <w:rFonts w:ascii="Century" w:eastAsia="ＭＳ 明朝" w:hAnsi="Century" w:cs="Segoe UI Symbol"/>
        </w:rPr>
      </w:pPr>
      <w:r w:rsidRPr="0058766F">
        <w:rPr>
          <w:rFonts w:ascii="ＭＳ 明朝" w:eastAsia="ＭＳ 明朝" w:hAnsi="ＭＳ 明朝" w:cs="ＭＳ 明朝" w:hint="eastAsia"/>
        </w:rPr>
        <w:t>◎</w:t>
      </w:r>
      <w:r w:rsidR="00890C3A" w:rsidRPr="008719D8">
        <w:rPr>
          <w:rFonts w:ascii="Century" w:eastAsia="ＭＳ 明朝" w:hAnsi="Century" w:cs="Segoe UI Symbol"/>
        </w:rPr>
        <w:t>SARS-CoV-2</w:t>
      </w:r>
      <w:r w:rsidR="00890C3A" w:rsidRPr="008719D8">
        <w:rPr>
          <w:rFonts w:ascii="Century" w:eastAsia="ＭＳ 明朝" w:hAnsi="Century" w:cs="Segoe UI Symbol"/>
        </w:rPr>
        <w:t>の</w:t>
      </w:r>
      <w:r w:rsidR="00890C3A" w:rsidRPr="008719D8">
        <w:rPr>
          <w:rFonts w:ascii="Century" w:eastAsia="ＭＳ 明朝" w:hAnsi="Century" w:cs="Segoe UI Symbol"/>
        </w:rPr>
        <w:t>Spike</w:t>
      </w:r>
      <w:r w:rsidR="00890C3A" w:rsidRPr="008719D8">
        <w:rPr>
          <w:rFonts w:ascii="Century" w:eastAsia="ＭＳ 明朝" w:hAnsi="Century" w:cs="Segoe UI Symbol"/>
        </w:rPr>
        <w:t>タンパクの受容体結合部位より遠方の</w:t>
      </w:r>
      <w:r w:rsidRPr="008719D8">
        <w:rPr>
          <w:rFonts w:ascii="Century" w:eastAsia="ＭＳ 明朝" w:hAnsi="Century" w:cs="Segoe UI Symbol"/>
        </w:rPr>
        <w:t>、</w:t>
      </w:r>
      <w:r w:rsidRPr="008719D8">
        <w:rPr>
          <w:rFonts w:ascii="Century" w:eastAsia="ＭＳ 明朝" w:hAnsi="Century" w:cs="Segoe UI Symbol"/>
        </w:rPr>
        <w:t>SARS-</w:t>
      </w:r>
      <w:proofErr w:type="spellStart"/>
      <w:r w:rsidRPr="008719D8">
        <w:rPr>
          <w:rFonts w:ascii="Century" w:eastAsia="ＭＳ 明朝" w:hAnsi="Century" w:cs="Segoe UI Symbol"/>
        </w:rPr>
        <w:t>CoV</w:t>
      </w:r>
      <w:proofErr w:type="spellEnd"/>
      <w:r w:rsidRPr="008719D8">
        <w:rPr>
          <w:rFonts w:ascii="Century" w:eastAsia="ＭＳ 明朝" w:hAnsi="Century" w:cs="Segoe UI Symbol"/>
        </w:rPr>
        <w:t>からの</w:t>
      </w:r>
      <w:r w:rsidR="00890C3A" w:rsidRPr="008719D8">
        <w:rPr>
          <w:rFonts w:ascii="Century" w:eastAsia="ＭＳ 明朝" w:hAnsi="Century" w:cs="Segoe UI Symbol"/>
        </w:rPr>
        <w:t>変化の少ない抗原性認識部位（</w:t>
      </w:r>
      <w:r w:rsidR="00890C3A" w:rsidRPr="008719D8">
        <w:rPr>
          <w:rFonts w:ascii="Century" w:eastAsia="ＭＳ 明朝" w:hAnsi="Century" w:cs="Segoe UI Symbol"/>
        </w:rPr>
        <w:t>epitope</w:t>
      </w:r>
      <w:r w:rsidR="00890C3A" w:rsidRPr="008719D8">
        <w:rPr>
          <w:rFonts w:ascii="Century" w:eastAsia="ＭＳ 明朝" w:hAnsi="Century" w:cs="Segoe UI Symbol"/>
        </w:rPr>
        <w:t>）に結合する</w:t>
      </w:r>
      <w:r w:rsidR="00890C3A" w:rsidRPr="008719D8">
        <w:rPr>
          <w:rFonts w:ascii="Century" w:eastAsia="ＭＳ 明朝" w:hAnsi="Century" w:cs="Segoe UI Symbol"/>
        </w:rPr>
        <w:t>SARS</w:t>
      </w:r>
      <w:r w:rsidR="00890C3A" w:rsidRPr="008719D8">
        <w:rPr>
          <w:rFonts w:ascii="Century" w:eastAsia="ＭＳ 明朝" w:hAnsi="Century" w:cs="Segoe UI Symbol"/>
        </w:rPr>
        <w:t>患者の回復期血清から分離された</w:t>
      </w:r>
      <w:r w:rsidRPr="008719D8">
        <w:rPr>
          <w:rFonts w:ascii="Century" w:eastAsia="ＭＳ 明朝" w:hAnsi="Century" w:cs="Segoe UI Symbol"/>
        </w:rPr>
        <w:t>中和抗体である</w:t>
      </w:r>
      <w:r w:rsidRPr="008719D8">
        <w:rPr>
          <w:rFonts w:ascii="Century" w:eastAsia="ＭＳ 明朝" w:hAnsi="Century" w:cs="Segoe UI Symbol"/>
        </w:rPr>
        <w:t>CR3022</w:t>
      </w:r>
      <w:r w:rsidRPr="008719D8">
        <w:rPr>
          <w:rFonts w:ascii="Century" w:eastAsia="ＭＳ 明朝" w:hAnsi="Century" w:cs="Segoe UI Symbol"/>
        </w:rPr>
        <w:t>は、</w:t>
      </w:r>
      <w:r w:rsidRPr="008719D8">
        <w:rPr>
          <w:rFonts w:ascii="Century" w:eastAsia="ＭＳ 明朝" w:hAnsi="Century" w:cs="Segoe UI Symbol"/>
        </w:rPr>
        <w:t>SARS-CoV-2</w:t>
      </w:r>
      <w:r w:rsidRPr="008719D8">
        <w:rPr>
          <w:rFonts w:ascii="Century" w:eastAsia="ＭＳ 明朝" w:hAnsi="Century" w:cs="Segoe UI Symbol"/>
        </w:rPr>
        <w:t>にもより弱い結合性で結合するが、</w:t>
      </w:r>
      <w:r w:rsidRPr="008719D8">
        <w:rPr>
          <w:rFonts w:ascii="Century" w:eastAsia="ＭＳ 明朝" w:hAnsi="Century" w:cs="Segoe UI Symbol"/>
        </w:rPr>
        <w:t>CR3022</w:t>
      </w:r>
      <w:r w:rsidRPr="008719D8">
        <w:rPr>
          <w:rFonts w:ascii="Century" w:eastAsia="ＭＳ 明朝" w:hAnsi="Century" w:cs="Segoe UI Symbol"/>
        </w:rPr>
        <w:t>が</w:t>
      </w:r>
      <w:r w:rsidRPr="008719D8">
        <w:rPr>
          <w:rFonts w:ascii="Century" w:eastAsia="ＭＳ 明朝" w:hAnsi="Century" w:cs="Segoe UI Symbol"/>
        </w:rPr>
        <w:t>epitope</w:t>
      </w:r>
    </w:p>
    <w:p w14:paraId="26A2AD2D" w14:textId="1A73ADB7" w:rsidR="00455107" w:rsidRDefault="00455107">
      <w:pPr>
        <w:rPr>
          <w:rFonts w:ascii="Segoe UI Symbol" w:eastAsia="ＭＳ 明朝" w:hAnsi="Segoe UI Symbol" w:cs="Segoe UI Symbol"/>
        </w:rPr>
      </w:pPr>
      <w:r w:rsidRPr="008719D8">
        <w:rPr>
          <w:rFonts w:ascii="Century" w:eastAsia="ＭＳ 明朝" w:hAnsi="Century" w:cs="Segoe UI Symbol"/>
        </w:rPr>
        <w:t>を認識するのは、</w:t>
      </w:r>
      <w:r w:rsidRPr="008719D8">
        <w:rPr>
          <w:rFonts w:ascii="Century" w:eastAsia="ＭＳ 明朝" w:hAnsi="Century" w:cs="Segoe UI Symbol"/>
        </w:rPr>
        <w:t>Spike</w:t>
      </w:r>
      <w:r w:rsidRPr="008719D8">
        <w:rPr>
          <w:rFonts w:ascii="Century" w:eastAsia="ＭＳ 明朝" w:hAnsi="Century" w:cs="Segoe UI Symbol"/>
        </w:rPr>
        <w:t>タンパクの３量体のうち少なくとも２つが、上向きの態勢でやや回転している必要がある</w:t>
      </w:r>
      <w:r w:rsidRPr="008719D8">
        <w:rPr>
          <w:rStyle w:val="a5"/>
          <w:rFonts w:ascii="Century" w:eastAsia="ＭＳ 明朝" w:hAnsi="Century" w:cs="Segoe UI Symbol"/>
        </w:rPr>
        <w:footnoteReference w:id="227"/>
      </w:r>
      <w:r>
        <w:rPr>
          <w:rFonts w:ascii="Segoe UI Symbol" w:eastAsia="ＭＳ 明朝" w:hAnsi="Segoe UI Symbol" w:cs="Segoe UI Symbol" w:hint="eastAsia"/>
        </w:rPr>
        <w:t>。</w:t>
      </w:r>
    </w:p>
    <w:p w14:paraId="122C97EA" w14:textId="77777777" w:rsidR="00455107" w:rsidRDefault="00455107">
      <w:pPr>
        <w:rPr>
          <w:rFonts w:ascii="Segoe UI Symbol" w:eastAsia="ＭＳ 明朝" w:hAnsi="Segoe UI Symbol" w:cs="Segoe UI Symbol"/>
        </w:rPr>
      </w:pPr>
    </w:p>
    <w:p w14:paraId="77E755E4" w14:textId="7099B550" w:rsidR="00A934B4" w:rsidRDefault="00284D24">
      <w:pPr>
        <w:rPr>
          <w:rFonts w:ascii="Century" w:eastAsia="ＭＳ 明朝" w:hAnsi="Century"/>
        </w:rPr>
      </w:pPr>
      <w:bookmarkStart w:id="139" w:name="_Hlk38525127"/>
      <w:r>
        <w:rPr>
          <w:rFonts w:ascii="Segoe UI Symbol" w:eastAsia="ＭＳ 明朝" w:hAnsi="Segoe UI Symbol" w:cs="Segoe UI Symbol" w:hint="eastAsia"/>
        </w:rPr>
        <w:t>★</w:t>
      </w:r>
      <w:bookmarkEnd w:id="139"/>
      <w:r w:rsidR="00A934B4" w:rsidRPr="0058766F">
        <w:rPr>
          <w:rFonts w:ascii="Century" w:eastAsia="ＭＳ 明朝" w:hAnsi="Century"/>
        </w:rPr>
        <w:t>SARS-CoV-2</w:t>
      </w:r>
      <w:r w:rsidR="00A934B4">
        <w:rPr>
          <w:rFonts w:ascii="Century" w:eastAsia="ＭＳ 明朝" w:hAnsi="Century" w:hint="eastAsia"/>
        </w:rPr>
        <w:t>は</w:t>
      </w:r>
      <w:r w:rsidR="00A934B4">
        <w:rPr>
          <w:rFonts w:ascii="Century" w:eastAsia="ＭＳ 明朝" w:hAnsi="Century"/>
        </w:rPr>
        <w:t>Spike</w:t>
      </w:r>
      <w:r w:rsidR="00A934B4">
        <w:rPr>
          <w:rFonts w:ascii="Century" w:eastAsia="ＭＳ 明朝" w:hAnsi="Century" w:hint="eastAsia"/>
        </w:rPr>
        <w:t>タンパクの</w:t>
      </w:r>
      <w:r w:rsidR="00A934B4">
        <w:rPr>
          <w:rFonts w:ascii="Century" w:eastAsia="ＭＳ 明朝" w:hAnsi="Century" w:hint="eastAsia"/>
        </w:rPr>
        <w:t>C</w:t>
      </w:r>
      <w:r w:rsidR="00A934B4">
        <w:rPr>
          <w:rFonts w:ascii="Century" w:eastAsia="ＭＳ 明朝" w:hAnsi="Century" w:hint="eastAsia"/>
        </w:rPr>
        <w:t>末端が</w:t>
      </w:r>
      <w:r w:rsidR="00A934B4">
        <w:rPr>
          <w:rFonts w:ascii="Century" w:eastAsia="ＭＳ 明朝" w:hAnsi="Century" w:hint="eastAsia"/>
        </w:rPr>
        <w:t>ACE2</w:t>
      </w:r>
      <w:r w:rsidR="00A934B4">
        <w:rPr>
          <w:rFonts w:ascii="Century" w:eastAsia="ＭＳ 明朝" w:hAnsi="Century" w:hint="eastAsia"/>
        </w:rPr>
        <w:t>と作用し</w:t>
      </w:r>
      <w:r w:rsidR="00DF780D">
        <w:rPr>
          <w:rFonts w:ascii="Century" w:eastAsia="ＭＳ 明朝" w:hAnsi="Century" w:hint="eastAsia"/>
        </w:rPr>
        <w:t>て</w:t>
      </w:r>
      <w:r w:rsidR="00A934B4">
        <w:rPr>
          <w:rFonts w:ascii="Century" w:eastAsia="ＭＳ 明朝" w:hAnsi="Century" w:hint="eastAsia"/>
        </w:rPr>
        <w:t>結合</w:t>
      </w:r>
      <w:r w:rsidR="0048504C">
        <w:rPr>
          <w:rFonts w:ascii="Century" w:eastAsia="ＭＳ 明朝" w:hAnsi="Century" w:hint="eastAsia"/>
        </w:rPr>
        <w:t>体を作る。</w:t>
      </w:r>
      <w:r w:rsidR="000731F0">
        <w:rPr>
          <w:rFonts w:ascii="Century" w:eastAsia="ＭＳ 明朝" w:hAnsi="Century" w:hint="eastAsia"/>
        </w:rPr>
        <w:t>この結合対の結晶構造は</w:t>
      </w:r>
      <w:r w:rsidR="0048504C" w:rsidRPr="0058766F">
        <w:rPr>
          <w:rFonts w:ascii="Century" w:eastAsia="ＭＳ 明朝" w:hAnsi="Century"/>
        </w:rPr>
        <w:t>SARS-CoV-2</w:t>
      </w:r>
      <w:r w:rsidR="0048504C">
        <w:rPr>
          <w:rFonts w:ascii="Century" w:eastAsia="ＭＳ 明朝" w:hAnsi="Century" w:hint="eastAsia"/>
        </w:rPr>
        <w:t>の</w:t>
      </w:r>
      <w:r w:rsidR="0048504C">
        <w:rPr>
          <w:rFonts w:ascii="Century" w:eastAsia="ＭＳ 明朝" w:hAnsi="Century" w:hint="eastAsia"/>
        </w:rPr>
        <w:t>ACE2</w:t>
      </w:r>
      <w:r w:rsidR="0048504C">
        <w:rPr>
          <w:rFonts w:ascii="Century" w:eastAsia="ＭＳ 明朝" w:hAnsi="Century" w:hint="eastAsia"/>
        </w:rPr>
        <w:t>の結合構造は</w:t>
      </w:r>
      <w:r w:rsidR="0048504C">
        <w:rPr>
          <w:rFonts w:ascii="Century" w:eastAsia="ＭＳ 明朝" w:hAnsi="Century"/>
        </w:rPr>
        <w:t>SARS-</w:t>
      </w:r>
      <w:proofErr w:type="spellStart"/>
      <w:r w:rsidR="0048504C">
        <w:rPr>
          <w:rFonts w:ascii="Century" w:eastAsia="ＭＳ 明朝" w:hAnsi="Century"/>
        </w:rPr>
        <w:t>CoV</w:t>
      </w:r>
      <w:proofErr w:type="spellEnd"/>
      <w:r w:rsidR="0048504C">
        <w:rPr>
          <w:rFonts w:ascii="Century" w:eastAsia="ＭＳ 明朝" w:hAnsi="Century" w:hint="eastAsia"/>
        </w:rPr>
        <w:t>と</w:t>
      </w:r>
      <w:r w:rsidR="000A27AD">
        <w:rPr>
          <w:rFonts w:ascii="Century" w:eastAsia="ＭＳ 明朝" w:hAnsi="Century" w:hint="eastAsia"/>
        </w:rPr>
        <w:t>類似し</w:t>
      </w:r>
      <w:r w:rsidR="0048504C">
        <w:rPr>
          <w:rFonts w:ascii="Century" w:eastAsia="ＭＳ 明朝" w:hAnsi="Century" w:hint="eastAsia"/>
        </w:rPr>
        <w:t>ているが、</w:t>
      </w:r>
      <w:r w:rsidR="001E65BC">
        <w:rPr>
          <w:rFonts w:ascii="Century" w:eastAsia="ＭＳ 明朝" w:hAnsi="Century" w:hint="eastAsia"/>
        </w:rPr>
        <w:t>重要な</w:t>
      </w:r>
      <w:r w:rsidR="00C621D3">
        <w:rPr>
          <w:rFonts w:ascii="Century" w:eastAsia="ＭＳ 明朝" w:hAnsi="Century" w:hint="eastAsia"/>
        </w:rPr>
        <w:t>アミノ酸</w:t>
      </w:r>
      <w:r w:rsidR="00104A3E">
        <w:rPr>
          <w:rFonts w:ascii="Century" w:eastAsia="ＭＳ 明朝" w:hAnsi="Century" w:hint="eastAsia"/>
        </w:rPr>
        <w:t>残基の違いが</w:t>
      </w:r>
      <w:r w:rsidR="00104A3E">
        <w:rPr>
          <w:rFonts w:ascii="Century" w:eastAsia="ＭＳ 明朝" w:hAnsi="Century" w:hint="eastAsia"/>
        </w:rPr>
        <w:t>ACE2</w:t>
      </w:r>
      <w:r w:rsidR="00104A3E">
        <w:rPr>
          <w:rFonts w:ascii="Century" w:eastAsia="ＭＳ 明朝" w:hAnsi="Century" w:hint="eastAsia"/>
        </w:rPr>
        <w:t>との</w:t>
      </w:r>
      <w:r w:rsidR="0048504C">
        <w:rPr>
          <w:rFonts w:ascii="Century" w:eastAsia="ＭＳ 明朝" w:hAnsi="Century" w:hint="eastAsia"/>
        </w:rPr>
        <w:t>相互作用を強め、</w:t>
      </w:r>
      <w:r w:rsidR="0048504C" w:rsidRPr="0058766F">
        <w:rPr>
          <w:rFonts w:ascii="Century" w:eastAsia="ＭＳ 明朝" w:hAnsi="Century"/>
        </w:rPr>
        <w:t>SARS-CoV-2</w:t>
      </w:r>
      <w:r w:rsidR="0048504C">
        <w:rPr>
          <w:rFonts w:ascii="Century" w:eastAsia="ＭＳ 明朝" w:hAnsi="Century" w:hint="eastAsia"/>
        </w:rPr>
        <w:t>の方が</w:t>
      </w:r>
      <w:r w:rsidR="00A934B4">
        <w:rPr>
          <w:rFonts w:ascii="Century" w:eastAsia="ＭＳ 明朝" w:hAnsi="Century" w:hint="eastAsia"/>
        </w:rPr>
        <w:t>ACE</w:t>
      </w:r>
      <w:r w:rsidR="0048504C">
        <w:rPr>
          <w:rFonts w:ascii="Century" w:eastAsia="ＭＳ 明朝" w:hAnsi="Century" w:hint="eastAsia"/>
        </w:rPr>
        <w:t>2</w:t>
      </w:r>
      <w:r w:rsidR="00A934B4">
        <w:rPr>
          <w:rFonts w:ascii="Century" w:eastAsia="ＭＳ 明朝" w:hAnsi="Century" w:hint="eastAsia"/>
        </w:rPr>
        <w:t>と</w:t>
      </w:r>
      <w:r w:rsidR="0048504C">
        <w:rPr>
          <w:rFonts w:ascii="Century" w:eastAsia="ＭＳ 明朝" w:hAnsi="Century" w:hint="eastAsia"/>
        </w:rPr>
        <w:t>より</w:t>
      </w:r>
      <w:r w:rsidR="00D87D98">
        <w:rPr>
          <w:rFonts w:ascii="Century" w:eastAsia="ＭＳ 明朝" w:hAnsi="Century" w:hint="eastAsia"/>
        </w:rPr>
        <w:t>約４倍</w:t>
      </w:r>
      <w:r w:rsidR="0048504C">
        <w:rPr>
          <w:rFonts w:ascii="Century" w:eastAsia="ＭＳ 明朝" w:hAnsi="Century" w:hint="eastAsia"/>
        </w:rPr>
        <w:t>強い結合性</w:t>
      </w:r>
      <w:r w:rsidR="00A934B4">
        <w:rPr>
          <w:rFonts w:ascii="Century" w:eastAsia="ＭＳ 明朝" w:hAnsi="Century" w:hint="eastAsia"/>
        </w:rPr>
        <w:t>を持つ</w:t>
      </w:r>
      <w:r w:rsidR="00DF780D">
        <w:rPr>
          <w:rFonts w:ascii="Century" w:eastAsia="ＭＳ 明朝" w:hAnsi="Century" w:hint="eastAsia"/>
        </w:rPr>
        <w:t>。</w:t>
      </w:r>
      <w:r w:rsidR="0048504C">
        <w:rPr>
          <w:rFonts w:ascii="Century" w:eastAsia="ＭＳ 明朝" w:hAnsi="Century" w:hint="eastAsia"/>
        </w:rPr>
        <w:t>また、</w:t>
      </w:r>
      <w:r w:rsidR="0048504C">
        <w:rPr>
          <w:rFonts w:ascii="Century" w:eastAsia="ＭＳ 明朝" w:hAnsi="Century" w:hint="eastAsia"/>
        </w:rPr>
        <w:t>S</w:t>
      </w:r>
      <w:r w:rsidR="0048504C" w:rsidRPr="0058766F">
        <w:rPr>
          <w:rFonts w:ascii="Century" w:eastAsia="ＭＳ 明朝" w:hAnsi="Century"/>
        </w:rPr>
        <w:t>ARS-CoV-2</w:t>
      </w:r>
      <w:r w:rsidR="0048504C">
        <w:rPr>
          <w:rFonts w:ascii="Century" w:eastAsia="ＭＳ 明朝" w:hAnsi="Century" w:hint="eastAsia"/>
        </w:rPr>
        <w:t>の</w:t>
      </w:r>
      <w:r w:rsidR="0048504C">
        <w:rPr>
          <w:rFonts w:ascii="Century" w:eastAsia="ＭＳ 明朝" w:hAnsi="Century"/>
        </w:rPr>
        <w:t>Spike</w:t>
      </w:r>
      <w:r w:rsidR="0048504C">
        <w:rPr>
          <w:rFonts w:ascii="Century" w:eastAsia="ＭＳ 明朝" w:hAnsi="Century" w:hint="eastAsia"/>
        </w:rPr>
        <w:t>タンパクの</w:t>
      </w:r>
      <w:r w:rsidR="0048504C">
        <w:rPr>
          <w:rFonts w:ascii="Century" w:eastAsia="ＭＳ 明朝" w:hAnsi="Century" w:hint="eastAsia"/>
        </w:rPr>
        <w:t>C</w:t>
      </w:r>
      <w:r w:rsidR="0048504C">
        <w:rPr>
          <w:rFonts w:ascii="Century" w:eastAsia="ＭＳ 明朝" w:hAnsi="Century" w:hint="eastAsia"/>
        </w:rPr>
        <w:t>末端と</w:t>
      </w:r>
      <w:r w:rsidR="0048504C">
        <w:rPr>
          <w:rFonts w:ascii="Century" w:eastAsia="ＭＳ 明朝" w:hAnsi="Century" w:hint="eastAsia"/>
        </w:rPr>
        <w:t>ACE2</w:t>
      </w:r>
      <w:r w:rsidR="0048504C">
        <w:rPr>
          <w:rFonts w:ascii="Century" w:eastAsia="ＭＳ 明朝" w:hAnsi="Century" w:hint="eastAsia"/>
        </w:rPr>
        <w:t>の結合体は、</w:t>
      </w:r>
      <w:r w:rsidR="0048504C">
        <w:rPr>
          <w:rFonts w:ascii="Century" w:eastAsia="ＭＳ 明朝" w:hAnsi="Century" w:hint="eastAsia"/>
        </w:rPr>
        <w:t>S</w:t>
      </w:r>
      <w:r w:rsidR="0048504C" w:rsidRPr="0058766F">
        <w:rPr>
          <w:rFonts w:ascii="Century" w:eastAsia="ＭＳ 明朝" w:hAnsi="Century"/>
        </w:rPr>
        <w:t>ARS-</w:t>
      </w:r>
      <w:proofErr w:type="spellStart"/>
      <w:r w:rsidR="0048504C" w:rsidRPr="0058766F">
        <w:rPr>
          <w:rFonts w:ascii="Century" w:eastAsia="ＭＳ 明朝" w:hAnsi="Century"/>
        </w:rPr>
        <w:t>CoV</w:t>
      </w:r>
      <w:proofErr w:type="spellEnd"/>
      <w:r w:rsidR="0035450C">
        <w:rPr>
          <w:rFonts w:ascii="Century" w:eastAsia="ＭＳ 明朝" w:hAnsi="Century" w:hint="eastAsia"/>
        </w:rPr>
        <w:t>と</w:t>
      </w:r>
      <w:r w:rsidR="0048504C">
        <w:rPr>
          <w:rFonts w:ascii="Century" w:eastAsia="ＭＳ 明朝" w:hAnsi="Century" w:hint="eastAsia"/>
        </w:rPr>
        <w:t>異なる抗原性を持つ</w:t>
      </w:r>
      <w:r w:rsidR="0048504C">
        <w:rPr>
          <w:rStyle w:val="a5"/>
          <w:rFonts w:ascii="Century" w:eastAsia="ＭＳ 明朝" w:hAnsi="Century"/>
        </w:rPr>
        <w:footnoteReference w:id="228"/>
      </w:r>
      <w:r w:rsidR="0048504C">
        <w:rPr>
          <w:rFonts w:ascii="Century" w:eastAsia="ＭＳ 明朝" w:hAnsi="Century" w:hint="eastAsia"/>
        </w:rPr>
        <w:t>。</w:t>
      </w:r>
    </w:p>
    <w:p w14:paraId="59208D27" w14:textId="77777777" w:rsidR="00B51EB2" w:rsidRDefault="00B51EB2">
      <w:pPr>
        <w:rPr>
          <w:rFonts w:ascii="Segoe UI Symbol" w:eastAsia="ＭＳ 明朝" w:hAnsi="Segoe UI Symbol" w:cs="Segoe UI Symbol"/>
        </w:rPr>
      </w:pPr>
    </w:p>
    <w:p w14:paraId="439BD8A3" w14:textId="2BCECB7F" w:rsidR="001E65BC" w:rsidRDefault="009101A3">
      <w:pPr>
        <w:rPr>
          <w:rFonts w:ascii="Segoe UI Symbol" w:eastAsia="ＭＳ 明朝" w:hAnsi="Segoe UI Symbol" w:cs="Segoe UI Symbol"/>
        </w:rPr>
      </w:pPr>
      <w:r>
        <w:rPr>
          <w:rFonts w:ascii="Segoe UI Symbol" w:eastAsia="ＭＳ 明朝" w:hAnsi="Segoe UI Symbol" w:cs="Segoe UI Symbol" w:hint="eastAsia"/>
        </w:rPr>
        <w:t>★</w:t>
      </w:r>
      <w:r w:rsidR="00012AE6" w:rsidRPr="0058766F">
        <w:rPr>
          <w:rFonts w:ascii="Century" w:eastAsia="ＭＳ 明朝" w:hAnsi="Century"/>
        </w:rPr>
        <w:t>SARS-CoV-2</w:t>
      </w:r>
      <w:r w:rsidR="00012AE6">
        <w:rPr>
          <w:rFonts w:ascii="Century" w:eastAsia="ＭＳ 明朝" w:hAnsi="Century" w:hint="eastAsia"/>
        </w:rPr>
        <w:t>の受容体結合領域</w:t>
      </w:r>
      <w:r w:rsidR="00AD11A9">
        <w:rPr>
          <w:rFonts w:ascii="Century" w:eastAsia="ＭＳ 明朝" w:hAnsi="Century" w:hint="eastAsia"/>
        </w:rPr>
        <w:t>（</w:t>
      </w:r>
      <w:r w:rsidR="00AD11A9">
        <w:rPr>
          <w:rFonts w:ascii="Century" w:eastAsia="ＭＳ 明朝" w:hAnsi="Century" w:hint="eastAsia"/>
        </w:rPr>
        <w:t>RBD</w:t>
      </w:r>
      <w:r w:rsidR="00AD11A9">
        <w:rPr>
          <w:rFonts w:ascii="Century" w:eastAsia="ＭＳ 明朝" w:hAnsi="Century" w:hint="eastAsia"/>
        </w:rPr>
        <w:t>：</w:t>
      </w:r>
      <w:r w:rsidR="00AD11A9">
        <w:rPr>
          <w:rFonts w:ascii="Century" w:eastAsia="ＭＳ 明朝" w:hAnsi="Century"/>
        </w:rPr>
        <w:t>Receptor Biding Domain</w:t>
      </w:r>
      <w:r w:rsidR="00AD11A9">
        <w:rPr>
          <w:rFonts w:ascii="Century" w:eastAsia="ＭＳ 明朝" w:hAnsi="Century" w:hint="eastAsia"/>
        </w:rPr>
        <w:t>）</w:t>
      </w:r>
      <w:r w:rsidR="00012AE6">
        <w:rPr>
          <w:rFonts w:ascii="Century" w:eastAsia="ＭＳ 明朝" w:hAnsi="Century" w:hint="eastAsia"/>
        </w:rPr>
        <w:t>は</w:t>
      </w:r>
      <w:r w:rsidR="00012AE6">
        <w:rPr>
          <w:rFonts w:ascii="Century" w:eastAsia="ＭＳ 明朝" w:hAnsi="Century" w:hint="eastAsia"/>
        </w:rPr>
        <w:t>SARS-</w:t>
      </w:r>
      <w:proofErr w:type="spellStart"/>
      <w:r w:rsidR="00012AE6">
        <w:rPr>
          <w:rFonts w:ascii="Century" w:eastAsia="ＭＳ 明朝" w:hAnsi="Century" w:hint="eastAsia"/>
        </w:rPr>
        <w:t>CoV</w:t>
      </w:r>
      <w:proofErr w:type="spellEnd"/>
      <w:r w:rsidR="00012AE6">
        <w:rPr>
          <w:rFonts w:ascii="Century" w:eastAsia="ＭＳ 明朝" w:hAnsi="Century" w:hint="eastAsia"/>
        </w:rPr>
        <w:t>の</w:t>
      </w:r>
      <w:r w:rsidR="00AD11A9">
        <w:rPr>
          <w:rFonts w:ascii="Century" w:eastAsia="ＭＳ 明朝" w:hAnsi="Century" w:hint="eastAsia"/>
        </w:rPr>
        <w:t>RBD</w:t>
      </w:r>
      <w:r w:rsidR="00012AE6">
        <w:rPr>
          <w:rFonts w:ascii="Century" w:eastAsia="ＭＳ 明朝" w:hAnsi="Century" w:hint="eastAsia"/>
        </w:rPr>
        <w:t>に比較して、</w:t>
      </w:r>
      <w:r w:rsidR="00012AE6">
        <w:rPr>
          <w:rFonts w:ascii="Century" w:eastAsia="ＭＳ 明朝" w:hAnsi="Century" w:hint="eastAsia"/>
        </w:rPr>
        <w:t>ACE2</w:t>
      </w:r>
      <w:r w:rsidR="00012AE6">
        <w:rPr>
          <w:rFonts w:ascii="Century" w:eastAsia="ＭＳ 明朝" w:hAnsi="Century" w:hint="eastAsia"/>
        </w:rPr>
        <w:t>と有意に強い結合性を持つ。両者のアミノ酸残基の違いにより、</w:t>
      </w:r>
      <w:r w:rsidR="00012AE6">
        <w:rPr>
          <w:rFonts w:ascii="Century" w:eastAsia="ＭＳ 明朝" w:hAnsi="Century" w:hint="eastAsia"/>
        </w:rPr>
        <w:t>ACE2</w:t>
      </w:r>
      <w:r w:rsidR="00012AE6">
        <w:rPr>
          <w:rFonts w:ascii="Century" w:eastAsia="ＭＳ 明朝" w:hAnsi="Century" w:hint="eastAsia"/>
        </w:rPr>
        <w:t>と</w:t>
      </w:r>
      <w:r w:rsidR="00012AE6" w:rsidRPr="0058766F">
        <w:rPr>
          <w:rFonts w:ascii="Century" w:eastAsia="ＭＳ 明朝" w:hAnsi="Century"/>
        </w:rPr>
        <w:t>SARS-CoV-2</w:t>
      </w:r>
      <w:r w:rsidR="00AD11A9">
        <w:rPr>
          <w:rFonts w:ascii="Century" w:eastAsia="ＭＳ 明朝" w:hAnsi="Century"/>
        </w:rPr>
        <w:t xml:space="preserve"> </w:t>
      </w:r>
      <w:r w:rsidR="00AD11A9">
        <w:rPr>
          <w:rFonts w:ascii="Century" w:eastAsia="ＭＳ 明朝" w:hAnsi="Century" w:hint="eastAsia"/>
        </w:rPr>
        <w:t>RBD</w:t>
      </w:r>
      <w:r w:rsidR="00012AE6">
        <w:rPr>
          <w:rFonts w:ascii="Century" w:eastAsia="ＭＳ 明朝" w:hAnsi="Century" w:hint="eastAsia"/>
        </w:rPr>
        <w:t>の結合体は、より圧縮した構造となっており、また、結合面における２つの</w:t>
      </w:r>
      <w:r w:rsidR="002B219C">
        <w:rPr>
          <w:rFonts w:ascii="Century" w:eastAsia="ＭＳ 明朝" w:hAnsi="Century" w:hint="eastAsia"/>
        </w:rPr>
        <w:t>重要部位を安定させていた</w:t>
      </w:r>
      <w:r w:rsidR="002B219C">
        <w:rPr>
          <w:rStyle w:val="a5"/>
          <w:rFonts w:ascii="Century" w:eastAsia="ＭＳ 明朝" w:hAnsi="Century"/>
        </w:rPr>
        <w:footnoteReference w:id="229"/>
      </w:r>
      <w:r w:rsidR="002B219C">
        <w:rPr>
          <w:rFonts w:ascii="Century" w:eastAsia="ＭＳ 明朝" w:hAnsi="Century" w:hint="eastAsia"/>
        </w:rPr>
        <w:t>。</w:t>
      </w:r>
    </w:p>
    <w:p w14:paraId="2A15F0ED" w14:textId="6C6A3816" w:rsidR="009101A3" w:rsidRDefault="009101A3">
      <w:pPr>
        <w:rPr>
          <w:rFonts w:ascii="Segoe UI Symbol" w:eastAsia="ＭＳ 明朝" w:hAnsi="Segoe UI Symbol" w:cs="Segoe UI Symbol"/>
        </w:rPr>
      </w:pPr>
    </w:p>
    <w:p w14:paraId="0210E585" w14:textId="3CAA9D3D" w:rsidR="00ED03A6" w:rsidRPr="00ED03A6" w:rsidRDefault="004566CB">
      <w:pPr>
        <w:rPr>
          <w:rFonts w:ascii="Century" w:eastAsia="ＭＳ 明朝" w:hAnsi="Century" w:cs="Segoe UI Symbol"/>
        </w:rPr>
      </w:pPr>
      <w:r>
        <w:rPr>
          <w:rFonts w:ascii="Segoe UI Symbol" w:eastAsia="ＭＳ 明朝" w:hAnsi="Segoe UI Symbol" w:cs="Segoe UI Symbol" w:hint="eastAsia"/>
        </w:rPr>
        <w:t>★</w:t>
      </w:r>
      <w:r w:rsidR="00ED03A6" w:rsidRPr="00ED03A6">
        <w:rPr>
          <w:rFonts w:ascii="Century" w:eastAsia="ＭＳ 明朝" w:hAnsi="Century" w:cs="Segoe UI Symbol"/>
        </w:rPr>
        <w:t>SARS-CoV-2</w:t>
      </w:r>
      <w:r w:rsidR="00ED03A6" w:rsidRPr="00ED03A6">
        <w:rPr>
          <w:rFonts w:ascii="Century" w:eastAsia="ＭＳ 明朝" w:hAnsi="Century" w:cs="Segoe UI Symbol"/>
        </w:rPr>
        <w:t>の</w:t>
      </w:r>
      <w:r w:rsidR="00ED03A6" w:rsidRPr="00ED03A6">
        <w:rPr>
          <w:rFonts w:ascii="Century" w:eastAsia="ＭＳ 明朝" w:hAnsi="Century" w:cs="Segoe UI Symbol"/>
        </w:rPr>
        <w:t>Spike</w:t>
      </w:r>
      <w:r w:rsidR="00ED03A6" w:rsidRPr="00ED03A6">
        <w:rPr>
          <w:rFonts w:ascii="Century" w:eastAsia="ＭＳ 明朝" w:hAnsi="Century" w:cs="Segoe UI Symbol"/>
        </w:rPr>
        <w:t>タンパクの受容体結合領域は、</w:t>
      </w:r>
      <w:r w:rsidR="00ED03A6" w:rsidRPr="00ED03A6">
        <w:rPr>
          <w:rFonts w:ascii="Century" w:eastAsia="ＭＳ 明朝" w:hAnsi="Century" w:cs="Segoe UI Symbol"/>
        </w:rPr>
        <w:t>SARS-</w:t>
      </w:r>
      <w:proofErr w:type="spellStart"/>
      <w:r w:rsidR="00ED03A6" w:rsidRPr="00ED03A6">
        <w:rPr>
          <w:rFonts w:ascii="Century" w:eastAsia="ＭＳ 明朝" w:hAnsi="Century" w:cs="Segoe UI Symbol"/>
        </w:rPr>
        <w:t>CoV</w:t>
      </w:r>
      <w:proofErr w:type="spellEnd"/>
      <w:r w:rsidR="00ED03A6" w:rsidRPr="00ED03A6">
        <w:rPr>
          <w:rFonts w:ascii="Century" w:eastAsia="ＭＳ 明朝" w:hAnsi="Century" w:cs="Segoe UI Symbol"/>
        </w:rPr>
        <w:t>と非常に似通った構造になっていて、僅かなアミノ酸残基の違いによる構造の違いが、</w:t>
      </w:r>
      <w:r w:rsidR="00ED03A6" w:rsidRPr="00ED03A6">
        <w:rPr>
          <w:rFonts w:ascii="Century" w:eastAsia="ＭＳ 明朝" w:hAnsi="Century" w:cs="Segoe UI Symbol"/>
        </w:rPr>
        <w:t>SARS-CoV-2</w:t>
      </w:r>
      <w:r w:rsidR="00ED03A6" w:rsidRPr="00ED03A6">
        <w:rPr>
          <w:rFonts w:ascii="Century" w:eastAsia="ＭＳ 明朝" w:hAnsi="Century" w:cs="Segoe UI Symbol"/>
        </w:rPr>
        <w:t>の</w:t>
      </w:r>
      <w:r w:rsidR="00ED03A6" w:rsidRPr="00ED03A6">
        <w:rPr>
          <w:rFonts w:ascii="Century" w:eastAsia="ＭＳ 明朝" w:hAnsi="Century" w:cs="Segoe UI Symbol"/>
        </w:rPr>
        <w:t>SARS-</w:t>
      </w:r>
      <w:proofErr w:type="spellStart"/>
      <w:r w:rsidR="00ED03A6" w:rsidRPr="00ED03A6">
        <w:rPr>
          <w:rFonts w:ascii="Century" w:eastAsia="ＭＳ 明朝" w:hAnsi="Century" w:cs="Segoe UI Symbol"/>
        </w:rPr>
        <w:t>CoV</w:t>
      </w:r>
      <w:proofErr w:type="spellEnd"/>
      <w:r w:rsidR="00ED03A6" w:rsidRPr="00ED03A6">
        <w:rPr>
          <w:rFonts w:ascii="Century" w:eastAsia="ＭＳ 明朝" w:hAnsi="Century" w:cs="Segoe UI Symbol"/>
        </w:rPr>
        <w:t>と比較して、より強い結合性（</w:t>
      </w:r>
      <w:r w:rsidR="00ED03A6" w:rsidRPr="00ED03A6">
        <w:rPr>
          <w:rFonts w:ascii="Century" w:eastAsia="ＭＳ 明朝" w:hAnsi="Century" w:cs="Segoe UI Symbol"/>
        </w:rPr>
        <w:t>4.7nM</w:t>
      </w:r>
      <w:r w:rsidR="00ED03A6" w:rsidRPr="00ED03A6">
        <w:rPr>
          <w:rFonts w:ascii="Century" w:eastAsia="ＭＳ 明朝" w:hAnsi="Century" w:cs="Segoe UI Symbol"/>
        </w:rPr>
        <w:t>対</w:t>
      </w:r>
      <w:r w:rsidR="00ED03A6" w:rsidRPr="00ED03A6">
        <w:rPr>
          <w:rFonts w:ascii="Century" w:eastAsia="ＭＳ 明朝" w:hAnsi="Century" w:cs="Segoe UI Symbol"/>
        </w:rPr>
        <w:t>31nM</w:t>
      </w:r>
      <w:r w:rsidR="00ED03A6" w:rsidRPr="00ED03A6">
        <w:rPr>
          <w:rFonts w:ascii="Century" w:eastAsia="ＭＳ 明朝" w:hAnsi="Century" w:cs="Segoe UI Symbol"/>
        </w:rPr>
        <w:t>）につながっていると考えられた</w:t>
      </w:r>
      <w:r w:rsidR="00ED03A6">
        <w:rPr>
          <w:rStyle w:val="a5"/>
          <w:rFonts w:ascii="Century" w:eastAsia="ＭＳ 明朝" w:hAnsi="Century" w:cs="Segoe UI Symbol"/>
        </w:rPr>
        <w:footnoteReference w:id="230"/>
      </w:r>
      <w:r w:rsidR="00ED03A6" w:rsidRPr="00ED03A6">
        <w:rPr>
          <w:rFonts w:ascii="Century" w:eastAsia="ＭＳ 明朝" w:hAnsi="Century" w:cs="Segoe UI Symbol"/>
        </w:rPr>
        <w:t>。</w:t>
      </w:r>
    </w:p>
    <w:p w14:paraId="391D879D" w14:textId="77777777" w:rsidR="00F26498" w:rsidRDefault="00F26498">
      <w:pPr>
        <w:rPr>
          <w:rFonts w:ascii="Segoe UI Symbol" w:eastAsia="ＭＳ 明朝" w:hAnsi="Segoe UI Symbol" w:cs="Segoe UI Symbol"/>
        </w:rPr>
      </w:pPr>
    </w:p>
    <w:p w14:paraId="5427CACA" w14:textId="4EBAAAFE" w:rsidR="00EE76F7" w:rsidRDefault="00EE76F7">
      <w:pPr>
        <w:rPr>
          <w:rFonts w:ascii="Century" w:eastAsia="ＭＳ 明朝" w:hAnsi="Century" w:cs="Segoe UI Symbol"/>
        </w:rPr>
      </w:pPr>
      <w:bookmarkStart w:id="140" w:name="_Hlk39988401"/>
      <w:r>
        <w:rPr>
          <w:rFonts w:ascii="Segoe UI Symbol" w:eastAsia="ＭＳ 明朝" w:hAnsi="Segoe UI Symbol" w:cs="Segoe UI Symbol" w:hint="eastAsia"/>
        </w:rPr>
        <w:t>★</w:t>
      </w:r>
      <w:bookmarkEnd w:id="140"/>
      <w:r w:rsidRPr="00D42D3C">
        <w:rPr>
          <w:rFonts w:ascii="Century" w:eastAsia="ＭＳ 明朝" w:hAnsi="Century" w:cs="Segoe UI Symbol"/>
        </w:rPr>
        <w:t>英米の研究者</w:t>
      </w:r>
      <w:r w:rsidR="004F5F41" w:rsidRPr="00D42D3C">
        <w:rPr>
          <w:rFonts w:ascii="Century" w:eastAsia="ＭＳ 明朝" w:hAnsi="Century" w:cs="Segoe UI Symbol"/>
        </w:rPr>
        <w:t>は、部位特異的な質量分析法により、</w:t>
      </w:r>
      <w:r w:rsidR="00D42D3C" w:rsidRPr="00D42D3C">
        <w:rPr>
          <w:rFonts w:ascii="Century" w:eastAsia="ＭＳ 明朝" w:hAnsi="Century" w:cs="Segoe UI Symbol"/>
        </w:rPr>
        <w:t>組換え型</w:t>
      </w:r>
      <w:r w:rsidR="004F5F41" w:rsidRPr="00D42D3C">
        <w:rPr>
          <w:rFonts w:ascii="Century" w:eastAsia="ＭＳ 明朝" w:hAnsi="Century" w:cs="Segoe UI Symbol"/>
        </w:rPr>
        <w:t>SARS-CoV-2</w:t>
      </w:r>
      <w:r w:rsidR="004F5F41" w:rsidRPr="00D42D3C">
        <w:rPr>
          <w:rFonts w:ascii="Century" w:eastAsia="ＭＳ 明朝" w:hAnsi="Century" w:cs="Segoe UI Symbol"/>
        </w:rPr>
        <w:t>の</w:t>
      </w:r>
      <w:r w:rsidR="004F5F41" w:rsidRPr="00D42D3C">
        <w:rPr>
          <w:rFonts w:ascii="Century" w:eastAsia="ＭＳ 明朝" w:hAnsi="Century" w:cs="Segoe UI Symbol"/>
        </w:rPr>
        <w:t>Spike</w:t>
      </w:r>
      <w:r w:rsidR="004F5F41" w:rsidRPr="00D42D3C">
        <w:rPr>
          <w:rFonts w:ascii="Century" w:eastAsia="ＭＳ 明朝" w:hAnsi="Century" w:cs="Segoe UI Symbol"/>
        </w:rPr>
        <w:t>タンパク</w:t>
      </w:r>
      <w:r w:rsidR="00D42D3C" w:rsidRPr="00D42D3C">
        <w:rPr>
          <w:rFonts w:ascii="Century" w:eastAsia="ＭＳ 明朝" w:hAnsi="Century" w:cs="Segoe UI Symbol"/>
        </w:rPr>
        <w:t>抗原</w:t>
      </w:r>
      <w:r w:rsidR="004F5F41" w:rsidRPr="00D42D3C">
        <w:rPr>
          <w:rFonts w:ascii="Century" w:eastAsia="ＭＳ 明朝" w:hAnsi="Century" w:cs="Segoe UI Symbol"/>
        </w:rPr>
        <w:t>のグリカン構造を</w:t>
      </w:r>
      <w:r w:rsidR="00475F02">
        <w:rPr>
          <w:rFonts w:ascii="Century" w:eastAsia="ＭＳ 明朝" w:hAnsi="Century" w:cs="Segoe UI Symbol" w:hint="eastAsia"/>
        </w:rPr>
        <w:t>解析</w:t>
      </w:r>
      <w:r w:rsidR="004F5F41" w:rsidRPr="00D42D3C">
        <w:rPr>
          <w:rFonts w:ascii="Century" w:eastAsia="ＭＳ 明朝" w:hAnsi="Century" w:cs="Segoe UI Symbol"/>
        </w:rPr>
        <w:t>した</w:t>
      </w:r>
      <w:r w:rsidR="00D42D3C">
        <w:rPr>
          <w:rStyle w:val="a5"/>
          <w:rFonts w:ascii="Century" w:eastAsia="ＭＳ 明朝" w:hAnsi="Century" w:cs="Segoe UI Symbol"/>
        </w:rPr>
        <w:footnoteReference w:id="231"/>
      </w:r>
      <w:r w:rsidR="00D42D3C">
        <w:rPr>
          <w:rFonts w:ascii="Century" w:eastAsia="ＭＳ 明朝" w:hAnsi="Century" w:cs="Segoe UI Symbol" w:hint="eastAsia"/>
        </w:rPr>
        <w:t>。</w:t>
      </w:r>
    </w:p>
    <w:p w14:paraId="610BEDBA" w14:textId="57FD1DF6" w:rsidR="00D42D3C" w:rsidRPr="00D42D3C" w:rsidRDefault="00D42D3C">
      <w:pPr>
        <w:rPr>
          <w:rFonts w:ascii="Century" w:eastAsia="ＭＳ 明朝" w:hAnsi="Century" w:cs="Segoe UI Symbol"/>
        </w:rPr>
      </w:pPr>
      <w:r>
        <w:rPr>
          <w:rFonts w:ascii="Century" w:eastAsia="ＭＳ 明朝" w:hAnsi="Century" w:cs="Segoe UI Symbol" w:hint="eastAsia"/>
        </w:rPr>
        <w:t>［</w:t>
      </w:r>
      <w:r>
        <w:rPr>
          <w:rFonts w:ascii="Century" w:eastAsia="ＭＳ 明朝" w:hAnsi="Century" w:cs="Segoe UI Symbol" w:hint="eastAsia"/>
        </w:rPr>
        <w:t>SARS-CoV-2</w:t>
      </w:r>
      <w:r>
        <w:rPr>
          <w:rFonts w:ascii="Century" w:eastAsia="ＭＳ 明朝" w:hAnsi="Century" w:cs="Segoe UI Symbol" w:hint="eastAsia"/>
        </w:rPr>
        <w:t>の</w:t>
      </w:r>
      <w:r>
        <w:rPr>
          <w:rFonts w:ascii="Century" w:eastAsia="ＭＳ 明朝" w:hAnsi="Century" w:cs="Segoe UI Symbol" w:hint="eastAsia"/>
        </w:rPr>
        <w:t>S</w:t>
      </w:r>
      <w:r>
        <w:rPr>
          <w:rFonts w:ascii="Century" w:eastAsia="ＭＳ 明朝" w:hAnsi="Century" w:cs="Segoe UI Symbol"/>
        </w:rPr>
        <w:t>pike</w:t>
      </w:r>
      <w:r>
        <w:rPr>
          <w:rFonts w:ascii="Century" w:eastAsia="ＭＳ 明朝" w:hAnsi="Century" w:cs="Segoe UI Symbol" w:hint="eastAsia"/>
        </w:rPr>
        <w:t>糖タンパクの遺伝子はプロ</w:t>
      </w:r>
      <w:r w:rsidR="00475F02">
        <w:rPr>
          <w:rFonts w:ascii="Century" w:eastAsia="ＭＳ 明朝" w:hAnsi="Century" w:cs="Segoe UI Symbol" w:hint="eastAsia"/>
        </w:rPr>
        <w:t>トマー</w:t>
      </w:r>
      <w:r>
        <w:rPr>
          <w:rFonts w:ascii="Century" w:eastAsia="ＭＳ 明朝" w:hAnsi="Century" w:cs="Segoe UI Symbol" w:hint="eastAsia"/>
        </w:rPr>
        <w:t>毎に</w:t>
      </w:r>
      <w:r>
        <w:rPr>
          <w:rFonts w:ascii="Century" w:eastAsia="ＭＳ 明朝" w:hAnsi="Century" w:cs="Segoe UI Symbol" w:hint="eastAsia"/>
        </w:rPr>
        <w:t>22</w:t>
      </w:r>
      <w:r>
        <w:rPr>
          <w:rFonts w:ascii="Century" w:eastAsia="ＭＳ 明朝" w:hAnsi="Century" w:cs="Segoe UI Symbol" w:hint="eastAsia"/>
        </w:rPr>
        <w:t>の</w:t>
      </w:r>
      <w:r>
        <w:rPr>
          <w:rFonts w:ascii="Century" w:eastAsia="ＭＳ 明朝" w:hAnsi="Century" w:cs="Segoe UI Symbol" w:hint="eastAsia"/>
        </w:rPr>
        <w:t>N</w:t>
      </w:r>
      <w:r w:rsidR="008512D6">
        <w:rPr>
          <w:rFonts w:ascii="Century" w:eastAsia="ＭＳ 明朝" w:hAnsi="Century" w:cs="Segoe UI Symbol" w:hint="eastAsia"/>
        </w:rPr>
        <w:t>-</w:t>
      </w:r>
      <w:r w:rsidR="008512D6">
        <w:rPr>
          <w:rFonts w:ascii="Century" w:eastAsia="ＭＳ 明朝" w:hAnsi="Century" w:cs="Segoe UI Symbol" w:hint="eastAsia"/>
        </w:rPr>
        <w:t>結合型</w:t>
      </w:r>
      <w:r>
        <w:rPr>
          <w:rFonts w:ascii="Century" w:eastAsia="ＭＳ 明朝" w:hAnsi="Century" w:cs="Segoe UI Symbol" w:hint="eastAsia"/>
        </w:rPr>
        <w:t>グリカンのシークオンをコードしており、タンパクの畳み込みと免疫回避</w:t>
      </w:r>
      <w:r w:rsidR="00475F02">
        <w:rPr>
          <w:rFonts w:ascii="Century" w:eastAsia="ＭＳ 明朝" w:hAnsi="Century" w:cs="Segoe UI Symbol" w:hint="eastAsia"/>
        </w:rPr>
        <w:t>に役立っていると考えられる。</w:t>
      </w:r>
      <w:r w:rsidR="008512D6">
        <w:rPr>
          <w:rFonts w:ascii="Century" w:eastAsia="ＭＳ 明朝" w:hAnsi="Century" w:cs="Segoe UI Symbol" w:hint="eastAsia"/>
        </w:rPr>
        <w:t>近位のグリコシル化した部位による</w:t>
      </w:r>
      <w:r w:rsidR="008512D6">
        <w:rPr>
          <w:rFonts w:ascii="Century" w:eastAsia="ＭＳ 明朝" w:hAnsi="Century" w:cs="Segoe UI Symbol" w:hint="eastAsia"/>
        </w:rPr>
        <w:t>SARS-CoV-2 Spike</w:t>
      </w:r>
      <w:r w:rsidR="008512D6">
        <w:rPr>
          <w:rFonts w:ascii="Century" w:eastAsia="ＭＳ 明朝" w:hAnsi="Century" w:cs="Segoe UI Symbol" w:hint="eastAsia"/>
        </w:rPr>
        <w:t>タンパクの受容体結合部位の防御が、特に受容体結合領域が下向きの立体配座を採るときに認められた。</w:t>
      </w:r>
      <w:r w:rsidR="005F2E16">
        <w:rPr>
          <w:rFonts w:ascii="Century" w:eastAsia="ＭＳ 明朝" w:hAnsi="Century" w:cs="Segoe UI Symbol" w:hint="eastAsia"/>
        </w:rPr>
        <w:t>グリカンによる受容体結合部位の防御はウイルスの多くに共通して認められ、</w:t>
      </w:r>
      <w:r w:rsidR="005F2E16">
        <w:rPr>
          <w:rFonts w:ascii="Century" w:eastAsia="ＭＳ 明朝" w:hAnsi="Century" w:cs="Segoe UI Symbol" w:hint="eastAsia"/>
        </w:rPr>
        <w:t>N-</w:t>
      </w:r>
      <w:r w:rsidR="005F2E16">
        <w:rPr>
          <w:rFonts w:ascii="Century" w:eastAsia="ＭＳ 明朝" w:hAnsi="Century" w:cs="Segoe UI Symbol" w:hint="eastAsia"/>
        </w:rPr>
        <w:t>結合型グリカンを用いて、糖タンパクで最も保存されていて傷つき易い可能性のある領域を偽装する選択圧力が</w:t>
      </w:r>
      <w:r w:rsidR="004A081A">
        <w:rPr>
          <w:rFonts w:ascii="Century" w:eastAsia="ＭＳ 明朝" w:hAnsi="Century" w:cs="Segoe UI Symbol" w:hint="eastAsia"/>
        </w:rPr>
        <w:t>あるものと考えられる。</w:t>
      </w:r>
      <w:r>
        <w:rPr>
          <w:rFonts w:ascii="Century" w:eastAsia="ＭＳ 明朝" w:hAnsi="Century" w:cs="Segoe UI Symbol" w:hint="eastAsia"/>
        </w:rPr>
        <w:t>］</w:t>
      </w:r>
    </w:p>
    <w:p w14:paraId="22F405E2" w14:textId="3506BC09" w:rsidR="00EE76F7" w:rsidRDefault="00EE76F7">
      <w:pPr>
        <w:rPr>
          <w:rFonts w:ascii="Segoe UI Symbol" w:eastAsia="ＭＳ 明朝" w:hAnsi="Segoe UI Symbol" w:cs="Segoe UI Symbol"/>
        </w:rPr>
      </w:pPr>
    </w:p>
    <w:p w14:paraId="2FF68CDC" w14:textId="76C05484" w:rsidR="00ED3810" w:rsidRPr="001D1CC9" w:rsidRDefault="00A95C8F">
      <w:pPr>
        <w:rPr>
          <w:rFonts w:ascii="Century" w:eastAsia="ＭＳ 明朝" w:hAnsi="Century" w:cs="Segoe UI Symbol"/>
        </w:rPr>
      </w:pPr>
      <w:bookmarkStart w:id="141" w:name="_Hlk39991578"/>
      <w:r>
        <w:rPr>
          <w:rFonts w:ascii="Segoe UI Symbol" w:eastAsia="ＭＳ 明朝" w:hAnsi="Segoe UI Symbol" w:cs="Segoe UI Symbol" w:hint="eastAsia"/>
        </w:rPr>
        <w:t>★</w:t>
      </w:r>
      <w:r w:rsidRPr="001D1CC9">
        <w:rPr>
          <w:rFonts w:ascii="Century" w:eastAsia="ＭＳ 明朝" w:hAnsi="Century" w:cs="Segoe UI Symbol"/>
        </w:rPr>
        <w:t>健常人の様々な組織の単一細胞</w:t>
      </w:r>
      <w:r w:rsidRPr="001D1CC9">
        <w:rPr>
          <w:rFonts w:ascii="Century" w:eastAsia="ＭＳ 明朝" w:hAnsi="Century" w:cs="Segoe UI Symbol"/>
        </w:rPr>
        <w:t>RNA</w:t>
      </w:r>
      <w:r w:rsidRPr="001D1CC9">
        <w:rPr>
          <w:rFonts w:ascii="Century" w:eastAsia="ＭＳ 明朝" w:hAnsi="Century" w:cs="Segoe UI Symbol"/>
        </w:rPr>
        <w:t>シークエンス（</w:t>
      </w:r>
      <w:proofErr w:type="spellStart"/>
      <w:r w:rsidRPr="001D1CC9">
        <w:rPr>
          <w:rFonts w:ascii="Century" w:eastAsia="ＭＳ 明朝" w:hAnsi="Century" w:cs="Segoe UI Symbol"/>
        </w:rPr>
        <w:t>scRNA-seq</w:t>
      </w:r>
      <w:proofErr w:type="spellEnd"/>
      <w:r w:rsidRPr="001D1CC9">
        <w:rPr>
          <w:rFonts w:ascii="Century" w:eastAsia="ＭＳ 明朝" w:hAnsi="Century" w:cs="Segoe UI Symbol"/>
        </w:rPr>
        <w:t>）データ</w:t>
      </w:r>
      <w:r w:rsidR="00A3088E" w:rsidRPr="001D1CC9">
        <w:rPr>
          <w:rFonts w:ascii="Century" w:eastAsia="ＭＳ 明朝" w:hAnsi="Century" w:cs="Segoe UI Symbol"/>
        </w:rPr>
        <w:t>について</w:t>
      </w:r>
      <w:r w:rsidRPr="001D1CC9">
        <w:rPr>
          <w:rFonts w:ascii="Century" w:eastAsia="ＭＳ 明朝" w:hAnsi="Century" w:cs="Segoe UI Symbol"/>
        </w:rPr>
        <w:t>SARS-CoV-2</w:t>
      </w:r>
      <w:r w:rsidR="00A3088E" w:rsidRPr="001D1CC9">
        <w:rPr>
          <w:rFonts w:ascii="Century" w:eastAsia="ＭＳ 明朝" w:hAnsi="Century" w:cs="Segoe UI Symbol"/>
        </w:rPr>
        <w:t>ウイルス</w:t>
      </w:r>
      <w:r w:rsidRPr="001D1CC9">
        <w:rPr>
          <w:rFonts w:ascii="Century" w:eastAsia="ＭＳ 明朝" w:hAnsi="Century" w:cs="Segoe UI Symbol"/>
        </w:rPr>
        <w:t>の</w:t>
      </w:r>
      <w:r w:rsidR="00A3088E" w:rsidRPr="001D1CC9">
        <w:rPr>
          <w:rFonts w:ascii="Century" w:eastAsia="ＭＳ 明朝" w:hAnsi="Century" w:cs="Segoe UI Symbol"/>
        </w:rPr>
        <w:t>細胞侵入に関連した遺伝子の発現を検討したところ、</w:t>
      </w:r>
      <w:r w:rsidR="00A3088E" w:rsidRPr="001D1CC9">
        <w:rPr>
          <w:rFonts w:ascii="Century" w:eastAsia="ＭＳ 明朝" w:hAnsi="Century" w:cs="Segoe UI Symbol"/>
          <w:color w:val="0000CC"/>
        </w:rPr>
        <w:t>ACE2</w:t>
      </w:r>
      <w:r w:rsidR="00A3088E" w:rsidRPr="001D1CC9">
        <w:rPr>
          <w:rFonts w:ascii="Century" w:eastAsia="ＭＳ 明朝" w:hAnsi="Century" w:cs="Segoe UI Symbol"/>
          <w:color w:val="0000CC"/>
        </w:rPr>
        <w:t>は全体的に低発現で、呼吸器，角膜，食道，回腸，大腸，肝臓，胆嚢，心臓，腎臓，精巣に発現を認めた。</w:t>
      </w:r>
      <w:r w:rsidR="00A3088E" w:rsidRPr="001D1CC9">
        <w:rPr>
          <w:rFonts w:ascii="Century" w:eastAsia="ＭＳ 明朝" w:hAnsi="Century" w:cs="Segoe UI Symbol"/>
          <w:color w:val="0000CC"/>
        </w:rPr>
        <w:t>TMPRESS2</w:t>
      </w:r>
      <w:r w:rsidR="00A3088E" w:rsidRPr="001D1CC9">
        <w:rPr>
          <w:rFonts w:ascii="Century" w:eastAsia="ＭＳ 明朝" w:hAnsi="Century" w:cs="Segoe UI Symbol"/>
          <w:color w:val="0000CC"/>
        </w:rPr>
        <w:t>はより広い組織で高発現していて、</w:t>
      </w:r>
      <w:r w:rsidR="00A3088E" w:rsidRPr="001D1CC9">
        <w:rPr>
          <w:rFonts w:ascii="Century" w:eastAsia="ＭＳ 明朝" w:hAnsi="Century" w:cs="Segoe UI Symbol"/>
          <w:color w:val="0000CC"/>
        </w:rPr>
        <w:t>ACE2</w:t>
      </w:r>
      <w:r w:rsidR="00A3088E" w:rsidRPr="001D1CC9">
        <w:rPr>
          <w:rFonts w:ascii="Century" w:eastAsia="ＭＳ 明朝" w:hAnsi="Century" w:cs="Segoe UI Symbol"/>
          <w:color w:val="0000CC"/>
        </w:rPr>
        <w:t>がウイルス侵入の律速因子と考えら</w:t>
      </w:r>
      <w:r w:rsidR="00ED3810" w:rsidRPr="001D1CC9">
        <w:rPr>
          <w:rFonts w:ascii="Century" w:eastAsia="ＭＳ 明朝" w:hAnsi="Century" w:cs="Segoe UI Symbol"/>
          <w:color w:val="0000CC"/>
        </w:rPr>
        <w:t>れ</w:t>
      </w:r>
      <w:r w:rsidR="00A3088E" w:rsidRPr="001D1CC9">
        <w:rPr>
          <w:rFonts w:ascii="Century" w:eastAsia="ＭＳ 明朝" w:hAnsi="Century" w:cs="Segoe UI Symbol"/>
          <w:color w:val="0000CC"/>
        </w:rPr>
        <w:t>た。両遺伝子は、呼吸器系統，角膜，食道，回腸，大腸，胆嚢，</w:t>
      </w:r>
      <w:r w:rsidR="00ED3810" w:rsidRPr="001D1CC9">
        <w:rPr>
          <w:rFonts w:ascii="Century" w:eastAsia="ＭＳ 明朝" w:hAnsi="Century" w:cs="Segoe UI Symbol"/>
          <w:color w:val="0000CC"/>
        </w:rPr>
        <w:t>総胆管で発現していた。</w:t>
      </w:r>
      <w:r w:rsidR="00ED3810" w:rsidRPr="001D1CC9">
        <w:rPr>
          <w:rFonts w:ascii="Century" w:eastAsia="ＭＳ 明朝" w:hAnsi="Century" w:cs="Segoe UI Symbol"/>
          <w:color w:val="FF0000"/>
        </w:rPr>
        <w:t>ACE2</w:t>
      </w:r>
      <w:r w:rsidR="00ED3810" w:rsidRPr="001D1CC9">
        <w:rPr>
          <w:rFonts w:ascii="Century" w:eastAsia="ＭＳ 明朝" w:hAnsi="Century" w:cs="Segoe UI Symbol"/>
          <w:color w:val="FF0000"/>
        </w:rPr>
        <w:t>は</w:t>
      </w:r>
      <w:r w:rsidR="00ED3810" w:rsidRPr="001D1CC9">
        <w:rPr>
          <w:rFonts w:ascii="Century" w:eastAsia="ＭＳ 明朝" w:hAnsi="Century" w:cs="Segoe UI Symbol"/>
        </w:rPr>
        <w:t>肺実質の肺胞</w:t>
      </w:r>
      <w:r w:rsidR="00ED3810" w:rsidRPr="001D1CC9">
        <w:rPr>
          <w:rFonts w:ascii="ＭＳ 明朝" w:eastAsia="ＭＳ 明朝" w:hAnsi="ＭＳ 明朝" w:cs="ＭＳ 明朝" w:hint="eastAsia"/>
        </w:rPr>
        <w:t>Ⅱ</w:t>
      </w:r>
      <w:r w:rsidR="00ED3810" w:rsidRPr="001D1CC9">
        <w:rPr>
          <w:rFonts w:ascii="Century" w:eastAsia="ＭＳ 明朝" w:hAnsi="Century" w:cs="Segoe UI Symbol"/>
        </w:rPr>
        <w:t>型上皮と呼吸器の多様な上皮細胞で発現していた。</w:t>
      </w:r>
      <w:r w:rsidR="00ED3810" w:rsidRPr="001D1CC9">
        <w:rPr>
          <w:rFonts w:ascii="Century" w:eastAsia="ＭＳ 明朝" w:hAnsi="Century" w:cs="Segoe UI Symbol"/>
          <w:color w:val="FF0000"/>
        </w:rPr>
        <w:t>特に杯細胞と繊毛細胞で最も高い発現</w:t>
      </w:r>
      <w:r w:rsidR="00ED3810" w:rsidRPr="001D1CC9">
        <w:rPr>
          <w:rFonts w:ascii="Century" w:eastAsia="ＭＳ 明朝" w:hAnsi="Century" w:cs="Segoe UI Symbol"/>
        </w:rPr>
        <w:t>が認められた。</w:t>
      </w:r>
      <w:r w:rsidR="00DF4FB6" w:rsidRPr="001D1CC9">
        <w:rPr>
          <w:rFonts w:ascii="Century" w:eastAsia="ＭＳ 明朝" w:hAnsi="Century" w:cs="Segoe UI Symbol"/>
        </w:rPr>
        <w:t>各種のウイルスに関して、</w:t>
      </w:r>
      <w:r w:rsidR="00ED3810" w:rsidRPr="001D1CC9">
        <w:rPr>
          <w:rFonts w:ascii="Century" w:eastAsia="ＭＳ 明朝" w:hAnsi="Century" w:cs="Segoe UI Symbol"/>
        </w:rPr>
        <w:t>ウイルスの受容体や侵入関連の遺伝子とウイルスの感染性を検討した</w:t>
      </w:r>
      <w:r w:rsidR="00DF4FB6" w:rsidRPr="001D1CC9">
        <w:rPr>
          <w:rFonts w:ascii="Century" w:eastAsia="ＭＳ 明朝" w:hAnsi="Century" w:cs="Segoe UI Symbol"/>
        </w:rPr>
        <w:t>ところ、遺伝子発現と基本再生産数は相関していた。</w:t>
      </w:r>
      <w:r w:rsidR="00DF4FB6" w:rsidRPr="001D1CC9">
        <w:rPr>
          <w:rFonts w:ascii="Century" w:eastAsia="ＭＳ 明朝" w:hAnsi="Century" w:cs="Segoe UI Symbol"/>
        </w:rPr>
        <w:t>ACE2</w:t>
      </w:r>
      <w:r w:rsidR="00DF4FB6" w:rsidRPr="001D1CC9">
        <w:rPr>
          <w:rFonts w:ascii="Century" w:eastAsia="ＭＳ 明朝" w:hAnsi="Century" w:cs="Segoe UI Symbol"/>
        </w:rPr>
        <w:t>関連遺伝子の検討では、</w:t>
      </w:r>
      <w:r w:rsidR="00DF4FB6" w:rsidRPr="001D1CC9">
        <w:rPr>
          <w:rFonts w:ascii="Century" w:eastAsia="ＭＳ 明朝" w:hAnsi="Century" w:cs="Segoe UI Symbol"/>
          <w:color w:val="FF0000"/>
        </w:rPr>
        <w:t>内因性の免疫や抗ウイルス免疫等</w:t>
      </w:r>
      <w:r w:rsidR="001D1CC9" w:rsidRPr="001D1CC9">
        <w:rPr>
          <w:rFonts w:ascii="Century" w:eastAsia="ＭＳ 明朝" w:hAnsi="Century" w:cs="Segoe UI Symbol"/>
          <w:color w:val="FF0000"/>
        </w:rPr>
        <w:t>の多数の免疫関連の遺伝子が過剰発現しており、鼻の杯細胞や絨毛細胞で顕著</w:t>
      </w:r>
      <w:r w:rsidR="001D1CC9" w:rsidRPr="001D1CC9">
        <w:rPr>
          <w:rFonts w:ascii="Century" w:eastAsia="ＭＳ 明朝" w:hAnsi="Century" w:cs="Segoe UI Symbol"/>
        </w:rPr>
        <w:t>であった</w:t>
      </w:r>
      <w:r w:rsidR="001D1CC9">
        <w:rPr>
          <w:rStyle w:val="a5"/>
          <w:rFonts w:ascii="Century" w:eastAsia="ＭＳ 明朝" w:hAnsi="Century" w:cs="Segoe UI Symbol"/>
        </w:rPr>
        <w:footnoteReference w:id="232"/>
      </w:r>
      <w:r w:rsidR="001D1CC9" w:rsidRPr="001D1CC9">
        <w:rPr>
          <w:rFonts w:ascii="Century" w:eastAsia="ＭＳ 明朝" w:hAnsi="Century" w:cs="Segoe UI Symbol"/>
        </w:rPr>
        <w:t>。</w:t>
      </w:r>
    </w:p>
    <w:p w14:paraId="63F9B807" w14:textId="6A638E6D" w:rsidR="00A3088E" w:rsidRDefault="001D1CC9">
      <w:pPr>
        <w:rPr>
          <w:rFonts w:ascii="Segoe UI Symbol" w:eastAsia="ＭＳ 明朝" w:hAnsi="Segoe UI Symbol" w:cs="Segoe UI Symbol"/>
        </w:rPr>
      </w:pPr>
      <w:r>
        <w:rPr>
          <w:rFonts w:ascii="Segoe UI Symbol" w:eastAsia="ＭＳ 明朝" w:hAnsi="Segoe UI Symbol" w:cs="Segoe UI Symbol" w:hint="eastAsia"/>
        </w:rPr>
        <w:t>［鼻の細胞はウイルスに対する感受性を減少させるように、これらの免疫関連遺伝子を発現させるよう条件付けられていると考え得る。］</w:t>
      </w:r>
    </w:p>
    <w:bookmarkEnd w:id="141"/>
    <w:p w14:paraId="7B82B5E7" w14:textId="77777777" w:rsidR="001D1CC9" w:rsidRPr="00DF4FB6" w:rsidRDefault="001D1CC9">
      <w:pPr>
        <w:rPr>
          <w:rFonts w:ascii="Segoe UI Symbol" w:eastAsia="ＭＳ 明朝" w:hAnsi="Segoe UI Symbol" w:cs="Segoe UI Symbol"/>
        </w:rPr>
      </w:pPr>
    </w:p>
    <w:p w14:paraId="4A8BA655" w14:textId="19490FE8" w:rsidR="00C1067B" w:rsidRPr="0064740A" w:rsidRDefault="00F26498">
      <w:pPr>
        <w:rPr>
          <w:rFonts w:ascii="ＭＳ 明朝" w:eastAsia="ＭＳ 明朝" w:hAnsi="ＭＳ 明朝"/>
        </w:rPr>
      </w:pPr>
      <w:r>
        <w:rPr>
          <w:rFonts w:ascii="Segoe UI Symbol" w:eastAsia="ＭＳ 明朝" w:hAnsi="Segoe UI Symbol" w:cs="Segoe UI Symbol" w:hint="eastAsia"/>
        </w:rPr>
        <w:t>★★</w:t>
      </w:r>
      <w:r w:rsidR="007C3D4F" w:rsidRPr="0064740A">
        <w:rPr>
          <w:rFonts w:ascii="Century" w:eastAsia="ＭＳ 明朝" w:hAnsi="Century" w:cs="Segoe UI Symbol"/>
        </w:rPr>
        <w:t>ヒト，非ヒト霊長類，マウスの単一細胞</w:t>
      </w:r>
      <w:r w:rsidR="007C3D4F" w:rsidRPr="0064740A">
        <w:rPr>
          <w:rFonts w:ascii="Century" w:eastAsia="ＭＳ 明朝" w:hAnsi="Century" w:cs="Segoe UI Symbol"/>
        </w:rPr>
        <w:t>RNA</w:t>
      </w:r>
      <w:r w:rsidR="007C3D4F" w:rsidRPr="0064740A">
        <w:rPr>
          <w:rFonts w:ascii="Century" w:eastAsia="ＭＳ 明朝" w:hAnsi="Century" w:cs="Segoe UI Symbol"/>
        </w:rPr>
        <w:t>シークエンスのデータ</w:t>
      </w:r>
      <w:r w:rsidR="00E632B5" w:rsidRPr="0064740A">
        <w:rPr>
          <w:rFonts w:ascii="Century" w:eastAsia="ＭＳ 明朝" w:hAnsi="Century" w:cs="Segoe UI Symbol"/>
        </w:rPr>
        <w:t>を</w:t>
      </w:r>
      <w:r w:rsidR="007C3D4F" w:rsidRPr="0064740A">
        <w:rPr>
          <w:rFonts w:ascii="Century" w:eastAsia="ＭＳ 明朝" w:hAnsi="Century" w:cs="Segoe UI Symbol"/>
        </w:rPr>
        <w:t>、健康体・病体を問わず</w:t>
      </w:r>
      <w:r w:rsidR="00E632B5" w:rsidRPr="0064740A">
        <w:rPr>
          <w:rFonts w:ascii="Century" w:eastAsia="ＭＳ 明朝" w:hAnsi="Century" w:cs="Segoe UI Symbol"/>
        </w:rPr>
        <w:t>活用して、</w:t>
      </w:r>
      <w:r w:rsidR="00E632B5" w:rsidRPr="0064740A">
        <w:rPr>
          <w:rFonts w:ascii="Century" w:eastAsia="ＭＳ 明朝" w:hAnsi="Century" w:cs="Segoe UI Symbol"/>
          <w:color w:val="FF0000"/>
        </w:rPr>
        <w:t>ACE</w:t>
      </w:r>
      <w:r w:rsidR="00E632B5" w:rsidRPr="0064740A">
        <w:rPr>
          <w:rFonts w:ascii="Century" w:eastAsia="ＭＳ 明朝" w:hAnsi="Century" w:cs="Segoe UI Symbol"/>
          <w:color w:val="FF0000"/>
        </w:rPr>
        <w:t>２と</w:t>
      </w:r>
      <w:r w:rsidR="00E632B5" w:rsidRPr="0064740A">
        <w:rPr>
          <w:rFonts w:ascii="Century" w:eastAsia="ＭＳ 明朝" w:hAnsi="Century" w:cs="Segoe UI Symbol"/>
          <w:color w:val="FF0000"/>
        </w:rPr>
        <w:t>TMPRESS</w:t>
      </w:r>
      <w:r w:rsidR="00E632B5" w:rsidRPr="0064740A">
        <w:rPr>
          <w:rFonts w:ascii="Century" w:eastAsia="ＭＳ 明朝" w:hAnsi="Century" w:cs="Segoe UI Symbol"/>
          <w:color w:val="FF0000"/>
        </w:rPr>
        <w:t>が共に発現している細胞</w:t>
      </w:r>
      <w:r w:rsidR="00E632B5" w:rsidRPr="0064740A">
        <w:rPr>
          <w:rFonts w:ascii="Century" w:eastAsia="ＭＳ 明朝" w:hAnsi="Century" w:cs="Segoe UI Symbol"/>
        </w:rPr>
        <w:t>の所在を調べたところ、</w:t>
      </w:r>
      <w:r w:rsidR="00E632B5" w:rsidRPr="0064740A">
        <w:rPr>
          <w:rFonts w:ascii="Century" w:eastAsia="ＭＳ 明朝" w:hAnsi="Century" w:cs="Segoe UI Symbol"/>
          <w:color w:val="FF0000"/>
        </w:rPr>
        <w:t>タイプ</w:t>
      </w:r>
      <w:r w:rsidR="00E632B5" w:rsidRPr="0064740A">
        <w:rPr>
          <w:rFonts w:ascii="ＭＳ 明朝" w:eastAsia="ＭＳ 明朝" w:hAnsi="ＭＳ 明朝" w:cs="ＭＳ 明朝" w:hint="eastAsia"/>
          <w:color w:val="FF0000"/>
        </w:rPr>
        <w:t>Ⅱ</w:t>
      </w:r>
      <w:r w:rsidR="00E632B5" w:rsidRPr="0064740A">
        <w:rPr>
          <w:rFonts w:ascii="Century" w:eastAsia="ＭＳ 明朝" w:hAnsi="Century" w:cs="Segoe UI Symbol"/>
          <w:color w:val="FF0000"/>
        </w:rPr>
        <w:t>の肺胞細胞と回腸の吸収機能を持つ腸上皮細胞，鼻の杯分泌細胞（</w:t>
      </w:r>
      <w:r w:rsidR="00E632B5" w:rsidRPr="0064740A">
        <w:rPr>
          <w:rFonts w:ascii="Century" w:eastAsia="ＭＳ 明朝" w:hAnsi="Century" w:cs="Segoe UI Symbol"/>
          <w:color w:val="FF0000"/>
        </w:rPr>
        <w:t>goblet secretory cell</w:t>
      </w:r>
      <w:r w:rsidR="00E632B5" w:rsidRPr="0064740A">
        <w:rPr>
          <w:rFonts w:ascii="Century" w:eastAsia="ＭＳ 明朝" w:hAnsi="Century" w:cs="Segoe UI Symbol"/>
          <w:color w:val="FF0000"/>
        </w:rPr>
        <w:t>）</w:t>
      </w:r>
      <w:r w:rsidR="009B2CB3" w:rsidRPr="0064740A">
        <w:rPr>
          <w:rFonts w:ascii="Century" w:eastAsia="ＭＳ 明朝" w:hAnsi="Century" w:cs="Segoe UI Symbol"/>
        </w:rPr>
        <w:t>に認められた。特に、</w:t>
      </w:r>
      <w:r w:rsidR="009B2CB3" w:rsidRPr="0064740A">
        <w:rPr>
          <w:rFonts w:ascii="Century" w:eastAsia="ＭＳ 明朝" w:hAnsi="Century" w:cs="Segoe UI Symbol"/>
        </w:rPr>
        <w:t>ACE</w:t>
      </w:r>
      <w:r w:rsidR="009B2CB3" w:rsidRPr="0064740A">
        <w:rPr>
          <w:rFonts w:ascii="Century" w:eastAsia="ＭＳ 明朝" w:hAnsi="Century" w:cs="Segoe UI Symbol"/>
        </w:rPr>
        <w:t>２</w:t>
      </w:r>
      <w:r w:rsidR="00921381" w:rsidRPr="0064740A">
        <w:rPr>
          <w:rFonts w:ascii="Century" w:eastAsia="ＭＳ 明朝" w:hAnsi="Century" w:cs="Segoe UI Symbol"/>
        </w:rPr>
        <w:t>＋と</w:t>
      </w:r>
      <w:r w:rsidR="00921381" w:rsidRPr="0064740A">
        <w:rPr>
          <w:rFonts w:ascii="Century" w:eastAsia="ＭＳ 明朝" w:hAnsi="Century" w:cs="Segoe UI Symbol"/>
        </w:rPr>
        <w:t>ACE2</w:t>
      </w:r>
      <w:r w:rsidR="00921381" w:rsidRPr="0064740A">
        <w:rPr>
          <w:rFonts w:ascii="Century" w:eastAsia="ＭＳ 明朝" w:hAnsi="Century" w:cs="Segoe UI Symbol"/>
        </w:rPr>
        <w:t>－のタイプ</w:t>
      </w:r>
      <w:r w:rsidR="00921381" w:rsidRPr="0064740A">
        <w:rPr>
          <w:rFonts w:ascii="ＭＳ 明朝" w:eastAsia="ＭＳ 明朝" w:hAnsi="ＭＳ 明朝" w:cs="ＭＳ 明朝" w:hint="eastAsia"/>
        </w:rPr>
        <w:t>Ⅱ</w:t>
      </w:r>
      <w:r w:rsidR="00921381" w:rsidRPr="0064740A">
        <w:rPr>
          <w:rFonts w:ascii="Century" w:eastAsia="ＭＳ 明朝" w:hAnsi="Century" w:cs="Segoe UI Symbol"/>
        </w:rPr>
        <w:t>肺胞細胞の遺伝子を比較したところ、タイプ</w:t>
      </w:r>
      <w:r w:rsidR="00921381" w:rsidRPr="0064740A">
        <w:rPr>
          <w:rFonts w:ascii="ＭＳ 明朝" w:eastAsia="ＭＳ 明朝" w:hAnsi="ＭＳ 明朝" w:cs="ＭＳ 明朝" w:hint="eastAsia"/>
        </w:rPr>
        <w:t>Ⅱ</w:t>
      </w:r>
      <w:r w:rsidR="00921381" w:rsidRPr="0064740A">
        <w:rPr>
          <w:rFonts w:ascii="Century" w:eastAsia="ＭＳ 明朝" w:hAnsi="Century" w:cs="Segoe UI Symbol"/>
        </w:rPr>
        <w:t>インターフェロンの受容体遺伝子が</w:t>
      </w:r>
      <w:r w:rsidR="00921381" w:rsidRPr="0064740A">
        <w:rPr>
          <w:rFonts w:ascii="Century" w:eastAsia="ＭＳ 明朝" w:hAnsi="Century" w:cs="Segoe UI Symbol"/>
        </w:rPr>
        <w:t>ACE2+</w:t>
      </w:r>
      <w:r w:rsidR="00921381" w:rsidRPr="0064740A">
        <w:rPr>
          <w:rFonts w:ascii="Century" w:eastAsia="ＭＳ 明朝" w:hAnsi="Century" w:cs="Segoe UI Symbol"/>
        </w:rPr>
        <w:t>細胞で有意に高発現して</w:t>
      </w:r>
      <w:r w:rsidR="00B86C74" w:rsidRPr="0064740A">
        <w:rPr>
          <w:rFonts w:ascii="Century" w:eastAsia="ＭＳ 明朝" w:hAnsi="Century" w:cs="Segoe UI Symbol"/>
        </w:rPr>
        <w:t>おり、また、</w:t>
      </w:r>
      <w:r w:rsidR="007779CD" w:rsidRPr="0064740A">
        <w:rPr>
          <w:rFonts w:ascii="Century" w:eastAsia="ＭＳ 明朝" w:hAnsi="Century" w:cs="Segoe UI Symbol"/>
        </w:rPr>
        <w:t>ACE2</w:t>
      </w:r>
      <w:r w:rsidR="007779CD" w:rsidRPr="0064740A">
        <w:rPr>
          <w:rFonts w:ascii="Century" w:eastAsia="ＭＳ 明朝" w:hAnsi="Century" w:cs="Segoe UI Symbol"/>
        </w:rPr>
        <w:t>と</w:t>
      </w:r>
      <w:r w:rsidR="007779CD" w:rsidRPr="0064740A">
        <w:rPr>
          <w:rFonts w:ascii="Century" w:eastAsia="ＭＳ 明朝" w:hAnsi="Century" w:cs="Segoe UI Symbol"/>
        </w:rPr>
        <w:t>TMPRESS</w:t>
      </w:r>
      <w:r w:rsidR="007779CD" w:rsidRPr="0064740A">
        <w:rPr>
          <w:rFonts w:ascii="Century" w:eastAsia="ＭＳ 明朝" w:hAnsi="Century" w:cs="Segoe UI Symbol"/>
        </w:rPr>
        <w:t>が共に発現しているタイプ</w:t>
      </w:r>
      <w:r w:rsidR="007779CD" w:rsidRPr="0064740A">
        <w:rPr>
          <w:rFonts w:ascii="ＭＳ 明朝" w:eastAsia="ＭＳ 明朝" w:hAnsi="ＭＳ 明朝" w:cs="ＭＳ 明朝" w:hint="eastAsia"/>
        </w:rPr>
        <w:t>Ⅱ</w:t>
      </w:r>
      <w:r w:rsidR="007779CD" w:rsidRPr="0064740A">
        <w:rPr>
          <w:rFonts w:ascii="Century" w:eastAsia="ＭＳ 明朝" w:hAnsi="Century" w:cs="Segoe UI Symbol"/>
        </w:rPr>
        <w:t>肺胞細胞では、インターフェロンで高発現する</w:t>
      </w:r>
      <w:r w:rsidR="00B86C74" w:rsidRPr="0064740A">
        <w:rPr>
          <w:rFonts w:ascii="Century" w:eastAsia="ＭＳ 明朝" w:hAnsi="Century" w:cs="Segoe UI Symbol"/>
        </w:rPr>
        <w:t>遺伝子や</w:t>
      </w:r>
      <w:r w:rsidR="007779CD" w:rsidRPr="0064740A">
        <w:rPr>
          <w:rFonts w:ascii="Century" w:eastAsia="ＭＳ 明朝" w:hAnsi="Century" w:cs="Segoe UI Symbol"/>
        </w:rPr>
        <w:t>インターフェロンの</w:t>
      </w:r>
      <w:r w:rsidR="00B86C74" w:rsidRPr="0064740A">
        <w:rPr>
          <w:rFonts w:ascii="Century" w:eastAsia="ＭＳ 明朝" w:hAnsi="Century" w:cs="Segoe UI Symbol"/>
        </w:rPr>
        <w:t>効果に関連</w:t>
      </w:r>
      <w:r w:rsidR="007779CD" w:rsidRPr="0064740A">
        <w:rPr>
          <w:rFonts w:ascii="Century" w:eastAsia="ＭＳ 明朝" w:hAnsi="Century" w:cs="Segoe UI Symbol"/>
        </w:rPr>
        <w:t>すると考えられる</w:t>
      </w:r>
      <w:r w:rsidR="00B86C74" w:rsidRPr="0064740A">
        <w:rPr>
          <w:rFonts w:ascii="Century" w:eastAsia="ＭＳ 明朝" w:hAnsi="Century" w:cs="Segoe UI Symbol"/>
        </w:rPr>
        <w:t>遺伝子も</w:t>
      </w:r>
      <w:r w:rsidR="007779CD" w:rsidRPr="0064740A">
        <w:rPr>
          <w:rFonts w:ascii="Century" w:eastAsia="ＭＳ 明朝" w:hAnsi="Century" w:cs="Segoe UI Symbol"/>
        </w:rPr>
        <w:t>、有意に発現していた。</w:t>
      </w:r>
      <w:r w:rsidR="00B86C74" w:rsidRPr="0064740A">
        <w:rPr>
          <w:rFonts w:ascii="Century" w:eastAsia="ＭＳ 明朝" w:hAnsi="Century" w:cs="Segoe UI Symbol"/>
        </w:rPr>
        <w:t>ヒトの</w:t>
      </w:r>
      <w:r w:rsidR="00F30C2F" w:rsidRPr="0064740A">
        <w:rPr>
          <w:rFonts w:ascii="Century" w:eastAsia="ＭＳ 明朝" w:hAnsi="Century" w:cs="Segoe UI Symbol"/>
        </w:rPr>
        <w:t>上気道の</w:t>
      </w:r>
      <w:r w:rsidR="00F30C2F" w:rsidRPr="0064740A">
        <w:rPr>
          <w:rFonts w:ascii="Century" w:eastAsia="ＭＳ 明朝" w:hAnsi="Century" w:cs="Segoe UI Symbol"/>
        </w:rPr>
        <w:t xml:space="preserve">basal </w:t>
      </w:r>
      <w:r w:rsidR="00F30C2F" w:rsidRPr="0064740A">
        <w:rPr>
          <w:rFonts w:ascii="Century" w:eastAsia="ＭＳ 明朝" w:hAnsi="Century" w:cs="Segoe UI Symbol"/>
        </w:rPr>
        <w:t>上皮細胞（幹細胞や前駆細胞）を各種インターフェロンで</w:t>
      </w:r>
      <w:r w:rsidR="00E22EC8">
        <w:rPr>
          <w:rFonts w:ascii="Century" w:eastAsia="ＭＳ 明朝" w:hAnsi="Century" w:cs="Segoe UI Symbol" w:hint="eastAsia"/>
        </w:rPr>
        <w:t>措置</w:t>
      </w:r>
      <w:r w:rsidR="00F30C2F" w:rsidRPr="0064740A">
        <w:rPr>
          <w:rFonts w:ascii="Century" w:eastAsia="ＭＳ 明朝" w:hAnsi="Century" w:cs="Segoe UI Symbol"/>
        </w:rPr>
        <w:t>したところ、</w:t>
      </w:r>
      <w:r w:rsidR="00F30C2F" w:rsidRPr="0064740A">
        <w:rPr>
          <w:rFonts w:ascii="Century" w:eastAsia="ＭＳ 明朝" w:hAnsi="Century" w:cs="Segoe UI Symbol"/>
          <w:color w:val="FF0000"/>
        </w:rPr>
        <w:t>INFα</w:t>
      </w:r>
      <w:r w:rsidR="00F30C2F" w:rsidRPr="0064740A">
        <w:rPr>
          <w:rFonts w:ascii="Century" w:eastAsia="ＭＳ 明朝" w:hAnsi="Century" w:cs="Segoe UI Symbol"/>
          <w:color w:val="FF0000"/>
          <w:vertAlign w:val="subscript"/>
        </w:rPr>
        <w:t>2</w:t>
      </w:r>
      <w:r w:rsidR="00F30C2F" w:rsidRPr="0064740A">
        <w:rPr>
          <w:rFonts w:ascii="Century" w:eastAsia="ＭＳ 明朝" w:hAnsi="Century" w:cs="Segoe UI Symbol"/>
          <w:color w:val="FF0000"/>
        </w:rPr>
        <w:t>と</w:t>
      </w:r>
      <w:proofErr w:type="spellStart"/>
      <w:r w:rsidR="00F30C2F" w:rsidRPr="0064740A">
        <w:rPr>
          <w:rFonts w:ascii="Century" w:eastAsia="ＭＳ 明朝" w:hAnsi="Century" w:cs="Segoe UI Symbol"/>
          <w:color w:val="FF0000"/>
        </w:rPr>
        <w:t>INFγ</w:t>
      </w:r>
      <w:proofErr w:type="spellEnd"/>
      <w:r w:rsidR="00F30C2F" w:rsidRPr="0064740A">
        <w:rPr>
          <w:rFonts w:ascii="Century" w:eastAsia="ＭＳ 明朝" w:hAnsi="Century"/>
          <w:color w:val="FF0000"/>
        </w:rPr>
        <w:t>（特に</w:t>
      </w:r>
      <w:r w:rsidR="00F30C2F" w:rsidRPr="0064740A">
        <w:rPr>
          <w:rFonts w:ascii="Century" w:eastAsia="ＭＳ 明朝" w:hAnsi="Century" w:cs="Segoe UI Symbol"/>
          <w:color w:val="FF0000"/>
        </w:rPr>
        <w:t>INFα</w:t>
      </w:r>
      <w:r w:rsidR="00F30C2F" w:rsidRPr="0064740A">
        <w:rPr>
          <w:rFonts w:ascii="Century" w:eastAsia="ＭＳ 明朝" w:hAnsi="Century" w:cs="Segoe UI Symbol"/>
          <w:color w:val="FF0000"/>
          <w:vertAlign w:val="subscript"/>
        </w:rPr>
        <w:t>2</w:t>
      </w:r>
      <w:r w:rsidR="00F30C2F" w:rsidRPr="0064740A">
        <w:rPr>
          <w:rFonts w:ascii="Century" w:eastAsia="ＭＳ 明朝" w:hAnsi="Century"/>
          <w:color w:val="FF0000"/>
        </w:rPr>
        <w:t>）が</w:t>
      </w:r>
      <w:r w:rsidR="00F30C2F" w:rsidRPr="0064740A">
        <w:rPr>
          <w:rFonts w:ascii="Century" w:eastAsia="ＭＳ 明朝" w:hAnsi="Century"/>
          <w:color w:val="FF0000"/>
        </w:rPr>
        <w:t>ACE</w:t>
      </w:r>
      <w:r w:rsidR="00F30C2F" w:rsidRPr="0064740A">
        <w:rPr>
          <w:rFonts w:ascii="Century" w:eastAsia="ＭＳ 明朝" w:hAnsi="Century"/>
          <w:color w:val="FF0000"/>
        </w:rPr>
        <w:t>２を高発現させた</w:t>
      </w:r>
      <w:r w:rsidR="00F30C2F" w:rsidRPr="0064740A">
        <w:rPr>
          <w:rFonts w:ascii="Century" w:eastAsia="ＭＳ 明朝" w:hAnsi="Century"/>
        </w:rPr>
        <w:t>。</w:t>
      </w:r>
      <w:r w:rsidR="00C1067B" w:rsidRPr="0064740A">
        <w:rPr>
          <w:rFonts w:ascii="Century" w:eastAsia="ＭＳ 明朝" w:hAnsi="Century"/>
        </w:rPr>
        <w:t>インフルエンザＡ及びＢの患者と健康な対照者の鼻腔からの検体のデータを</w:t>
      </w:r>
      <w:r w:rsidR="00C1067B" w:rsidRPr="0064740A">
        <w:rPr>
          <w:rFonts w:ascii="Century" w:eastAsia="ＭＳ 明朝" w:hAnsi="Century"/>
        </w:rPr>
        <w:t>ACE2</w:t>
      </w:r>
      <w:r w:rsidR="00C1067B" w:rsidRPr="0064740A">
        <w:rPr>
          <w:rFonts w:ascii="Century" w:eastAsia="ＭＳ 明朝" w:hAnsi="Century"/>
        </w:rPr>
        <w:t>と</w:t>
      </w:r>
      <w:r w:rsidR="00C1067B" w:rsidRPr="0064740A">
        <w:rPr>
          <w:rFonts w:ascii="Century" w:eastAsia="ＭＳ 明朝" w:hAnsi="Century"/>
        </w:rPr>
        <w:t>TMPRESS</w:t>
      </w:r>
      <w:r w:rsidR="00C1067B" w:rsidRPr="0064740A">
        <w:rPr>
          <w:rFonts w:ascii="Century" w:eastAsia="ＭＳ 明朝" w:hAnsi="Century"/>
        </w:rPr>
        <w:t>が共に発現している細胞で調査したところ、</w:t>
      </w:r>
      <w:r w:rsidR="00C1067B" w:rsidRPr="0064740A">
        <w:rPr>
          <w:rFonts w:ascii="Century" w:eastAsia="ＭＳ 明朝" w:hAnsi="Century"/>
          <w:color w:val="FF0000"/>
        </w:rPr>
        <w:t>ACE2</w:t>
      </w:r>
      <w:r w:rsidR="00C1067B" w:rsidRPr="0064740A">
        <w:rPr>
          <w:rFonts w:ascii="Century" w:eastAsia="ＭＳ 明朝" w:hAnsi="Century"/>
          <w:color w:val="FF0000"/>
        </w:rPr>
        <w:t>は、インフルエンザの患者で、ウイルスに感染している細胞そのものよりも、近傍の杯細胞や扁平上皮細胞で最も高発現していていた</w:t>
      </w:r>
      <w:r w:rsidR="00C1067B" w:rsidRPr="0064740A">
        <w:rPr>
          <w:rFonts w:ascii="Century" w:eastAsia="ＭＳ 明朝" w:hAnsi="Century"/>
        </w:rPr>
        <w:t>。また、</w:t>
      </w:r>
      <w:r w:rsidR="0064740A" w:rsidRPr="0064740A">
        <w:rPr>
          <w:rFonts w:ascii="Century" w:eastAsia="ＭＳ 明朝" w:hAnsi="Century"/>
        </w:rPr>
        <w:t>こ</w:t>
      </w:r>
      <w:r w:rsidR="0064740A">
        <w:rPr>
          <w:rFonts w:ascii="Century" w:eastAsia="ＭＳ 明朝" w:hAnsi="Century" w:hint="eastAsia"/>
        </w:rPr>
        <w:t>れら</w:t>
      </w:r>
      <w:r w:rsidR="0064740A" w:rsidRPr="0064740A">
        <w:rPr>
          <w:rFonts w:ascii="Century" w:eastAsia="ＭＳ 明朝" w:hAnsi="Century"/>
        </w:rPr>
        <w:t>の細胞では、標準的なインターフェロンで刺激される諸遺伝子（</w:t>
      </w:r>
      <w:r w:rsidR="0064740A" w:rsidRPr="0064740A">
        <w:rPr>
          <w:rFonts w:ascii="Century" w:eastAsia="ＭＳ 明朝" w:hAnsi="Century"/>
        </w:rPr>
        <w:t>ISGs</w:t>
      </w:r>
      <w:r w:rsidR="0064740A" w:rsidRPr="0064740A">
        <w:rPr>
          <w:rFonts w:ascii="Century" w:eastAsia="ＭＳ 明朝" w:hAnsi="Century"/>
        </w:rPr>
        <w:t>）</w:t>
      </w:r>
      <w:r w:rsidR="00E22EC8">
        <w:rPr>
          <w:rFonts w:ascii="Century" w:eastAsia="ＭＳ 明朝" w:hAnsi="Century" w:hint="eastAsia"/>
        </w:rPr>
        <w:t>と</w:t>
      </w:r>
      <w:r w:rsidR="0064740A">
        <w:rPr>
          <w:rFonts w:ascii="Century" w:eastAsia="ＭＳ 明朝" w:hAnsi="Century" w:hint="eastAsia"/>
        </w:rPr>
        <w:t>共に</w:t>
      </w:r>
      <w:r w:rsidR="0064740A">
        <w:rPr>
          <w:rFonts w:ascii="Century" w:eastAsia="ＭＳ 明朝" w:hAnsi="Century" w:hint="eastAsia"/>
        </w:rPr>
        <w:t>ACE2</w:t>
      </w:r>
      <w:r w:rsidR="0064740A">
        <w:rPr>
          <w:rFonts w:ascii="Century" w:eastAsia="ＭＳ 明朝" w:hAnsi="Century" w:hint="eastAsia"/>
        </w:rPr>
        <w:t>が高発現して</w:t>
      </w:r>
      <w:r w:rsidR="0064740A" w:rsidRPr="0064740A">
        <w:rPr>
          <w:rFonts w:ascii="Century" w:eastAsia="ＭＳ 明朝" w:hAnsi="Century"/>
        </w:rPr>
        <w:t>おり、</w:t>
      </w:r>
      <w:r w:rsidR="0064740A" w:rsidRPr="0064740A">
        <w:rPr>
          <w:rFonts w:ascii="Century" w:eastAsia="ＭＳ 明朝" w:hAnsi="Century"/>
          <w:color w:val="FF0000"/>
        </w:rPr>
        <w:t>ACE2</w:t>
      </w:r>
      <w:r w:rsidR="0064740A" w:rsidRPr="0064740A">
        <w:rPr>
          <w:rFonts w:ascii="Century" w:eastAsia="ＭＳ 明朝" w:hAnsi="Century"/>
          <w:color w:val="FF0000"/>
        </w:rPr>
        <w:t>は</w:t>
      </w:r>
      <w:r w:rsidR="0064740A" w:rsidRPr="0064740A">
        <w:rPr>
          <w:rFonts w:ascii="Century" w:eastAsia="ＭＳ 明朝" w:hAnsi="Century"/>
          <w:color w:val="FF0000"/>
        </w:rPr>
        <w:t>ISGs</w:t>
      </w:r>
      <w:r w:rsidR="0064740A" w:rsidRPr="0064740A">
        <w:rPr>
          <w:rFonts w:ascii="Century" w:eastAsia="ＭＳ 明朝" w:hAnsi="Century"/>
          <w:color w:val="FF0000"/>
        </w:rPr>
        <w:t>の</w:t>
      </w:r>
      <w:r w:rsidR="0064740A" w:rsidRPr="0064740A">
        <w:rPr>
          <w:rFonts w:ascii="Century" w:eastAsia="ＭＳ 明朝" w:hAnsi="Century"/>
          <w:color w:val="FF0000"/>
        </w:rPr>
        <w:t>1</w:t>
      </w:r>
      <w:r w:rsidR="0064740A" w:rsidRPr="0064740A">
        <w:rPr>
          <w:rFonts w:ascii="Century" w:eastAsia="ＭＳ 明朝" w:hAnsi="Century"/>
          <w:color w:val="FF0000"/>
        </w:rPr>
        <w:t>つではないかと考え</w:t>
      </w:r>
      <w:r w:rsidR="0064740A" w:rsidRPr="0064740A">
        <w:rPr>
          <w:rFonts w:ascii="ＭＳ 明朝" w:eastAsia="ＭＳ 明朝" w:hAnsi="ＭＳ 明朝" w:hint="eastAsia"/>
          <w:color w:val="FF0000"/>
        </w:rPr>
        <w:t>られた</w:t>
      </w:r>
      <w:r w:rsidR="0064740A">
        <w:rPr>
          <w:rStyle w:val="a5"/>
          <w:rFonts w:ascii="ＭＳ 明朝" w:eastAsia="ＭＳ 明朝" w:hAnsi="ＭＳ 明朝"/>
          <w:color w:val="FF0000"/>
        </w:rPr>
        <w:footnoteReference w:id="233"/>
      </w:r>
      <w:r w:rsidR="0064740A">
        <w:rPr>
          <w:rFonts w:ascii="ＭＳ 明朝" w:eastAsia="ＭＳ 明朝" w:hAnsi="ＭＳ 明朝" w:hint="eastAsia"/>
        </w:rPr>
        <w:t>。</w:t>
      </w:r>
    </w:p>
    <w:p w14:paraId="59D722AA" w14:textId="662B7A31" w:rsidR="00F30C2F" w:rsidRDefault="00F30C2F">
      <w:pPr>
        <w:rPr>
          <w:rFonts w:ascii="ＭＳ 明朝" w:eastAsia="ＭＳ 明朝" w:hAnsi="ＭＳ 明朝"/>
        </w:rPr>
      </w:pPr>
    </w:p>
    <w:p w14:paraId="2CFB9C11" w14:textId="6C723674" w:rsidR="00EE76F7" w:rsidRDefault="00EE76F7">
      <w:pPr>
        <w:rPr>
          <w:rFonts w:ascii="ＭＳ 明朝" w:eastAsia="ＭＳ 明朝" w:hAnsi="ＭＳ 明朝"/>
        </w:rPr>
      </w:pPr>
    </w:p>
    <w:p w14:paraId="4FEBD5FE" w14:textId="77777777" w:rsidR="005A7854" w:rsidRDefault="005A7854">
      <w:pPr>
        <w:rPr>
          <w:rFonts w:ascii="ＭＳ 明朝" w:eastAsia="ＭＳ 明朝" w:hAnsi="ＭＳ 明朝"/>
          <w:b/>
          <w:bCs/>
          <w:sz w:val="24"/>
          <w:szCs w:val="24"/>
        </w:rPr>
      </w:pPr>
    </w:p>
    <w:p w14:paraId="372F9CC1" w14:textId="102754C5" w:rsidR="00455107" w:rsidRPr="00475A5B" w:rsidRDefault="009563BD">
      <w:pPr>
        <w:rPr>
          <w:rFonts w:ascii="ＭＳ 明朝" w:eastAsia="ＭＳ 明朝" w:hAnsi="ＭＳ 明朝"/>
          <w:b/>
          <w:bCs/>
          <w:sz w:val="24"/>
          <w:szCs w:val="24"/>
        </w:rPr>
      </w:pPr>
      <w:r w:rsidRPr="00475A5B">
        <w:rPr>
          <w:rFonts w:ascii="ＭＳ 明朝" w:eastAsia="ＭＳ 明朝" w:hAnsi="ＭＳ 明朝" w:hint="eastAsia"/>
          <w:b/>
          <w:bCs/>
          <w:sz w:val="24"/>
          <w:szCs w:val="24"/>
        </w:rPr>
        <w:t>Ⅲ．</w:t>
      </w:r>
      <w:r w:rsidR="00455107" w:rsidRPr="00475A5B">
        <w:rPr>
          <w:rFonts w:ascii="ＭＳ 明朝" w:eastAsia="ＭＳ 明朝" w:hAnsi="ＭＳ 明朝" w:hint="eastAsia"/>
          <w:b/>
          <w:bCs/>
          <w:sz w:val="24"/>
          <w:szCs w:val="24"/>
        </w:rPr>
        <w:t>他のタンパク</w:t>
      </w:r>
    </w:p>
    <w:p w14:paraId="61A7A32D" w14:textId="1EFEFA75" w:rsidR="00455107" w:rsidRDefault="001A342A">
      <w:pPr>
        <w:rPr>
          <w:rFonts w:ascii="Segoe UI Symbol" w:eastAsia="ＭＳ 明朝" w:hAnsi="Segoe UI Symbol" w:cs="Segoe UI Symbol"/>
        </w:rPr>
      </w:pPr>
      <w:r>
        <w:rPr>
          <w:rFonts w:ascii="Segoe UI Symbol" w:eastAsia="ＭＳ 明朝" w:hAnsi="Segoe UI Symbol" w:cs="Segoe UI Symbol" w:hint="eastAsia"/>
        </w:rPr>
        <w:t>★</w:t>
      </w:r>
      <w:r w:rsidRPr="001A342A">
        <w:rPr>
          <w:rFonts w:ascii="Century" w:eastAsia="ＭＳ 明朝" w:hAnsi="Century" w:cs="Segoe UI Symbol"/>
        </w:rPr>
        <w:t>SARS-CoV-2</w:t>
      </w:r>
      <w:r w:rsidRPr="001A342A">
        <w:rPr>
          <w:rFonts w:ascii="Century" w:eastAsia="ＭＳ 明朝" w:hAnsi="Century" w:cs="Segoe UI Symbol"/>
        </w:rPr>
        <w:t>の</w:t>
      </w:r>
      <w:r w:rsidRPr="001A342A">
        <w:rPr>
          <w:rFonts w:ascii="Century" w:eastAsia="ＭＳ 明朝" w:hAnsi="Century" w:cs="Segoe UI Symbol"/>
        </w:rPr>
        <w:t>RNA</w:t>
      </w:r>
      <w:r w:rsidRPr="001A342A">
        <w:rPr>
          <w:rFonts w:ascii="Century" w:eastAsia="ＭＳ 明朝" w:hAnsi="Century" w:cs="Segoe UI Symbol"/>
        </w:rPr>
        <w:t>依存性</w:t>
      </w:r>
      <w:r w:rsidRPr="001A342A">
        <w:rPr>
          <w:rFonts w:ascii="Century" w:eastAsia="ＭＳ 明朝" w:hAnsi="Century" w:cs="Segoe UI Symbol"/>
        </w:rPr>
        <w:t>RNA</w:t>
      </w:r>
      <w:r w:rsidRPr="001A342A">
        <w:rPr>
          <w:rFonts w:ascii="Century" w:eastAsia="ＭＳ 明朝" w:hAnsi="Century" w:cs="Segoe UI Symbol"/>
        </w:rPr>
        <w:t>ポリメラーゼ（</w:t>
      </w:r>
      <w:proofErr w:type="spellStart"/>
      <w:r w:rsidRPr="001A342A">
        <w:rPr>
          <w:rFonts w:ascii="Century" w:eastAsia="ＭＳ 明朝" w:hAnsi="Century" w:cs="Segoe UI Symbol"/>
        </w:rPr>
        <w:t>RdRp</w:t>
      </w:r>
      <w:proofErr w:type="spellEnd"/>
      <w:r w:rsidRPr="001A342A">
        <w:rPr>
          <w:rFonts w:ascii="Century" w:eastAsia="ＭＳ 明朝" w:hAnsi="Century" w:cs="Segoe UI Symbol"/>
        </w:rPr>
        <w:t>または</w:t>
      </w:r>
      <w:r w:rsidRPr="001A342A">
        <w:rPr>
          <w:rFonts w:ascii="Century" w:eastAsia="ＭＳ 明朝" w:hAnsi="Century" w:cs="Segoe UI Symbol"/>
        </w:rPr>
        <w:t>NSp12</w:t>
      </w:r>
      <w:r w:rsidRPr="001A342A">
        <w:rPr>
          <w:rFonts w:ascii="Century" w:eastAsia="ＭＳ 明朝" w:hAnsi="Century" w:cs="Segoe UI Symbol"/>
        </w:rPr>
        <w:t>）は、ウイルスのポリメラーゼに共通しているポリメラーゼ中心部の構造を保っているが、</w:t>
      </w:r>
      <w:r w:rsidRPr="001A342A">
        <w:rPr>
          <w:rFonts w:ascii="Century" w:eastAsia="ＭＳ 明朝" w:hAnsi="Century" w:cs="Segoe UI Symbol"/>
        </w:rPr>
        <w:t>N</w:t>
      </w:r>
      <w:r w:rsidRPr="001A342A">
        <w:rPr>
          <w:rFonts w:ascii="Century" w:eastAsia="ＭＳ 明朝" w:hAnsi="Century" w:cs="Segoe UI Symbol"/>
        </w:rPr>
        <w:t>末端に、新たに同定された</w:t>
      </w:r>
      <w:r w:rsidRPr="001A342A">
        <w:rPr>
          <w:rFonts w:ascii="Century" w:eastAsia="ＭＳ 明朝" w:hAnsi="Century" w:cs="Segoe UI Symbol"/>
        </w:rPr>
        <w:t>β</w:t>
      </w:r>
      <w:r w:rsidRPr="001A342A">
        <w:rPr>
          <w:rFonts w:ascii="Century" w:eastAsia="ＭＳ 明朝" w:hAnsi="Century" w:cs="Segoe UI Symbol"/>
        </w:rPr>
        <w:t>螺旋領域を持っている</w:t>
      </w:r>
      <w:r w:rsidRPr="001A342A">
        <w:rPr>
          <w:rStyle w:val="a5"/>
          <w:rFonts w:ascii="Century" w:eastAsia="ＭＳ 明朝" w:hAnsi="Century" w:cs="Segoe UI Symbol"/>
        </w:rPr>
        <w:footnoteReference w:id="234"/>
      </w:r>
      <w:r w:rsidRPr="001A342A">
        <w:rPr>
          <w:rFonts w:ascii="Century" w:eastAsia="ＭＳ 明朝" w:hAnsi="Century" w:cs="Segoe UI Symbol"/>
        </w:rPr>
        <w:t>。</w:t>
      </w:r>
    </w:p>
    <w:p w14:paraId="21691946" w14:textId="2CC1A698" w:rsidR="001A342A" w:rsidRDefault="00CC05BE">
      <w:pPr>
        <w:rPr>
          <w:rFonts w:ascii="ＭＳ 明朝" w:eastAsia="ＭＳ 明朝" w:hAnsi="ＭＳ 明朝"/>
        </w:rPr>
      </w:pPr>
      <w:r>
        <w:rPr>
          <w:rFonts w:ascii="Segoe UI Symbol" w:eastAsia="ＭＳ 明朝" w:hAnsi="Segoe UI Symbol" w:cs="Segoe UI Symbol" w:hint="eastAsia"/>
        </w:rPr>
        <w:t>［</w:t>
      </w:r>
      <w:r w:rsidRPr="00CC05BE">
        <w:rPr>
          <w:rFonts w:ascii="Segoe UI Symbol" w:eastAsia="ＭＳ 明朝" w:hAnsi="Segoe UI Symbol" w:cs="Segoe UI Symbol" w:hint="eastAsia"/>
          <w:color w:val="FF0000"/>
        </w:rPr>
        <w:t>R</w:t>
      </w:r>
      <w:r w:rsidRPr="00CC05BE">
        <w:rPr>
          <w:rFonts w:ascii="Century" w:eastAsia="ＭＳ 明朝" w:hAnsi="Century" w:cs="Segoe UI Symbol"/>
          <w:color w:val="FF0000"/>
        </w:rPr>
        <w:t>NA</w:t>
      </w:r>
      <w:r w:rsidRPr="00CC05BE">
        <w:rPr>
          <w:rFonts w:ascii="Century" w:eastAsia="ＭＳ 明朝" w:hAnsi="Century" w:cs="Segoe UI Symbol"/>
          <w:color w:val="FF0000"/>
        </w:rPr>
        <w:t>依存性</w:t>
      </w:r>
      <w:r w:rsidRPr="00CC05BE">
        <w:rPr>
          <w:rFonts w:ascii="Century" w:eastAsia="ＭＳ 明朝" w:hAnsi="Century" w:cs="Segoe UI Symbol"/>
          <w:color w:val="FF0000"/>
        </w:rPr>
        <w:t>RNA</w:t>
      </w:r>
      <w:r w:rsidRPr="00CC05BE">
        <w:rPr>
          <w:rFonts w:ascii="Century" w:eastAsia="ＭＳ 明朝" w:hAnsi="Century" w:cs="Segoe UI Symbol"/>
          <w:color w:val="FF0000"/>
        </w:rPr>
        <w:t>ポリメラーゼ</w:t>
      </w:r>
      <w:r w:rsidRPr="00CC05BE">
        <w:rPr>
          <w:rFonts w:ascii="Century" w:eastAsia="ＭＳ 明朝" w:hAnsi="Century" w:cs="Segoe UI Symbol" w:hint="eastAsia"/>
          <w:color w:val="FF0000"/>
        </w:rPr>
        <w:t>は、コロナウイルスの機械的複製・転写の中心的な要素であり、レムデシビルの主要標的</w:t>
      </w:r>
      <w:r>
        <w:rPr>
          <w:rFonts w:ascii="Century" w:eastAsia="ＭＳ 明朝" w:hAnsi="Century" w:cs="Segoe UI Symbol" w:hint="eastAsia"/>
        </w:rPr>
        <w:t>である。</w:t>
      </w:r>
      <w:r>
        <w:rPr>
          <w:rFonts w:ascii="Segoe UI Symbol" w:eastAsia="ＭＳ 明朝" w:hAnsi="Segoe UI Symbol" w:cs="Segoe UI Symbol" w:hint="eastAsia"/>
        </w:rPr>
        <w:t>］</w:t>
      </w:r>
    </w:p>
    <w:p w14:paraId="123AD234" w14:textId="77777777" w:rsidR="006746A5" w:rsidRDefault="006746A5" w:rsidP="006746A5">
      <w:pPr>
        <w:rPr>
          <w:rFonts w:ascii="ＭＳ 明朝" w:eastAsia="ＭＳ 明朝" w:hAnsi="ＭＳ 明朝" w:cs="ＭＳ 明朝"/>
        </w:rPr>
      </w:pPr>
    </w:p>
    <w:p w14:paraId="084FFCCE" w14:textId="1B868220" w:rsidR="006746A5" w:rsidRDefault="006746A5" w:rsidP="006746A5">
      <w:pPr>
        <w:rPr>
          <w:rFonts w:ascii="Century" w:eastAsia="ＭＳ 明朝" w:hAnsi="Century"/>
        </w:rPr>
      </w:pPr>
      <w:r w:rsidRPr="0058766F">
        <w:rPr>
          <w:rFonts w:ascii="ＭＳ 明朝" w:eastAsia="ＭＳ 明朝" w:hAnsi="ＭＳ 明朝" w:cs="ＭＳ 明朝" w:hint="eastAsia"/>
        </w:rPr>
        <w:t>◎</w:t>
      </w:r>
      <w:r>
        <w:rPr>
          <w:rFonts w:ascii="Segoe UI Symbol" w:eastAsia="ＭＳ 明朝" w:hAnsi="Segoe UI Symbol" w:cs="Segoe UI Symbol" w:hint="eastAsia"/>
        </w:rPr>
        <w:t>上海の研究者らは、</w:t>
      </w:r>
      <w:r w:rsidRPr="006746A5">
        <w:rPr>
          <w:rFonts w:ascii="Century" w:eastAsia="ＭＳ 明朝" w:hAnsi="Century" w:cs="Segoe UI Symbol"/>
          <w:color w:val="0000CC"/>
        </w:rPr>
        <w:t>COVID19</w:t>
      </w:r>
      <w:r w:rsidRPr="006746A5">
        <w:rPr>
          <w:rFonts w:ascii="Century" w:eastAsia="ＭＳ 明朝" w:hAnsi="Century" w:cs="Segoe UI Symbol"/>
          <w:color w:val="0000CC"/>
        </w:rPr>
        <w:t>ウ</w:t>
      </w:r>
      <w:r w:rsidRPr="006746A5">
        <w:rPr>
          <w:rFonts w:ascii="Segoe UI Symbol" w:eastAsia="ＭＳ 明朝" w:hAnsi="Segoe UI Symbol" w:cs="Segoe UI Symbol" w:hint="eastAsia"/>
          <w:color w:val="0000CC"/>
        </w:rPr>
        <w:t>イルスの複製・伝搬に必須のプロテアーゼである</w:t>
      </w:r>
      <w:r w:rsidRPr="006746A5">
        <w:rPr>
          <w:rFonts w:ascii="Century" w:eastAsia="ＭＳ 明朝" w:hAnsi="Century" w:cs="Segoe UI Symbol"/>
          <w:color w:val="0000CC"/>
        </w:rPr>
        <w:t>M</w:t>
      </w:r>
      <w:r w:rsidRPr="006746A5">
        <w:rPr>
          <w:rFonts w:ascii="Century" w:eastAsia="ＭＳ 明朝" w:hAnsi="Century" w:cs="Segoe UI Symbol"/>
          <w:color w:val="0000CC"/>
        </w:rPr>
        <w:t>酵素</w:t>
      </w:r>
      <w:r w:rsidRPr="00CC05BE">
        <w:rPr>
          <w:rFonts w:ascii="Century" w:eastAsia="ＭＳ 明朝" w:hAnsi="Century" w:cs="Segoe UI Symbol"/>
        </w:rPr>
        <w:t>の結晶構造を同定・解析し</w:t>
      </w:r>
      <w:r w:rsidRPr="000731F0">
        <w:rPr>
          <w:rFonts w:ascii="Century" w:eastAsia="ＭＳ 明朝" w:hAnsi="Century" w:cs="Segoe UI Symbol"/>
        </w:rPr>
        <w:t>、</w:t>
      </w:r>
      <w:r w:rsidRPr="000731F0">
        <w:rPr>
          <w:rFonts w:ascii="Century" w:eastAsia="ＭＳ 明朝" w:hAnsi="Century" w:cs="Segoe UI Symbol"/>
        </w:rPr>
        <w:t>M</w:t>
      </w:r>
      <w:r w:rsidRPr="000731F0">
        <w:rPr>
          <w:rFonts w:ascii="Century" w:eastAsia="ＭＳ 明朝" w:hAnsi="Century" w:cs="Segoe UI Symbol"/>
        </w:rPr>
        <w:t>酵素</w:t>
      </w:r>
      <w:r>
        <w:rPr>
          <w:rFonts w:ascii="Segoe UI Symbol" w:eastAsia="ＭＳ 明朝" w:hAnsi="Segoe UI Symbol" w:cs="Segoe UI Symbol" w:hint="eastAsia"/>
        </w:rPr>
        <w:t>を標的とする薬剤スクリーニング・システムを</w:t>
      </w:r>
      <w:r w:rsidRPr="00517AAA">
        <w:rPr>
          <w:rFonts w:ascii="Century" w:eastAsia="ＭＳ 明朝" w:hAnsi="Century" w:cs="Segoe UI Symbol"/>
        </w:rPr>
        <w:t>開発した。これを用いて</w:t>
      </w:r>
      <w:r w:rsidRPr="00517AAA">
        <w:rPr>
          <w:rFonts w:ascii="Century" w:eastAsia="ＭＳ 明朝" w:hAnsi="Century" w:cs="Segoe UI Symbol"/>
        </w:rPr>
        <w:t>10000</w:t>
      </w:r>
      <w:r w:rsidRPr="00517AAA">
        <w:rPr>
          <w:rFonts w:ascii="Century" w:eastAsia="ＭＳ 明朝" w:hAnsi="Century" w:cs="Segoe UI Symbol"/>
        </w:rPr>
        <w:t>以上の既存薬、薬剤候補、薬学的活性物質等を</w:t>
      </w:r>
      <w:r w:rsidRPr="00517AAA">
        <w:rPr>
          <w:rFonts w:ascii="Century" w:eastAsia="ＭＳ 明朝" w:hAnsi="Century" w:cs="Segoe UI Symbol"/>
        </w:rPr>
        <w:t>M</w:t>
      </w:r>
      <w:r w:rsidRPr="00517AAA">
        <w:rPr>
          <w:rFonts w:ascii="Century" w:eastAsia="ＭＳ 明朝" w:hAnsi="Century" w:cs="Segoe UI Symbol"/>
        </w:rPr>
        <w:t>酵素</w:t>
      </w:r>
      <w:r>
        <w:rPr>
          <w:rFonts w:ascii="Segoe UI Symbol" w:eastAsia="ＭＳ 明朝" w:hAnsi="Segoe UI Symbol" w:cs="Segoe UI Symbol" w:hint="eastAsia"/>
        </w:rPr>
        <w:t>阻害剤として検査した。６剤の候補が見つかり、特に脳血管攣縮抑制薬として臨床開発が行われたエブセレンが良好な効果を示した</w:t>
      </w:r>
      <w:r>
        <w:rPr>
          <w:rStyle w:val="a5"/>
          <w:rFonts w:ascii="Segoe UI Symbol" w:eastAsia="ＭＳ 明朝" w:hAnsi="Segoe UI Symbol" w:cs="Segoe UI Symbol"/>
        </w:rPr>
        <w:footnoteReference w:id="235"/>
      </w:r>
      <w:r>
        <w:rPr>
          <w:rFonts w:ascii="Segoe UI Symbol" w:eastAsia="ＭＳ 明朝" w:hAnsi="Segoe UI Symbol" w:cs="Segoe UI Symbol" w:hint="eastAsia"/>
        </w:rPr>
        <w:t>。</w:t>
      </w:r>
    </w:p>
    <w:p w14:paraId="2D521EB7" w14:textId="77777777" w:rsidR="00CC05BE" w:rsidRDefault="00CC05BE">
      <w:pPr>
        <w:rPr>
          <w:rFonts w:ascii="Segoe UI Symbol" w:eastAsia="ＭＳ 明朝" w:hAnsi="Segoe UI Symbol" w:cs="Segoe UI Symbol"/>
        </w:rPr>
      </w:pPr>
    </w:p>
    <w:p w14:paraId="7B5026E6" w14:textId="70003034" w:rsidR="00B04294" w:rsidRDefault="006746A5">
      <w:pPr>
        <w:rPr>
          <w:rFonts w:ascii="ＭＳ 明朝" w:eastAsia="ＭＳ 明朝" w:hAnsi="ＭＳ 明朝"/>
        </w:rPr>
      </w:pPr>
      <w:r w:rsidRPr="0058766F">
        <w:rPr>
          <w:rFonts w:ascii="ＭＳ 明朝" w:eastAsia="ＭＳ 明朝" w:hAnsi="ＭＳ 明朝" w:cs="ＭＳ 明朝" w:hint="eastAsia"/>
        </w:rPr>
        <w:t>◎</w:t>
      </w:r>
      <w:r w:rsidR="00CC05BE" w:rsidRPr="00345673">
        <w:rPr>
          <w:rFonts w:ascii="Century" w:eastAsia="ＭＳ 明朝" w:hAnsi="Century" w:cs="Segoe UI Symbol"/>
        </w:rPr>
        <w:t>ドイツの研究者らは、</w:t>
      </w:r>
      <w:r w:rsidR="00CC05BE" w:rsidRPr="00345673">
        <w:rPr>
          <w:rFonts w:ascii="Century" w:eastAsia="ＭＳ 明朝" w:hAnsi="Century" w:cs="Segoe UI Symbol"/>
        </w:rPr>
        <w:t>SARS-Co-V-2</w:t>
      </w:r>
      <w:r w:rsidR="00CC05BE" w:rsidRPr="00345673">
        <w:rPr>
          <w:rFonts w:ascii="Century" w:eastAsia="ＭＳ 明朝" w:hAnsi="Century" w:cs="Segoe UI Symbol"/>
        </w:rPr>
        <w:t>の</w:t>
      </w:r>
      <w:r w:rsidR="00CC05BE" w:rsidRPr="00345673">
        <w:rPr>
          <w:rFonts w:ascii="Century" w:eastAsia="ＭＳ 明朝" w:hAnsi="Century" w:cs="Segoe UI Symbol"/>
        </w:rPr>
        <w:t>M</w:t>
      </w:r>
      <w:r w:rsidR="00CC05BE" w:rsidRPr="00345673">
        <w:rPr>
          <w:rFonts w:ascii="Century" w:eastAsia="ＭＳ 明朝" w:hAnsi="Century" w:cs="Segoe UI Symbol"/>
        </w:rPr>
        <w:t>タンパクを</w:t>
      </w:r>
      <w:r w:rsidR="00294080" w:rsidRPr="00345673">
        <w:rPr>
          <w:rFonts w:ascii="Century" w:eastAsia="ＭＳ 明朝" w:hAnsi="Century" w:cs="Segoe UI Symbol"/>
        </w:rPr>
        <w:t>α-</w:t>
      </w:r>
      <w:r w:rsidR="00294080" w:rsidRPr="00345673">
        <w:rPr>
          <w:rFonts w:ascii="Century" w:eastAsia="ＭＳ 明朝" w:hAnsi="Century" w:cs="Segoe UI Symbol"/>
        </w:rPr>
        <w:t>ケトアミド阻害剤との結合体の形で構造解析した。この構造を基に、</w:t>
      </w:r>
      <w:r w:rsidR="00294080" w:rsidRPr="00345673">
        <w:rPr>
          <w:rFonts w:ascii="Century" w:eastAsia="ＭＳ 明朝" w:hAnsi="Century" w:cs="Segoe UI Symbol"/>
        </w:rPr>
        <w:t>SARS-CoV-2</w:t>
      </w:r>
      <w:r w:rsidR="00294080" w:rsidRPr="00345673">
        <w:rPr>
          <w:rFonts w:ascii="Century" w:eastAsia="ＭＳ 明朝" w:hAnsi="Century" w:cs="Segoe UI Symbol"/>
        </w:rPr>
        <w:t>の</w:t>
      </w:r>
      <w:r w:rsidR="00294080" w:rsidRPr="00345673">
        <w:rPr>
          <w:rFonts w:ascii="Century" w:eastAsia="ＭＳ 明朝" w:hAnsi="Century" w:cs="Segoe UI Symbol"/>
        </w:rPr>
        <w:t>M</w:t>
      </w:r>
      <w:r w:rsidR="00294080" w:rsidRPr="00345673">
        <w:rPr>
          <w:rFonts w:ascii="Century" w:eastAsia="ＭＳ 明朝" w:hAnsi="Century" w:cs="Segoe UI Symbol"/>
        </w:rPr>
        <w:t>タンパクに対する最も期待できる阻害剤の候補物質を開発した。薬理動態解析によって、吸入投与が、肺の明らかな反応性と適性があることが解った</w:t>
      </w:r>
      <w:r w:rsidR="00294080" w:rsidRPr="00345673">
        <w:rPr>
          <w:rStyle w:val="a5"/>
          <w:rFonts w:ascii="Century" w:eastAsia="ＭＳ 明朝" w:hAnsi="Century" w:cs="Segoe UI Symbol"/>
        </w:rPr>
        <w:footnoteReference w:id="236"/>
      </w:r>
      <w:r w:rsidR="00294080">
        <w:rPr>
          <w:rFonts w:ascii="Segoe UI Symbol" w:eastAsia="ＭＳ 明朝" w:hAnsi="Segoe UI Symbol" w:cs="Segoe UI Symbol" w:hint="eastAsia"/>
        </w:rPr>
        <w:t>。</w:t>
      </w:r>
    </w:p>
    <w:p w14:paraId="442A4C62" w14:textId="3A2489E0" w:rsidR="00CC05BE" w:rsidRDefault="00CC05BE">
      <w:pPr>
        <w:rPr>
          <w:rFonts w:ascii="ＭＳ 明朝" w:eastAsia="ＭＳ 明朝" w:hAnsi="ＭＳ 明朝"/>
        </w:rPr>
      </w:pPr>
    </w:p>
    <w:p w14:paraId="654C4997" w14:textId="661F15C0" w:rsidR="006E1C78" w:rsidRPr="006E1C78" w:rsidRDefault="006746A5">
      <w:pPr>
        <w:rPr>
          <w:rFonts w:ascii="ＭＳ 明朝" w:eastAsia="ＭＳ 明朝" w:hAnsi="ＭＳ 明朝" w:cs="ＭＳ 明朝"/>
        </w:rPr>
      </w:pPr>
      <w:bookmarkStart w:id="142" w:name="_Hlk39479138"/>
      <w:r w:rsidRPr="0058766F">
        <w:rPr>
          <w:rFonts w:ascii="ＭＳ 明朝" w:eastAsia="ＭＳ 明朝" w:hAnsi="ＭＳ 明朝" w:cs="ＭＳ 明朝" w:hint="eastAsia"/>
        </w:rPr>
        <w:t>◎</w:t>
      </w:r>
      <w:bookmarkEnd w:id="142"/>
      <w:r w:rsidRPr="0013649E">
        <w:rPr>
          <w:rFonts w:ascii="Century" w:eastAsia="ＭＳ 明朝" w:hAnsi="Century" w:cs="ＭＳ 明朝"/>
        </w:rPr>
        <w:t>中国の研究者らは、</w:t>
      </w:r>
      <w:r w:rsidR="006E1C78" w:rsidRPr="0013649E">
        <w:rPr>
          <w:rFonts w:ascii="Century" w:eastAsia="ＭＳ 明朝" w:hAnsi="Century" w:cs="ＭＳ 明朝"/>
        </w:rPr>
        <w:t>良好な阻害活性を持つ</w:t>
      </w:r>
      <w:r w:rsidR="006E1C78" w:rsidRPr="0013649E">
        <w:rPr>
          <w:rFonts w:ascii="Century" w:eastAsia="ＭＳ 明朝" w:hAnsi="Century" w:cs="ＭＳ 明朝"/>
        </w:rPr>
        <w:t>M</w:t>
      </w:r>
      <w:r w:rsidR="006E1C78" w:rsidRPr="0013649E">
        <w:rPr>
          <w:rFonts w:ascii="Century" w:eastAsia="ＭＳ 明朝" w:hAnsi="Century" w:cs="ＭＳ 明朝"/>
        </w:rPr>
        <w:t>タンパクを標的とする２つの候補物質（</w:t>
      </w:r>
      <w:r w:rsidR="006E1C78" w:rsidRPr="0013649E">
        <w:rPr>
          <w:rFonts w:ascii="Century" w:eastAsia="ＭＳ 明朝" w:hAnsi="Century" w:cs="ＭＳ 明朝"/>
        </w:rPr>
        <w:t>11a</w:t>
      </w:r>
      <w:r w:rsidR="006E1C78" w:rsidRPr="0013649E">
        <w:rPr>
          <w:rFonts w:ascii="Century" w:eastAsia="ＭＳ 明朝" w:hAnsi="Century" w:cs="ＭＳ 明朝"/>
        </w:rPr>
        <w:t>、</w:t>
      </w:r>
      <w:r w:rsidR="006E1C78" w:rsidRPr="0013649E">
        <w:rPr>
          <w:rFonts w:ascii="Century" w:eastAsia="ＭＳ 明朝" w:hAnsi="Century" w:cs="ＭＳ 明朝"/>
        </w:rPr>
        <w:t>11b</w:t>
      </w:r>
      <w:r w:rsidR="006E1C78" w:rsidRPr="0013649E">
        <w:rPr>
          <w:rFonts w:ascii="Century" w:eastAsia="ＭＳ 明朝" w:hAnsi="Century" w:cs="ＭＳ 明朝"/>
        </w:rPr>
        <w:t>）を開発した。</w:t>
      </w:r>
      <w:r w:rsidR="006E1C78" w:rsidRPr="0013649E">
        <w:rPr>
          <w:rFonts w:ascii="Century" w:eastAsia="ＭＳ 明朝" w:hAnsi="Century" w:cs="ＭＳ 明朝"/>
        </w:rPr>
        <w:t>M</w:t>
      </w:r>
      <w:r w:rsidR="006E1C78" w:rsidRPr="0013649E">
        <w:rPr>
          <w:rFonts w:ascii="Century" w:eastAsia="ＭＳ 明朝" w:hAnsi="Century" w:cs="ＭＳ 明朝"/>
        </w:rPr>
        <w:t>タンパクと</w:t>
      </w:r>
      <w:r w:rsidR="006E1C78" w:rsidRPr="0013649E">
        <w:rPr>
          <w:rFonts w:ascii="Century" w:eastAsia="ＭＳ 明朝" w:hAnsi="Century" w:cs="ＭＳ 明朝"/>
        </w:rPr>
        <w:t>11a</w:t>
      </w:r>
      <w:r w:rsidR="006E1C78" w:rsidRPr="0013649E">
        <w:rPr>
          <w:rFonts w:ascii="Century" w:eastAsia="ＭＳ 明朝" w:hAnsi="Century" w:cs="ＭＳ 明朝"/>
        </w:rPr>
        <w:t>、</w:t>
      </w:r>
      <w:r w:rsidR="006E1C78" w:rsidRPr="0013649E">
        <w:rPr>
          <w:rFonts w:ascii="Century" w:eastAsia="ＭＳ 明朝" w:hAnsi="Century" w:cs="ＭＳ 明朝"/>
        </w:rPr>
        <w:t>11b</w:t>
      </w:r>
      <w:r w:rsidR="006E1C78" w:rsidRPr="0013649E">
        <w:rPr>
          <w:rFonts w:ascii="Century" w:eastAsia="ＭＳ 明朝" w:hAnsi="Century" w:cs="ＭＳ 明朝"/>
        </w:rPr>
        <w:t>の複合体の結晶構造では、</w:t>
      </w:r>
      <w:r w:rsidR="006E1C78" w:rsidRPr="0013649E">
        <w:rPr>
          <w:rFonts w:ascii="Century" w:eastAsia="ＭＳ 明朝" w:hAnsi="Century" w:cs="ＭＳ 明朝"/>
        </w:rPr>
        <w:t>11a</w:t>
      </w:r>
      <w:r w:rsidR="006E1C78" w:rsidRPr="0013649E">
        <w:rPr>
          <w:rFonts w:ascii="Century" w:eastAsia="ＭＳ 明朝" w:hAnsi="Century" w:cs="ＭＳ 明朝"/>
        </w:rPr>
        <w:t>と</w:t>
      </w:r>
      <w:r w:rsidR="006E1C78" w:rsidRPr="0013649E">
        <w:rPr>
          <w:rFonts w:ascii="Century" w:eastAsia="ＭＳ 明朝" w:hAnsi="Century" w:cs="ＭＳ 明朝"/>
        </w:rPr>
        <w:t>11b</w:t>
      </w:r>
      <w:r w:rsidR="006E1C78" w:rsidRPr="0013649E">
        <w:rPr>
          <w:rFonts w:ascii="Century" w:eastAsia="ＭＳ 明朝" w:hAnsi="Century" w:cs="ＭＳ 明朝"/>
        </w:rPr>
        <w:t>のアルデヒド群が</w:t>
      </w:r>
      <w:r w:rsidR="006E1C78" w:rsidRPr="0013649E">
        <w:rPr>
          <w:rFonts w:ascii="Century" w:eastAsia="ＭＳ 明朝" w:hAnsi="Century" w:cs="ＭＳ 明朝"/>
        </w:rPr>
        <w:t>M</w:t>
      </w:r>
      <w:r w:rsidR="006E1C78" w:rsidRPr="0013649E">
        <w:rPr>
          <w:rFonts w:ascii="Century" w:eastAsia="ＭＳ 明朝" w:hAnsi="Century" w:cs="ＭＳ 明朝"/>
        </w:rPr>
        <w:t>タンパクの</w:t>
      </w:r>
      <w:r w:rsidR="006E1C78" w:rsidRPr="0013649E">
        <w:rPr>
          <w:rFonts w:ascii="Century" w:eastAsia="ＭＳ 明朝" w:hAnsi="Century" w:cs="ＭＳ 明朝"/>
        </w:rPr>
        <w:t>Cys145</w:t>
      </w:r>
      <w:r w:rsidR="006E1C78" w:rsidRPr="0013649E">
        <w:rPr>
          <w:rFonts w:ascii="Century" w:eastAsia="ＭＳ 明朝" w:hAnsi="Century" w:cs="ＭＳ 明朝"/>
        </w:rPr>
        <w:t>と共有結合していた。両方とも</w:t>
      </w:r>
      <w:r w:rsidR="006E1C78" w:rsidRPr="0013649E">
        <w:rPr>
          <w:rFonts w:ascii="Century" w:eastAsia="ＭＳ 明朝" w:hAnsi="Century" w:cs="ＭＳ 明朝"/>
        </w:rPr>
        <w:t>in vivo</w:t>
      </w:r>
      <w:r w:rsidR="006E1C78" w:rsidRPr="0013649E">
        <w:rPr>
          <w:rFonts w:ascii="Century" w:eastAsia="ＭＳ 明朝" w:hAnsi="Century" w:cs="ＭＳ 明朝"/>
        </w:rPr>
        <w:t>では良好な薬剤動態を示し、</w:t>
      </w:r>
      <w:r w:rsidR="006E1C78" w:rsidRPr="0013649E">
        <w:rPr>
          <w:rFonts w:ascii="Century" w:eastAsia="ＭＳ 明朝" w:hAnsi="Century" w:cs="ＭＳ 明朝"/>
        </w:rPr>
        <w:t>11a</w:t>
      </w:r>
      <w:r w:rsidR="006E1C78" w:rsidRPr="0013649E">
        <w:rPr>
          <w:rFonts w:ascii="Century" w:eastAsia="ＭＳ 明朝" w:hAnsi="Century" w:cs="ＭＳ 明朝"/>
        </w:rPr>
        <w:t>は毒性も低かった</w:t>
      </w:r>
      <w:r w:rsidR="006E1C78" w:rsidRPr="0013649E">
        <w:rPr>
          <w:rStyle w:val="a5"/>
          <w:rFonts w:ascii="Century" w:eastAsia="ＭＳ 明朝" w:hAnsi="Century" w:cs="ＭＳ 明朝"/>
        </w:rPr>
        <w:footnoteReference w:id="237"/>
      </w:r>
      <w:r w:rsidR="006E1C78" w:rsidRPr="0013649E">
        <w:rPr>
          <w:rFonts w:ascii="Century" w:eastAsia="ＭＳ 明朝" w:hAnsi="Century" w:cs="ＭＳ 明朝"/>
        </w:rPr>
        <w:t>。</w:t>
      </w:r>
    </w:p>
    <w:p w14:paraId="49597315" w14:textId="334F330B" w:rsidR="006746A5" w:rsidRPr="006E1C78" w:rsidRDefault="006746A5">
      <w:pPr>
        <w:rPr>
          <w:rFonts w:ascii="ＭＳ 明朝" w:eastAsia="ＭＳ 明朝" w:hAnsi="ＭＳ 明朝"/>
        </w:rPr>
      </w:pPr>
    </w:p>
    <w:p w14:paraId="006603FF" w14:textId="35BA0D84" w:rsidR="006746A5" w:rsidRDefault="006746A5">
      <w:pPr>
        <w:rPr>
          <w:rFonts w:ascii="ＭＳ 明朝" w:eastAsia="ＭＳ 明朝" w:hAnsi="ＭＳ 明朝"/>
        </w:rPr>
      </w:pPr>
    </w:p>
    <w:p w14:paraId="3DA547D6" w14:textId="77777777" w:rsidR="009563BD" w:rsidRDefault="009563BD">
      <w:pPr>
        <w:rPr>
          <w:rFonts w:ascii="ＭＳ 明朝" w:eastAsia="ＭＳ 明朝" w:hAnsi="ＭＳ 明朝"/>
        </w:rPr>
      </w:pPr>
    </w:p>
    <w:p w14:paraId="51377B17" w14:textId="636A1708" w:rsidR="00B04294" w:rsidRPr="00475A5B" w:rsidRDefault="009563BD">
      <w:pPr>
        <w:rPr>
          <w:rFonts w:ascii="ＭＳ 明朝" w:eastAsia="ＭＳ 明朝" w:hAnsi="ＭＳ 明朝"/>
          <w:b/>
          <w:bCs/>
          <w:sz w:val="24"/>
          <w:szCs w:val="24"/>
        </w:rPr>
      </w:pPr>
      <w:r w:rsidRPr="00475A5B">
        <w:rPr>
          <w:rFonts w:ascii="ＭＳ 明朝" w:eastAsia="ＭＳ 明朝" w:hAnsi="ＭＳ 明朝" w:hint="eastAsia"/>
          <w:b/>
          <w:bCs/>
          <w:sz w:val="24"/>
          <w:szCs w:val="24"/>
        </w:rPr>
        <w:t>Ⅳ．</w:t>
      </w:r>
      <w:r w:rsidR="00B04294" w:rsidRPr="00475A5B">
        <w:rPr>
          <w:rFonts w:ascii="ＭＳ 明朝" w:eastAsia="ＭＳ 明朝" w:hAnsi="ＭＳ 明朝" w:hint="eastAsia"/>
          <w:b/>
          <w:bCs/>
          <w:sz w:val="24"/>
          <w:szCs w:val="24"/>
        </w:rPr>
        <w:t>医薬品開発</w:t>
      </w:r>
    </w:p>
    <w:p w14:paraId="699ECD96" w14:textId="13F01ADB" w:rsidR="009563BD" w:rsidRDefault="009563BD" w:rsidP="000A27AD">
      <w:pPr>
        <w:rPr>
          <w:rFonts w:ascii="ＭＳ 明朝" w:eastAsia="ＭＳ 明朝" w:hAnsi="ＭＳ 明朝" w:cs="Segoe UI Symbol"/>
        </w:rPr>
      </w:pPr>
      <w:r>
        <w:rPr>
          <w:rFonts w:ascii="ＭＳ 明朝" w:eastAsia="ＭＳ 明朝" w:hAnsi="ＭＳ 明朝" w:cs="Segoe UI Symbol" w:hint="eastAsia"/>
        </w:rPr>
        <w:t>（１）</w:t>
      </w:r>
      <w:r w:rsidR="009B7A6A">
        <w:rPr>
          <w:rFonts w:ascii="ＭＳ 明朝" w:eastAsia="ＭＳ 明朝" w:hAnsi="ＭＳ 明朝" w:cs="Segoe UI Symbol" w:hint="eastAsia"/>
        </w:rPr>
        <w:t>抗体医薬</w:t>
      </w:r>
    </w:p>
    <w:p w14:paraId="065B1C94" w14:textId="5E4DCC2D" w:rsidR="00BE6D9E" w:rsidRDefault="00976966" w:rsidP="000A27AD">
      <w:pPr>
        <w:rPr>
          <w:rFonts w:ascii="Century" w:eastAsia="ＭＳ 明朝" w:hAnsi="Century" w:cs="Segoe UI Symbol"/>
        </w:rPr>
      </w:pPr>
      <w:r w:rsidRPr="002C78CA">
        <w:rPr>
          <w:rFonts w:ascii="ＭＳ 明朝" w:eastAsia="ＭＳ 明朝" w:hAnsi="ＭＳ 明朝" w:cs="Segoe UI Symbol" w:hint="eastAsia"/>
        </w:rPr>
        <w:t>★</w:t>
      </w:r>
      <w:r w:rsidR="006631CD" w:rsidRPr="00BE6D9E">
        <w:rPr>
          <w:rFonts w:ascii="Century" w:eastAsia="ＭＳ 明朝" w:hAnsi="Century" w:cs="Segoe UI Symbol"/>
        </w:rPr>
        <w:t>MERS-</w:t>
      </w:r>
      <w:proofErr w:type="spellStart"/>
      <w:r w:rsidR="006631CD" w:rsidRPr="00BE6D9E">
        <w:rPr>
          <w:rFonts w:ascii="Century" w:eastAsia="ＭＳ 明朝" w:hAnsi="Century" w:cs="Segoe UI Symbol"/>
        </w:rPr>
        <w:t>CoV</w:t>
      </w:r>
      <w:proofErr w:type="spellEnd"/>
      <w:r w:rsidR="006631CD" w:rsidRPr="00BE6D9E">
        <w:rPr>
          <w:rFonts w:ascii="Century" w:eastAsia="ＭＳ 明朝" w:hAnsi="Century" w:cs="Segoe UI Symbol"/>
        </w:rPr>
        <w:t>の</w:t>
      </w:r>
      <w:r w:rsidR="006631CD" w:rsidRPr="00BE6D9E">
        <w:rPr>
          <w:rFonts w:ascii="Century" w:eastAsia="ＭＳ 明朝" w:hAnsi="Century" w:cs="Segoe UI Symbol"/>
        </w:rPr>
        <w:t>Spike</w:t>
      </w:r>
      <w:r w:rsidR="006631CD" w:rsidRPr="00BE6D9E">
        <w:rPr>
          <w:rFonts w:ascii="Century" w:eastAsia="ＭＳ 明朝" w:hAnsi="Century" w:cs="Segoe UI Symbol"/>
        </w:rPr>
        <w:t>タンパクと</w:t>
      </w:r>
      <w:r w:rsidR="006631CD" w:rsidRPr="00BE6D9E">
        <w:rPr>
          <w:rFonts w:ascii="Century" w:eastAsia="ＭＳ 明朝" w:hAnsi="Century" w:cs="Segoe UI Symbol"/>
        </w:rPr>
        <w:t>SARS-CoV-1</w:t>
      </w:r>
      <w:r w:rsidR="006631CD" w:rsidRPr="00BE6D9E">
        <w:rPr>
          <w:rFonts w:ascii="Century" w:eastAsia="ＭＳ 明朝" w:hAnsi="Century" w:cs="Segoe UI Symbol"/>
        </w:rPr>
        <w:t>の</w:t>
      </w:r>
      <w:r w:rsidR="006631CD" w:rsidRPr="00BE6D9E">
        <w:rPr>
          <w:rFonts w:ascii="Century" w:eastAsia="ＭＳ 明朝" w:hAnsi="Century" w:cs="Segoe UI Symbol"/>
        </w:rPr>
        <w:t>Spike</w:t>
      </w:r>
      <w:r w:rsidR="006631CD" w:rsidRPr="00BE6D9E">
        <w:rPr>
          <w:rFonts w:ascii="Century" w:eastAsia="ＭＳ 明朝" w:hAnsi="Century" w:cs="Segoe UI Symbol"/>
        </w:rPr>
        <w:t>タンパクをリャマに接種して</w:t>
      </w:r>
      <w:r w:rsidR="006D461A" w:rsidRPr="00BE6D9E">
        <w:rPr>
          <w:rFonts w:ascii="Century" w:eastAsia="ＭＳ 明朝" w:hAnsi="Century" w:cs="Segoe UI Symbol"/>
        </w:rPr>
        <w:t>、それぞれに対する高い結合性を持つ</w:t>
      </w:r>
      <w:r w:rsidR="006631CD" w:rsidRPr="00BE6D9E">
        <w:rPr>
          <w:rFonts w:ascii="Century" w:eastAsia="ＭＳ 明朝" w:hAnsi="Century" w:cs="Segoe UI Symbol"/>
        </w:rPr>
        <w:t>単一ドメインの抗体</w:t>
      </w:r>
      <w:r w:rsidR="00D52843" w:rsidRPr="00BE6D9E">
        <w:rPr>
          <w:rFonts w:ascii="Century" w:eastAsia="ＭＳ 明朝" w:hAnsi="Century" w:cs="Segoe UI Symbol"/>
        </w:rPr>
        <w:t>（</w:t>
      </w:r>
      <w:r w:rsidR="00D52843" w:rsidRPr="00BE6D9E">
        <w:rPr>
          <w:rFonts w:ascii="Century" w:eastAsia="ＭＳ 明朝" w:hAnsi="Century" w:cs="Segoe UI Symbol"/>
        </w:rPr>
        <w:t>VHHs</w:t>
      </w:r>
      <w:r w:rsidR="00D52843" w:rsidRPr="00BE6D9E">
        <w:rPr>
          <w:rFonts w:ascii="Century" w:eastAsia="ＭＳ 明朝" w:hAnsi="Century" w:cs="Segoe UI Symbol"/>
        </w:rPr>
        <w:t>）</w:t>
      </w:r>
      <w:r w:rsidR="006631CD" w:rsidRPr="00BE6D9E">
        <w:rPr>
          <w:rFonts w:ascii="Century" w:eastAsia="ＭＳ 明朝" w:hAnsi="Century" w:cs="Segoe UI Symbol"/>
        </w:rPr>
        <w:t>を分離すると</w:t>
      </w:r>
      <w:r w:rsidR="006D461A" w:rsidRPr="00BE6D9E">
        <w:rPr>
          <w:rFonts w:ascii="Century" w:eastAsia="ＭＳ 明朝" w:hAnsi="Century" w:cs="Segoe UI Symbol"/>
        </w:rPr>
        <w:t>（交差中和活性は認められず）</w:t>
      </w:r>
      <w:r w:rsidR="006631CD" w:rsidRPr="00BE6D9E">
        <w:rPr>
          <w:rFonts w:ascii="Century" w:eastAsia="ＭＳ 明朝" w:hAnsi="Century" w:cs="Segoe UI Symbol"/>
        </w:rPr>
        <w:t>、これらの抗体は、それぞれ、</w:t>
      </w:r>
      <w:r w:rsidR="006631CD" w:rsidRPr="00BE6D9E">
        <w:rPr>
          <w:rFonts w:ascii="Century" w:eastAsia="ＭＳ 明朝" w:hAnsi="Century" w:cs="Segoe UI Symbol"/>
        </w:rPr>
        <w:t>MERS-</w:t>
      </w:r>
      <w:proofErr w:type="spellStart"/>
      <w:r w:rsidR="006631CD" w:rsidRPr="00BE6D9E">
        <w:rPr>
          <w:rFonts w:ascii="Century" w:eastAsia="ＭＳ 明朝" w:hAnsi="Century" w:cs="Segoe UI Symbol"/>
        </w:rPr>
        <w:t>CoV</w:t>
      </w:r>
      <w:proofErr w:type="spellEnd"/>
      <w:r w:rsidR="006631CD" w:rsidRPr="00BE6D9E">
        <w:rPr>
          <w:rFonts w:ascii="Century" w:eastAsia="ＭＳ 明朝" w:hAnsi="Century" w:cs="Segoe UI Symbol"/>
        </w:rPr>
        <w:t>と</w:t>
      </w:r>
      <w:r w:rsidR="006631CD" w:rsidRPr="00BE6D9E">
        <w:rPr>
          <w:rFonts w:ascii="Century" w:eastAsia="ＭＳ 明朝" w:hAnsi="Century" w:cs="Segoe UI Symbol"/>
        </w:rPr>
        <w:t>SARS-CoV-1</w:t>
      </w:r>
      <w:r w:rsidR="006631CD" w:rsidRPr="00BE6D9E">
        <w:rPr>
          <w:rFonts w:ascii="Century" w:eastAsia="ＭＳ 明朝" w:hAnsi="Century" w:cs="Segoe UI Symbol"/>
        </w:rPr>
        <w:t>の</w:t>
      </w:r>
      <w:r w:rsidR="006D461A" w:rsidRPr="00BE6D9E">
        <w:rPr>
          <w:rFonts w:ascii="Century" w:eastAsia="ＭＳ 明朝" w:hAnsi="Century" w:cs="Segoe UI Symbol"/>
        </w:rPr>
        <w:t>擬似ウイルスを中和した</w:t>
      </w:r>
      <w:r w:rsidR="00D52843" w:rsidRPr="00BE6D9E">
        <w:rPr>
          <w:rFonts w:ascii="Century" w:eastAsia="ＭＳ 明朝" w:hAnsi="Century" w:cs="Segoe UI Symbol"/>
        </w:rPr>
        <w:t>。</w:t>
      </w:r>
      <w:r w:rsidR="00BE6D9E" w:rsidRPr="00BE6D9E">
        <w:rPr>
          <w:rFonts w:ascii="Century" w:eastAsia="ＭＳ 明朝" w:hAnsi="Century" w:cs="Segoe UI Symbol"/>
        </w:rPr>
        <w:t>VHHs</w:t>
      </w:r>
      <w:r w:rsidR="00BE6D9E" w:rsidRPr="00BE6D9E">
        <w:rPr>
          <w:rFonts w:ascii="Century" w:eastAsia="ＭＳ 明朝" w:hAnsi="Century" w:cs="Segoe UI Symbol"/>
        </w:rPr>
        <w:t>の標的抗原部位を調べるため、</w:t>
      </w:r>
      <w:r w:rsidR="00BE6D9E" w:rsidRPr="00BE6D9E">
        <w:rPr>
          <w:rFonts w:ascii="Century" w:eastAsia="ＭＳ 明朝" w:hAnsi="Century" w:cs="Segoe UI Symbol"/>
        </w:rPr>
        <w:t>S1</w:t>
      </w:r>
      <w:r w:rsidR="00BE6D9E" w:rsidRPr="00BE6D9E">
        <w:rPr>
          <w:rFonts w:ascii="Century" w:eastAsia="ＭＳ 明朝" w:hAnsi="Century" w:cs="Segoe UI Symbol"/>
        </w:rPr>
        <w:t>，受容体結合領域（</w:t>
      </w:r>
      <w:r w:rsidR="00BE6D9E" w:rsidRPr="00BE6D9E">
        <w:rPr>
          <w:rFonts w:ascii="Century" w:eastAsia="ＭＳ 明朝" w:hAnsi="Century" w:cs="Segoe UI Symbol"/>
        </w:rPr>
        <w:t>RBD</w:t>
      </w:r>
      <w:r w:rsidR="00BE6D9E" w:rsidRPr="00BE6D9E">
        <w:rPr>
          <w:rFonts w:ascii="Century" w:eastAsia="ＭＳ 明朝" w:hAnsi="Century" w:cs="Segoe UI Symbol"/>
        </w:rPr>
        <w:t>），</w:t>
      </w:r>
      <w:r w:rsidR="00BE6D9E" w:rsidRPr="00BE6D9E">
        <w:rPr>
          <w:rFonts w:ascii="Century" w:eastAsia="ＭＳ 明朝" w:hAnsi="Century" w:cs="Segoe UI Symbol"/>
        </w:rPr>
        <w:t>N</w:t>
      </w:r>
      <w:r w:rsidR="00BE6D9E" w:rsidRPr="00BE6D9E">
        <w:rPr>
          <w:rFonts w:ascii="Century" w:eastAsia="ＭＳ 明朝" w:hAnsi="Century" w:cs="Segoe UI Symbol"/>
        </w:rPr>
        <w:t>末端領域（</w:t>
      </w:r>
      <w:r w:rsidR="00BE6D9E" w:rsidRPr="00BE6D9E">
        <w:rPr>
          <w:rFonts w:ascii="Century" w:eastAsia="ＭＳ 明朝" w:hAnsi="Century" w:cs="Segoe UI Symbol"/>
        </w:rPr>
        <w:t>NTD</w:t>
      </w:r>
      <w:r w:rsidR="00BE6D9E" w:rsidRPr="00BE6D9E">
        <w:rPr>
          <w:rFonts w:ascii="Century" w:eastAsia="ＭＳ 明朝" w:hAnsi="Century" w:cs="Segoe UI Symbol"/>
        </w:rPr>
        <w:t>）への結合性を調べると、両ウイルスの</w:t>
      </w:r>
      <w:r w:rsidR="00BE6D9E" w:rsidRPr="00BE6D9E">
        <w:rPr>
          <w:rFonts w:ascii="Century" w:eastAsia="ＭＳ 明朝" w:hAnsi="Century" w:cs="Segoe UI Symbol"/>
        </w:rPr>
        <w:t>S</w:t>
      </w:r>
      <w:r w:rsidR="00BE6D9E" w:rsidRPr="00BE6D9E">
        <w:rPr>
          <w:rFonts w:ascii="Century" w:eastAsia="ＭＳ 明朝" w:hAnsi="Century" w:cs="Segoe UI Symbol"/>
        </w:rPr>
        <w:t>タンパクに特異的な</w:t>
      </w:r>
      <w:r w:rsidR="00BE6D9E" w:rsidRPr="00BE6D9E">
        <w:rPr>
          <w:rFonts w:ascii="Century" w:eastAsia="ＭＳ 明朝" w:hAnsi="Century" w:cs="Segoe UI Symbol"/>
        </w:rPr>
        <w:t>VHHs</w:t>
      </w:r>
      <w:r w:rsidR="00BE6D9E" w:rsidRPr="00BE6D9E">
        <w:rPr>
          <w:rFonts w:ascii="Century" w:eastAsia="ＭＳ 明朝" w:hAnsi="Century" w:cs="Segoe UI Symbol"/>
        </w:rPr>
        <w:t>は、</w:t>
      </w:r>
      <w:r w:rsidR="00BE6D9E" w:rsidRPr="00BE6D9E">
        <w:rPr>
          <w:rFonts w:ascii="Century" w:eastAsia="ＭＳ 明朝" w:hAnsi="Century" w:cs="Segoe UI Symbol"/>
        </w:rPr>
        <w:t>RBD</w:t>
      </w:r>
      <w:r w:rsidR="00BE6D9E" w:rsidRPr="00BE6D9E">
        <w:rPr>
          <w:rFonts w:ascii="Century" w:eastAsia="ＭＳ 明朝" w:hAnsi="Century" w:cs="Segoe UI Symbol"/>
        </w:rPr>
        <w:t>を認識していた。両ウイルスの</w:t>
      </w:r>
      <w:r w:rsidR="00BE6D9E" w:rsidRPr="00BE6D9E">
        <w:rPr>
          <w:rFonts w:ascii="Century" w:eastAsia="ＭＳ 明朝" w:hAnsi="Century" w:cs="Segoe UI Symbol"/>
        </w:rPr>
        <w:t>VHH</w:t>
      </w:r>
      <w:r w:rsidR="00BE6D9E" w:rsidRPr="00BE6D9E">
        <w:rPr>
          <w:rFonts w:ascii="Century" w:eastAsia="ＭＳ 明朝" w:hAnsi="Century" w:cs="Segoe UI Symbol"/>
        </w:rPr>
        <w:t>と</w:t>
      </w:r>
      <w:r w:rsidR="00BE6D9E" w:rsidRPr="00BE6D9E">
        <w:rPr>
          <w:rFonts w:ascii="Century" w:eastAsia="ＭＳ 明朝" w:hAnsi="Century" w:cs="Segoe UI Symbol"/>
        </w:rPr>
        <w:t>RBD</w:t>
      </w:r>
      <w:r w:rsidR="00BE6D9E" w:rsidRPr="00BE6D9E">
        <w:rPr>
          <w:rFonts w:ascii="Century" w:eastAsia="ＭＳ 明朝" w:hAnsi="Century" w:cs="Segoe UI Symbol"/>
        </w:rPr>
        <w:t>の結合の結晶構造をそれぞれ解析したところ、相補性決定領域（</w:t>
      </w:r>
      <w:r w:rsidR="00BE6D9E" w:rsidRPr="00BE6D9E">
        <w:rPr>
          <w:rFonts w:ascii="Century" w:eastAsia="ＭＳ 明朝" w:hAnsi="Century" w:cs="Segoe UI Symbol"/>
        </w:rPr>
        <w:t>CDR</w:t>
      </w:r>
      <w:r w:rsidR="00BE6D9E" w:rsidRPr="00BE6D9E">
        <w:rPr>
          <w:rFonts w:ascii="Century" w:eastAsia="ＭＳ 明朝" w:hAnsi="Century" w:cs="Segoe UI Symbol"/>
        </w:rPr>
        <w:t>）の多くの接触の中で、</w:t>
      </w:r>
      <w:r w:rsidR="00BE6D9E" w:rsidRPr="00BE6D9E">
        <w:rPr>
          <w:rFonts w:ascii="Century" w:eastAsia="ＭＳ 明朝" w:hAnsi="Century" w:cs="Segoe UI Symbol"/>
        </w:rPr>
        <w:t>CDR2</w:t>
      </w:r>
      <w:r w:rsidR="00BE6D9E" w:rsidRPr="00BE6D9E">
        <w:rPr>
          <w:rFonts w:ascii="Century" w:eastAsia="ＭＳ 明朝" w:hAnsi="Century" w:cs="Segoe UI Symbol"/>
        </w:rPr>
        <w:t>と</w:t>
      </w:r>
      <w:r w:rsidR="00BE6D9E" w:rsidRPr="00BE6D9E">
        <w:rPr>
          <w:rFonts w:ascii="Century" w:eastAsia="ＭＳ 明朝" w:hAnsi="Century" w:cs="Segoe UI Symbol"/>
        </w:rPr>
        <w:t>CDR3</w:t>
      </w:r>
      <w:r w:rsidR="00BE6D9E" w:rsidRPr="00BE6D9E">
        <w:rPr>
          <w:rFonts w:ascii="Century" w:eastAsia="ＭＳ 明朝" w:hAnsi="Century" w:cs="Segoe UI Symbol"/>
        </w:rPr>
        <w:t>が大部分で、</w:t>
      </w:r>
      <w:r w:rsidR="00E22EC8">
        <w:rPr>
          <w:rFonts w:ascii="Century" w:eastAsia="ＭＳ 明朝" w:hAnsi="Century" w:cs="Segoe UI Symbol" w:hint="eastAsia"/>
        </w:rPr>
        <w:t>SARS-CoV-1</w:t>
      </w:r>
      <w:r w:rsidR="00E22EC8">
        <w:rPr>
          <w:rFonts w:ascii="Century" w:eastAsia="ＭＳ 明朝" w:hAnsi="Century" w:cs="Segoe UI Symbol" w:hint="eastAsia"/>
        </w:rPr>
        <w:t>に対する</w:t>
      </w:r>
      <w:r w:rsidR="00BE6D9E" w:rsidRPr="00BE6D9E">
        <w:rPr>
          <w:rFonts w:ascii="Century" w:eastAsia="ＭＳ 明朝" w:hAnsi="Century" w:cs="Segoe UI Symbol"/>
        </w:rPr>
        <w:t>VHH</w:t>
      </w:r>
      <w:r w:rsidR="00BE6D9E" w:rsidRPr="00BE6D9E">
        <w:rPr>
          <w:rFonts w:ascii="Century" w:eastAsia="ＭＳ 明朝" w:hAnsi="Century" w:cs="Segoe UI Symbol"/>
        </w:rPr>
        <w:t>は</w:t>
      </w:r>
      <w:r w:rsidR="00BE6D9E" w:rsidRPr="00BE6D9E">
        <w:rPr>
          <w:rFonts w:ascii="Century" w:eastAsia="ＭＳ 明朝" w:hAnsi="Century" w:cs="Segoe UI Symbol"/>
        </w:rPr>
        <w:t>ACE2</w:t>
      </w:r>
      <w:r w:rsidR="00BE6D9E" w:rsidRPr="00BE6D9E">
        <w:rPr>
          <w:rFonts w:ascii="Century" w:eastAsia="ＭＳ 明朝" w:hAnsi="Century" w:cs="Segoe UI Symbol"/>
        </w:rPr>
        <w:t>との結合部を阻害していた。また、</w:t>
      </w:r>
      <w:r w:rsidR="00BE6D9E" w:rsidRPr="00BE6D9E">
        <w:rPr>
          <w:rFonts w:ascii="Century" w:eastAsia="ＭＳ 明朝" w:hAnsi="Century" w:cs="Segoe UI Symbol"/>
        </w:rPr>
        <w:t>VHHs</w:t>
      </w:r>
      <w:r w:rsidR="00BE6D9E" w:rsidRPr="00BE6D9E">
        <w:rPr>
          <w:rFonts w:ascii="Century" w:eastAsia="ＭＳ 明朝" w:hAnsi="Century" w:cs="Segoe UI Symbol"/>
        </w:rPr>
        <w:t>は、水溶性の</w:t>
      </w:r>
      <w:r w:rsidR="00E22EC8">
        <w:rPr>
          <w:rFonts w:ascii="Century" w:eastAsia="ＭＳ 明朝" w:hAnsi="Century" w:cs="Segoe UI Symbol" w:hint="eastAsia"/>
        </w:rPr>
        <w:t>組み換え</w:t>
      </w:r>
      <w:r w:rsidR="00E22EC8">
        <w:rPr>
          <w:rFonts w:ascii="Century" w:eastAsia="ＭＳ 明朝" w:hAnsi="Century" w:cs="Segoe UI Symbol" w:hint="eastAsia"/>
        </w:rPr>
        <w:t>DPP4</w:t>
      </w:r>
      <w:r w:rsidR="00E22EC8">
        <w:rPr>
          <w:rFonts w:ascii="Century" w:eastAsia="ＭＳ 明朝" w:hAnsi="Century" w:cs="Segoe UI Symbol" w:hint="eastAsia"/>
        </w:rPr>
        <w:t>及び</w:t>
      </w:r>
      <w:r w:rsidR="00E22EC8">
        <w:rPr>
          <w:rFonts w:ascii="Century" w:eastAsia="ＭＳ 明朝" w:hAnsi="Century" w:cs="Segoe UI Symbol" w:hint="eastAsia"/>
        </w:rPr>
        <w:t>ACE2</w:t>
      </w:r>
      <w:r w:rsidR="00BE6D9E" w:rsidRPr="00BE6D9E">
        <w:rPr>
          <w:rFonts w:ascii="Century" w:eastAsia="ＭＳ 明朝" w:hAnsi="Century" w:cs="Segoe UI Symbol"/>
        </w:rPr>
        <w:t>を含む実験系で、それぞれ</w:t>
      </w:r>
      <w:r w:rsidR="00E22EC8">
        <w:rPr>
          <w:rFonts w:ascii="Century" w:eastAsia="ＭＳ 明朝" w:hAnsi="Century" w:cs="Segoe UI Symbol" w:hint="eastAsia"/>
        </w:rPr>
        <w:t>、</w:t>
      </w:r>
      <w:r w:rsidR="00E22EC8">
        <w:rPr>
          <w:rFonts w:ascii="Century" w:eastAsia="ＭＳ 明朝" w:hAnsi="Century" w:cs="Segoe UI Symbol" w:hint="eastAsia"/>
        </w:rPr>
        <w:t>DPP4</w:t>
      </w:r>
      <w:r w:rsidR="00E22EC8">
        <w:rPr>
          <w:rFonts w:ascii="Century" w:eastAsia="ＭＳ 明朝" w:hAnsi="Century" w:cs="Segoe UI Symbol" w:hint="eastAsia"/>
        </w:rPr>
        <w:t>及び</w:t>
      </w:r>
      <w:r w:rsidR="00E22EC8">
        <w:rPr>
          <w:rFonts w:ascii="Century" w:eastAsia="ＭＳ 明朝" w:hAnsi="Century" w:cs="Segoe UI Symbol" w:hint="eastAsia"/>
        </w:rPr>
        <w:t>ACE</w:t>
      </w:r>
      <w:r w:rsidR="00E22EC8">
        <w:rPr>
          <w:rFonts w:ascii="Century" w:eastAsia="ＭＳ 明朝" w:hAnsi="Century" w:cs="Segoe UI Symbol" w:hint="eastAsia"/>
        </w:rPr>
        <w:t>２</w:t>
      </w:r>
      <w:r w:rsidR="00BE6D9E" w:rsidRPr="00BE6D9E">
        <w:rPr>
          <w:rFonts w:ascii="Century" w:eastAsia="ＭＳ 明朝" w:hAnsi="Century" w:cs="Segoe UI Symbol"/>
        </w:rPr>
        <w:t>の阻害作用を示した。</w:t>
      </w:r>
      <w:r w:rsidR="00BE6D9E" w:rsidRPr="00E22EC8">
        <w:rPr>
          <w:rFonts w:ascii="Century" w:eastAsia="ＭＳ 明朝" w:hAnsi="Century" w:cs="Segoe UI Symbol"/>
          <w:color w:val="0000CC"/>
        </w:rPr>
        <w:t>SARS-</w:t>
      </w:r>
      <w:proofErr w:type="spellStart"/>
      <w:r w:rsidR="00BE6D9E" w:rsidRPr="00E22EC8">
        <w:rPr>
          <w:rFonts w:ascii="Century" w:eastAsia="ＭＳ 明朝" w:hAnsi="Century" w:cs="Segoe UI Symbol"/>
          <w:color w:val="0000CC"/>
        </w:rPr>
        <w:t>CoV</w:t>
      </w:r>
      <w:proofErr w:type="spellEnd"/>
      <w:r w:rsidR="00BE6D9E" w:rsidRPr="00E22EC8">
        <w:rPr>
          <w:rFonts w:ascii="Century" w:eastAsia="ＭＳ 明朝" w:hAnsi="Century" w:cs="Segoe UI Symbol"/>
          <w:color w:val="0000CC"/>
        </w:rPr>
        <w:t>-</w:t>
      </w:r>
      <w:r w:rsidR="00BE6D9E" w:rsidRPr="00E22EC8">
        <w:rPr>
          <w:rFonts w:ascii="Century" w:eastAsia="ＭＳ 明朝" w:hAnsi="Century" w:cs="Segoe UI Symbol"/>
          <w:color w:val="0000CC"/>
        </w:rPr>
        <w:t>１の</w:t>
      </w:r>
      <w:r w:rsidR="00BE6D9E" w:rsidRPr="00E22EC8">
        <w:rPr>
          <w:rFonts w:ascii="Century" w:eastAsia="ＭＳ 明朝" w:hAnsi="Century" w:cs="Segoe UI Symbol"/>
          <w:color w:val="0000CC"/>
        </w:rPr>
        <w:t>VHH</w:t>
      </w:r>
      <w:r w:rsidR="00BE6D9E" w:rsidRPr="00E22EC8">
        <w:rPr>
          <w:rFonts w:ascii="Century" w:eastAsia="ＭＳ 明朝" w:hAnsi="Century" w:cs="Segoe UI Symbol"/>
          <w:color w:val="0000CC"/>
        </w:rPr>
        <w:t>は、</w:t>
      </w:r>
      <w:r w:rsidR="00BE6D9E" w:rsidRPr="00E22EC8">
        <w:rPr>
          <w:rFonts w:ascii="Century" w:eastAsia="ＭＳ 明朝" w:hAnsi="Century" w:cs="Segoe UI Symbol"/>
          <w:color w:val="0000CC"/>
        </w:rPr>
        <w:t>SARS-CoV-2</w:t>
      </w:r>
      <w:r w:rsidR="00BE6D9E" w:rsidRPr="00E22EC8">
        <w:rPr>
          <w:rFonts w:ascii="Century" w:eastAsia="ＭＳ 明朝" w:hAnsi="Century" w:cs="Segoe UI Symbol"/>
          <w:color w:val="0000CC"/>
        </w:rPr>
        <w:t>に対しても交差活性を示し、２つの</w:t>
      </w:r>
      <w:r w:rsidR="00BE6D9E" w:rsidRPr="00E22EC8">
        <w:rPr>
          <w:rFonts w:ascii="Century" w:eastAsia="ＭＳ 明朝" w:hAnsi="Century" w:cs="Segoe UI Symbol"/>
          <w:color w:val="0000CC"/>
        </w:rPr>
        <w:t>VHH</w:t>
      </w:r>
      <w:r w:rsidR="00BE6D9E" w:rsidRPr="00E22EC8">
        <w:rPr>
          <w:rFonts w:ascii="Century" w:eastAsia="ＭＳ 明朝" w:hAnsi="Century" w:cs="Segoe UI Symbol"/>
          <w:color w:val="0000CC"/>
        </w:rPr>
        <w:t>を融合させヒト</w:t>
      </w:r>
      <w:r w:rsidR="00BE6D9E" w:rsidRPr="00E22EC8">
        <w:rPr>
          <w:rFonts w:ascii="Century" w:eastAsia="ＭＳ 明朝" w:hAnsi="Century" w:cs="Segoe UI Symbol"/>
          <w:color w:val="0000CC"/>
        </w:rPr>
        <w:t xml:space="preserve">IgG </w:t>
      </w:r>
      <w:r w:rsidR="00BE6D9E" w:rsidRPr="00E22EC8">
        <w:rPr>
          <w:rFonts w:ascii="Century" w:eastAsia="ＭＳ 明朝" w:hAnsi="Century" w:cs="Segoe UI Symbol"/>
          <w:color w:val="0000CC"/>
        </w:rPr>
        <w:t>の</w:t>
      </w:r>
      <w:r w:rsidR="00BE6D9E" w:rsidRPr="00E22EC8">
        <w:rPr>
          <w:rFonts w:ascii="Century" w:eastAsia="ＭＳ 明朝" w:hAnsi="Century" w:cs="Segoe UI Symbol"/>
          <w:color w:val="0000CC"/>
        </w:rPr>
        <w:t>Fc</w:t>
      </w:r>
      <w:r w:rsidR="00BE6D9E" w:rsidRPr="00E22EC8">
        <w:rPr>
          <w:rFonts w:ascii="Century" w:eastAsia="ＭＳ 明朝" w:hAnsi="Century" w:cs="Segoe UI Symbol"/>
          <w:color w:val="0000CC"/>
        </w:rPr>
        <w:t>領域を導入した化合物は、</w:t>
      </w:r>
      <w:r w:rsidR="00BE6D9E" w:rsidRPr="00E22EC8">
        <w:rPr>
          <w:rFonts w:ascii="Century" w:eastAsia="ＭＳ 明朝" w:hAnsi="Century" w:cs="Segoe UI Symbol"/>
          <w:color w:val="0000CC"/>
        </w:rPr>
        <w:t>SARS-CoV-2</w:t>
      </w:r>
      <w:r w:rsidR="00BE6D9E" w:rsidRPr="00E22EC8">
        <w:rPr>
          <w:rFonts w:ascii="Century" w:eastAsia="ＭＳ 明朝" w:hAnsi="Century" w:cs="Segoe UI Symbol"/>
          <w:color w:val="0000CC"/>
        </w:rPr>
        <w:t>擬似ウイルスを中和した</w:t>
      </w:r>
      <w:r w:rsidR="00BE6D9E" w:rsidRPr="00BE6D9E">
        <w:rPr>
          <w:rStyle w:val="a5"/>
          <w:rFonts w:ascii="Century" w:eastAsia="ＭＳ 明朝" w:hAnsi="Century" w:cs="Segoe UI Symbol"/>
        </w:rPr>
        <w:footnoteReference w:id="238"/>
      </w:r>
      <w:r w:rsidR="00BE6D9E" w:rsidRPr="00BE6D9E">
        <w:rPr>
          <w:rFonts w:ascii="Century" w:eastAsia="ＭＳ 明朝" w:hAnsi="Century" w:cs="Segoe UI Symbol"/>
        </w:rPr>
        <w:t>。</w:t>
      </w:r>
    </w:p>
    <w:p w14:paraId="296CCDF8" w14:textId="1EE61B56" w:rsidR="00496E55" w:rsidRDefault="00496E55" w:rsidP="000A27AD">
      <w:pPr>
        <w:rPr>
          <w:rFonts w:ascii="ＭＳ 明朝" w:eastAsia="ＭＳ 明朝" w:hAnsi="ＭＳ 明朝" w:cs="Segoe UI Symbol"/>
        </w:rPr>
      </w:pPr>
    </w:p>
    <w:p w14:paraId="5FA581F8" w14:textId="77777777" w:rsidR="009B7A6A" w:rsidRPr="00C92774" w:rsidRDefault="009B7A6A" w:rsidP="009B7A6A">
      <w:pPr>
        <w:rPr>
          <w:rFonts w:ascii="Century" w:eastAsia="ＭＳ 明朝" w:hAnsi="Century" w:cs="ＭＳ 明朝"/>
        </w:rPr>
      </w:pPr>
      <w:r w:rsidRPr="0058766F">
        <w:rPr>
          <w:rFonts w:ascii="ＭＳ 明朝" w:eastAsia="ＭＳ 明朝" w:hAnsi="ＭＳ 明朝" w:cs="ＭＳ 明朝" w:hint="eastAsia"/>
        </w:rPr>
        <w:t>◯</w:t>
      </w:r>
      <w:r w:rsidRPr="00C92774">
        <w:rPr>
          <w:rFonts w:ascii="Century" w:eastAsia="ＭＳ 明朝" w:hAnsi="Century" w:cs="ＭＳ 明朝"/>
        </w:rPr>
        <w:t>オランダの研究者らは、</w:t>
      </w:r>
      <w:r w:rsidRPr="00C92774">
        <w:rPr>
          <w:rFonts w:ascii="Century" w:eastAsia="ＭＳ 明朝" w:hAnsi="Century" w:cs="ＭＳ 明朝"/>
        </w:rPr>
        <w:t>SARS-CoV-2</w:t>
      </w:r>
      <w:r w:rsidRPr="00C92774">
        <w:rPr>
          <w:rFonts w:ascii="Century" w:eastAsia="ＭＳ 明朝" w:hAnsi="Century" w:cs="ＭＳ 明朝"/>
        </w:rPr>
        <w:t>（及び</w:t>
      </w:r>
      <w:r w:rsidRPr="00C92774">
        <w:rPr>
          <w:rFonts w:ascii="Century" w:eastAsia="ＭＳ 明朝" w:hAnsi="Century" w:cs="ＭＳ 明朝"/>
        </w:rPr>
        <w:t>SARS-</w:t>
      </w:r>
      <w:proofErr w:type="spellStart"/>
      <w:r w:rsidRPr="00C92774">
        <w:rPr>
          <w:rFonts w:ascii="Century" w:eastAsia="ＭＳ 明朝" w:hAnsi="Century" w:cs="ＭＳ 明朝"/>
        </w:rPr>
        <w:t>CoV</w:t>
      </w:r>
      <w:proofErr w:type="spellEnd"/>
      <w:r w:rsidRPr="00C92774">
        <w:rPr>
          <w:rFonts w:ascii="Century" w:eastAsia="ＭＳ 明朝" w:hAnsi="Century" w:cs="ＭＳ 明朝"/>
        </w:rPr>
        <w:t>）の培養細胞への感染を中和するヒト型モノクローナル抗体（</w:t>
      </w:r>
      <w:r w:rsidRPr="00C92774">
        <w:rPr>
          <w:rFonts w:ascii="Century" w:eastAsia="ＭＳ 明朝" w:hAnsi="Century" w:cs="ＭＳ 明朝"/>
        </w:rPr>
        <w:t>47D11</w:t>
      </w:r>
      <w:r w:rsidRPr="00C92774">
        <w:rPr>
          <w:rFonts w:ascii="Century" w:eastAsia="ＭＳ 明朝" w:hAnsi="Century" w:cs="ＭＳ 明朝"/>
        </w:rPr>
        <w:t>）を作製した。この抗体は、</w:t>
      </w:r>
      <w:r w:rsidRPr="00C92774">
        <w:rPr>
          <w:rFonts w:ascii="Century" w:eastAsia="ＭＳ 明朝" w:hAnsi="Century" w:cs="ＭＳ 明朝"/>
        </w:rPr>
        <w:t>SARS-CoV-2 S1</w:t>
      </w:r>
      <w:r w:rsidRPr="00C92774">
        <w:rPr>
          <w:rFonts w:ascii="Century" w:eastAsia="ＭＳ 明朝" w:hAnsi="Century" w:cs="ＭＳ 明朝"/>
          <w:vertAlign w:val="subscript"/>
        </w:rPr>
        <w:t>B</w:t>
      </w:r>
      <w:r w:rsidRPr="00C92774">
        <w:rPr>
          <w:rFonts w:ascii="Century" w:eastAsia="ＭＳ 明朝" w:hAnsi="Century" w:cs="ＭＳ 明朝"/>
        </w:rPr>
        <w:t>の</w:t>
      </w:r>
      <w:r w:rsidRPr="00C92774">
        <w:rPr>
          <w:rFonts w:ascii="Century" w:eastAsia="ＭＳ 明朝" w:hAnsi="Century" w:cs="ＭＳ 明朝"/>
        </w:rPr>
        <w:t>ACE2</w:t>
      </w:r>
      <w:r w:rsidRPr="00C92774">
        <w:rPr>
          <w:rFonts w:ascii="Century" w:eastAsia="ＭＳ 明朝" w:hAnsi="Century" w:cs="ＭＳ 明朝"/>
        </w:rPr>
        <w:t>への結合を阻害せず、受容体との結合</w:t>
      </w:r>
      <w:r w:rsidRPr="00C92774">
        <w:rPr>
          <w:rFonts w:ascii="Century" w:eastAsia="ＭＳ 明朝" w:hAnsi="Century" w:cs="ＭＳ 明朝"/>
        </w:rPr>
        <w:t>interface</w:t>
      </w:r>
      <w:r w:rsidRPr="00C92774">
        <w:rPr>
          <w:rFonts w:ascii="Century" w:eastAsia="ＭＳ 明朝" w:hAnsi="Century" w:cs="ＭＳ 明朝"/>
        </w:rPr>
        <w:t>に干渉するのとは違った機序で中和活性を発揮するものと考えられた</w:t>
      </w:r>
      <w:r>
        <w:rPr>
          <w:rStyle w:val="a5"/>
          <w:rFonts w:ascii="Century" w:eastAsia="ＭＳ 明朝" w:hAnsi="Century" w:cs="ＭＳ 明朝"/>
        </w:rPr>
        <w:footnoteReference w:id="239"/>
      </w:r>
      <w:r w:rsidRPr="00C92774">
        <w:rPr>
          <w:rFonts w:ascii="Century" w:eastAsia="ＭＳ 明朝" w:hAnsi="Century" w:cs="ＭＳ 明朝"/>
        </w:rPr>
        <w:t>。</w:t>
      </w:r>
    </w:p>
    <w:p w14:paraId="6B77EA12" w14:textId="77777777" w:rsidR="009B7A6A" w:rsidRPr="00C92774" w:rsidRDefault="009B7A6A" w:rsidP="009B7A6A">
      <w:pPr>
        <w:rPr>
          <w:rFonts w:ascii="Century" w:eastAsia="ＭＳ 明朝" w:hAnsi="Century" w:cs="ＭＳ 明朝"/>
        </w:rPr>
      </w:pPr>
      <w:r>
        <w:rPr>
          <w:rFonts w:ascii="Century" w:eastAsia="ＭＳ 明朝" w:hAnsi="Century" w:cs="ＭＳ 明朝" w:hint="eastAsia"/>
        </w:rPr>
        <w:t>［</w:t>
      </w:r>
      <w:r w:rsidRPr="00C92774">
        <w:rPr>
          <w:rFonts w:ascii="Century" w:eastAsia="ＭＳ 明朝" w:hAnsi="Century" w:cs="ＭＳ 明朝"/>
        </w:rPr>
        <w:t>SARS-CoV-2 S1</w:t>
      </w:r>
      <w:r w:rsidRPr="00C92774">
        <w:rPr>
          <w:rFonts w:ascii="Century" w:eastAsia="ＭＳ 明朝" w:hAnsi="Century" w:cs="ＭＳ 明朝"/>
          <w:vertAlign w:val="subscript"/>
        </w:rPr>
        <w:t>B</w:t>
      </w:r>
      <w:r w:rsidRPr="00C92774">
        <w:rPr>
          <w:rFonts w:ascii="Century" w:eastAsia="ＭＳ 明朝" w:hAnsi="Century" w:cs="ＭＳ 明朝"/>
        </w:rPr>
        <w:t>受容体結合ドメイン（アミノ酸残基</w:t>
      </w:r>
      <w:r w:rsidRPr="00C92774">
        <w:rPr>
          <w:rFonts w:ascii="Century" w:eastAsia="ＭＳ 明朝" w:hAnsi="Century" w:cs="ＭＳ 明朝"/>
        </w:rPr>
        <w:t>338-506</w:t>
      </w:r>
      <w:r w:rsidRPr="00C92774">
        <w:rPr>
          <w:rFonts w:ascii="Century" w:eastAsia="ＭＳ 明朝" w:hAnsi="Century" w:cs="ＭＳ 明朝"/>
        </w:rPr>
        <w:t>）は、コア・ドメインと受容体結合サブドメイン（アミノ酸残基</w:t>
      </w:r>
      <w:r w:rsidRPr="00C92774">
        <w:rPr>
          <w:rFonts w:ascii="Century" w:eastAsia="ＭＳ 明朝" w:hAnsi="Century" w:cs="ＭＳ 明朝"/>
        </w:rPr>
        <w:t>438-498</w:t>
      </w:r>
      <w:r w:rsidRPr="00C92774">
        <w:rPr>
          <w:rFonts w:ascii="Century" w:eastAsia="ＭＳ 明朝" w:hAnsi="Century" w:cs="ＭＳ 明朝"/>
        </w:rPr>
        <w:t>）から成っていて、サブドメインが螺旋状に出て受容体に直接作用する。多くの中和抗体は、この受容体結合サブドメインを標的にするが、コア・ドメインに比べて、このサブドメインの</w:t>
      </w:r>
      <w:r w:rsidRPr="00C92774">
        <w:rPr>
          <w:rFonts w:ascii="Century" w:eastAsia="ＭＳ 明朝" w:hAnsi="Century" w:cs="ＭＳ 明朝"/>
        </w:rPr>
        <w:t>SARS-</w:t>
      </w:r>
      <w:proofErr w:type="spellStart"/>
      <w:r w:rsidRPr="00C92774">
        <w:rPr>
          <w:rFonts w:ascii="Century" w:eastAsia="ＭＳ 明朝" w:hAnsi="Century" w:cs="ＭＳ 明朝"/>
        </w:rPr>
        <w:t>CoV</w:t>
      </w:r>
      <w:proofErr w:type="spellEnd"/>
      <w:r w:rsidRPr="00C92774">
        <w:rPr>
          <w:rFonts w:ascii="Century" w:eastAsia="ＭＳ 明朝" w:hAnsi="Century" w:cs="ＭＳ 明朝"/>
        </w:rPr>
        <w:t>と</w:t>
      </w:r>
      <w:r w:rsidRPr="00C92774">
        <w:rPr>
          <w:rFonts w:ascii="Century" w:eastAsia="ＭＳ 明朝" w:hAnsi="Century" w:cs="ＭＳ 明朝"/>
        </w:rPr>
        <w:t>SARS-CoV0-2</w:t>
      </w:r>
      <w:r w:rsidRPr="00C92774">
        <w:rPr>
          <w:rFonts w:ascii="Century" w:eastAsia="ＭＳ 明朝" w:hAnsi="Century" w:cs="ＭＳ 明朝"/>
        </w:rPr>
        <w:t>のアミノ酸の同一性は実質的に低い（</w:t>
      </w:r>
      <w:r w:rsidRPr="00C92774">
        <w:rPr>
          <w:rFonts w:ascii="Century" w:eastAsia="ＭＳ 明朝" w:hAnsi="Century" w:cs="ＭＳ 明朝"/>
        </w:rPr>
        <w:t>86.3%</w:t>
      </w:r>
      <w:r w:rsidRPr="00C92774">
        <w:rPr>
          <w:rFonts w:ascii="Century" w:eastAsia="ＭＳ 明朝" w:hAnsi="Century" w:cs="ＭＳ 明朝"/>
        </w:rPr>
        <w:t>対</w:t>
      </w:r>
      <w:r w:rsidRPr="00C92774">
        <w:rPr>
          <w:rFonts w:ascii="Century" w:eastAsia="ＭＳ 明朝" w:hAnsi="Century" w:cs="ＭＳ 明朝"/>
        </w:rPr>
        <w:t>46.7%</w:t>
      </w:r>
      <w:r w:rsidRPr="00C92774">
        <w:rPr>
          <w:rFonts w:ascii="Century" w:eastAsia="ＭＳ 明朝" w:hAnsi="Century" w:cs="ＭＳ 明朝"/>
        </w:rPr>
        <w:t>）。</w:t>
      </w:r>
      <w:r w:rsidRPr="00C92774">
        <w:rPr>
          <w:rFonts w:ascii="Century" w:eastAsia="ＭＳ 明朝" w:hAnsi="Century" w:cs="ＭＳ 明朝"/>
        </w:rPr>
        <w:t>SARS-</w:t>
      </w:r>
      <w:proofErr w:type="spellStart"/>
      <w:r w:rsidRPr="00C92774">
        <w:rPr>
          <w:rFonts w:ascii="Century" w:eastAsia="ＭＳ 明朝" w:hAnsi="Century" w:cs="ＭＳ 明朝"/>
        </w:rPr>
        <w:t>CoV</w:t>
      </w:r>
      <w:proofErr w:type="spellEnd"/>
      <w:r w:rsidRPr="00C92774">
        <w:rPr>
          <w:rFonts w:ascii="Century" w:eastAsia="ＭＳ 明朝" w:hAnsi="Century" w:cs="ＭＳ 明朝"/>
        </w:rPr>
        <w:t>と</w:t>
      </w:r>
      <w:r w:rsidRPr="00C92774">
        <w:rPr>
          <w:rFonts w:ascii="Century" w:eastAsia="ＭＳ 明朝" w:hAnsi="Century" w:cs="ＭＳ 明朝"/>
        </w:rPr>
        <w:t>SARS-CoV0-2</w:t>
      </w:r>
      <w:r w:rsidRPr="00C92774">
        <w:rPr>
          <w:rFonts w:ascii="Century" w:eastAsia="ＭＳ 明朝" w:hAnsi="Century" w:cs="ＭＳ 明朝"/>
        </w:rPr>
        <w:t>に交差活性を持つ</w:t>
      </w:r>
      <w:r w:rsidRPr="00C92774">
        <w:rPr>
          <w:rFonts w:ascii="Century" w:eastAsia="ＭＳ 明朝" w:hAnsi="Century" w:cs="ＭＳ 明朝"/>
        </w:rPr>
        <w:t>47D11</w:t>
      </w:r>
      <w:r w:rsidRPr="00C92774">
        <w:rPr>
          <w:rFonts w:ascii="Century" w:eastAsia="ＭＳ 明朝" w:hAnsi="Century" w:cs="ＭＳ 明朝"/>
        </w:rPr>
        <w:t>は、より保存的な</w:t>
      </w:r>
      <w:r w:rsidRPr="00C92774">
        <w:rPr>
          <w:rFonts w:ascii="Century" w:eastAsia="ＭＳ 明朝" w:hAnsi="Century" w:cs="ＭＳ 明朝"/>
        </w:rPr>
        <w:t>SARS-CoV-2 S1</w:t>
      </w:r>
      <w:r w:rsidRPr="00C92774">
        <w:rPr>
          <w:rFonts w:ascii="Century" w:eastAsia="ＭＳ 明朝" w:hAnsi="Century" w:cs="ＭＳ 明朝"/>
          <w:vertAlign w:val="subscript"/>
        </w:rPr>
        <w:t>B</w:t>
      </w:r>
      <w:r w:rsidRPr="00C92774">
        <w:rPr>
          <w:rFonts w:ascii="Century" w:eastAsia="ＭＳ 明朝" w:hAnsi="Century" w:cs="ＭＳ 明朝"/>
        </w:rPr>
        <w:t>受容体結合ドメインのコア・ドメインを標的にしていると考えられる。</w:t>
      </w:r>
      <w:r>
        <w:rPr>
          <w:rFonts w:ascii="Century" w:eastAsia="ＭＳ 明朝" w:hAnsi="Century" w:cs="ＭＳ 明朝" w:hint="eastAsia"/>
        </w:rPr>
        <w:t>］</w:t>
      </w:r>
    </w:p>
    <w:p w14:paraId="7CB37706" w14:textId="39AB74EF" w:rsidR="009B7A6A" w:rsidRDefault="009B7A6A" w:rsidP="000A27AD">
      <w:pPr>
        <w:rPr>
          <w:rFonts w:ascii="ＭＳ 明朝" w:eastAsia="ＭＳ 明朝" w:hAnsi="ＭＳ 明朝" w:cs="Segoe UI Symbol"/>
        </w:rPr>
      </w:pPr>
    </w:p>
    <w:p w14:paraId="4D05B8E9" w14:textId="77777777" w:rsidR="009B7A6A" w:rsidRPr="005631C2" w:rsidRDefault="009B7A6A" w:rsidP="009B7A6A">
      <w:pPr>
        <w:rPr>
          <w:rFonts w:ascii="Century" w:eastAsia="ＭＳ 明朝" w:hAnsi="Century" w:cs="ＭＳ 明朝"/>
        </w:rPr>
      </w:pPr>
      <w:bookmarkStart w:id="143" w:name="_Hlk40590748"/>
      <w:r w:rsidRPr="0058766F">
        <w:rPr>
          <w:rFonts w:ascii="ＭＳ 明朝" w:eastAsia="ＭＳ 明朝" w:hAnsi="ＭＳ 明朝" w:cs="ＭＳ 明朝" w:hint="eastAsia"/>
        </w:rPr>
        <w:t>◎</w:t>
      </w:r>
      <w:r w:rsidRPr="005631C2">
        <w:rPr>
          <w:rFonts w:ascii="Century" w:eastAsia="ＭＳ 明朝" w:hAnsi="Century" w:cs="ＭＳ 明朝"/>
        </w:rPr>
        <w:t>中国の研究者は、回復期の患者から、</w:t>
      </w:r>
      <w:r w:rsidRPr="005631C2">
        <w:rPr>
          <w:rFonts w:ascii="Century" w:eastAsia="ＭＳ 明朝" w:hAnsi="Century" w:cs="ＭＳ 明朝"/>
        </w:rPr>
        <w:t>SARS-CoV-2</w:t>
      </w:r>
      <w:r w:rsidRPr="005631C2">
        <w:rPr>
          <w:rFonts w:ascii="Century" w:eastAsia="ＭＳ 明朝" w:hAnsi="Century" w:cs="ＭＳ 明朝"/>
        </w:rPr>
        <w:t>に対する４つのヒト由来モノクローナル抗体を分離した。全てウイルス中和活性を持っている。</w:t>
      </w:r>
      <w:r w:rsidRPr="005631C2">
        <w:rPr>
          <w:rFonts w:ascii="Century" w:eastAsia="ＭＳ 明朝" w:hAnsi="Century" w:cs="ＭＳ 明朝"/>
        </w:rPr>
        <w:t>B38</w:t>
      </w:r>
      <w:r w:rsidRPr="005631C2">
        <w:rPr>
          <w:rFonts w:ascii="Century" w:eastAsia="ＭＳ 明朝" w:hAnsi="Century" w:cs="ＭＳ 明朝"/>
        </w:rPr>
        <w:t>と</w:t>
      </w:r>
      <w:r w:rsidRPr="005631C2">
        <w:rPr>
          <w:rFonts w:ascii="Century" w:eastAsia="ＭＳ 明朝" w:hAnsi="Century" w:cs="ＭＳ 明朝"/>
        </w:rPr>
        <w:t>H4</w:t>
      </w:r>
      <w:r w:rsidRPr="005631C2">
        <w:rPr>
          <w:rFonts w:ascii="Century" w:eastAsia="ＭＳ 明朝" w:hAnsi="Century" w:cs="ＭＳ 明朝"/>
        </w:rPr>
        <w:t>は、ウイルスの</w:t>
      </w:r>
      <w:r w:rsidRPr="005631C2">
        <w:rPr>
          <w:rFonts w:ascii="Century" w:eastAsia="ＭＳ 明朝" w:hAnsi="Century" w:cs="ＭＳ 明朝"/>
        </w:rPr>
        <w:t>S</w:t>
      </w:r>
      <w:r w:rsidRPr="005631C2">
        <w:rPr>
          <w:rFonts w:ascii="Century" w:eastAsia="ＭＳ 明朝" w:hAnsi="Century" w:cs="ＭＳ 明朝"/>
        </w:rPr>
        <w:t>タンパクの受容体結合領域（</w:t>
      </w:r>
      <w:r w:rsidRPr="005631C2">
        <w:rPr>
          <w:rFonts w:ascii="Century" w:eastAsia="ＭＳ 明朝" w:hAnsi="Century" w:cs="ＭＳ 明朝"/>
        </w:rPr>
        <w:t>RBD</w:t>
      </w:r>
      <w:r w:rsidRPr="005631C2">
        <w:rPr>
          <w:rFonts w:ascii="Century" w:eastAsia="ＭＳ 明朝" w:hAnsi="Century" w:cs="ＭＳ 明朝"/>
        </w:rPr>
        <w:t>）と受容体である</w:t>
      </w:r>
      <w:r w:rsidRPr="005631C2">
        <w:rPr>
          <w:rFonts w:ascii="Century" w:eastAsia="ＭＳ 明朝" w:hAnsi="Century" w:cs="ＭＳ 明朝"/>
        </w:rPr>
        <w:t>ACE2</w:t>
      </w:r>
      <w:r w:rsidRPr="005631C2">
        <w:rPr>
          <w:rFonts w:ascii="Century" w:eastAsia="ＭＳ 明朝" w:hAnsi="Century" w:cs="ＭＳ 明朝"/>
        </w:rPr>
        <w:t>の間の結合を阻害する。競合試験では、両者の抗原決定基は、</w:t>
      </w:r>
      <w:r w:rsidRPr="005631C2">
        <w:rPr>
          <w:rFonts w:ascii="Century" w:eastAsia="ＭＳ 明朝" w:hAnsi="Century" w:cs="ＭＳ 明朝"/>
        </w:rPr>
        <w:t>RBD</w:t>
      </w:r>
      <w:r w:rsidRPr="005631C2">
        <w:rPr>
          <w:rFonts w:ascii="Century" w:eastAsia="ＭＳ 明朝" w:hAnsi="Century" w:cs="ＭＳ 明朝"/>
        </w:rPr>
        <w:t>の異なる部位にあり、将来の臨床応用において免疫回避を防ぐため、ウイルスを標的とした抗体のペアとなり得ると考えられた。マウスのモデルにおいて、これらの抗体は、感染した肺におけるウイルスの力価を減少させた。</w:t>
      </w:r>
      <w:r w:rsidRPr="005631C2">
        <w:rPr>
          <w:rFonts w:ascii="Century" w:eastAsia="ＭＳ 明朝" w:hAnsi="Century" w:cs="ＭＳ 明朝"/>
        </w:rPr>
        <w:t>RBD-B38</w:t>
      </w:r>
      <w:r w:rsidRPr="005631C2">
        <w:rPr>
          <w:rFonts w:ascii="Century" w:eastAsia="ＭＳ 明朝" w:hAnsi="Century" w:cs="ＭＳ 明朝"/>
        </w:rPr>
        <w:t>複合体の構造解析では、抗原決定基の大部分のアミノ酸残基は、</w:t>
      </w:r>
      <w:r w:rsidRPr="005631C2">
        <w:rPr>
          <w:rFonts w:ascii="Century" w:eastAsia="ＭＳ 明朝" w:hAnsi="Century" w:cs="ＭＳ 明朝"/>
        </w:rPr>
        <w:t>RBD-ACE</w:t>
      </w:r>
      <w:r w:rsidRPr="005631C2">
        <w:rPr>
          <w:rFonts w:ascii="Century" w:eastAsia="ＭＳ 明朝" w:hAnsi="Century" w:cs="ＭＳ 明朝"/>
        </w:rPr>
        <w:t>２の結合部位（</w:t>
      </w:r>
      <w:r w:rsidRPr="005631C2">
        <w:rPr>
          <w:rFonts w:ascii="Century" w:eastAsia="ＭＳ 明朝" w:hAnsi="Century" w:cs="ＭＳ 明朝"/>
        </w:rPr>
        <w:t>interface</w:t>
      </w:r>
      <w:r w:rsidRPr="005631C2">
        <w:rPr>
          <w:rFonts w:ascii="Century" w:eastAsia="ＭＳ 明朝" w:hAnsi="Century" w:cs="ＭＳ 明朝"/>
        </w:rPr>
        <w:t>）と重なっており、阻害効果と中和能</w:t>
      </w:r>
      <w:r>
        <w:rPr>
          <w:rFonts w:ascii="Century" w:eastAsia="ＭＳ 明朝" w:hAnsi="Century" w:cs="ＭＳ 明朝" w:hint="eastAsia"/>
        </w:rPr>
        <w:t>の根拠が示された</w:t>
      </w:r>
      <w:r>
        <w:rPr>
          <w:rStyle w:val="a5"/>
          <w:rFonts w:ascii="Century" w:eastAsia="ＭＳ 明朝" w:hAnsi="Century" w:cs="ＭＳ 明朝"/>
        </w:rPr>
        <w:footnoteReference w:id="240"/>
      </w:r>
      <w:r>
        <w:rPr>
          <w:rFonts w:ascii="Century" w:eastAsia="ＭＳ 明朝" w:hAnsi="Century" w:cs="ＭＳ 明朝" w:hint="eastAsia"/>
        </w:rPr>
        <w:t>。</w:t>
      </w:r>
    </w:p>
    <w:bookmarkEnd w:id="143"/>
    <w:p w14:paraId="01B1BCE9" w14:textId="2108022A" w:rsidR="009B7A6A" w:rsidRDefault="009B7A6A" w:rsidP="000A27AD">
      <w:pPr>
        <w:rPr>
          <w:rFonts w:ascii="ＭＳ 明朝" w:eastAsia="ＭＳ 明朝" w:hAnsi="ＭＳ 明朝" w:cs="Segoe UI Symbol"/>
        </w:rPr>
      </w:pPr>
    </w:p>
    <w:p w14:paraId="53F76946" w14:textId="77777777" w:rsidR="009B7A6A" w:rsidRPr="00CA020F" w:rsidRDefault="009B7A6A" w:rsidP="009B7A6A">
      <w:pPr>
        <w:rPr>
          <w:rFonts w:ascii="Century" w:eastAsia="ＭＳ 明朝" w:hAnsi="Century" w:cs="Segoe UI Symbol"/>
        </w:rPr>
      </w:pPr>
      <w:bookmarkStart w:id="144" w:name="_Hlk40767777"/>
      <w:r w:rsidRPr="0058766F">
        <w:rPr>
          <w:rFonts w:ascii="ＭＳ 明朝" w:eastAsia="ＭＳ 明朝" w:hAnsi="ＭＳ 明朝" w:cs="ＭＳ 明朝" w:hint="eastAsia"/>
        </w:rPr>
        <w:t>◎</w:t>
      </w:r>
      <w:r w:rsidRPr="00CA020F">
        <w:rPr>
          <w:rFonts w:ascii="Century" w:eastAsia="ＭＳ 明朝" w:hAnsi="Century" w:cs="ＭＳ 明朝"/>
        </w:rPr>
        <w:t>スイスと米国の研究者は</w:t>
      </w:r>
      <w:r w:rsidRPr="00CA020F">
        <w:rPr>
          <w:rFonts w:ascii="Century" w:eastAsia="ＭＳ 明朝" w:hAnsi="Century" w:cs="ＭＳ 明朝"/>
        </w:rPr>
        <w:t>2003</w:t>
      </w:r>
      <w:r w:rsidRPr="00CA020F">
        <w:rPr>
          <w:rFonts w:ascii="Century" w:eastAsia="ＭＳ 明朝" w:hAnsi="Century" w:cs="ＭＳ 明朝"/>
        </w:rPr>
        <w:t>年に</w:t>
      </w:r>
      <w:r w:rsidRPr="00CA020F">
        <w:rPr>
          <w:rFonts w:ascii="Century" w:eastAsia="ＭＳ 明朝" w:hAnsi="Century" w:cs="ＭＳ 明朝"/>
        </w:rPr>
        <w:t>SARS-</w:t>
      </w:r>
      <w:proofErr w:type="spellStart"/>
      <w:r w:rsidRPr="00CA020F">
        <w:rPr>
          <w:rFonts w:ascii="Century" w:eastAsia="ＭＳ 明朝" w:hAnsi="Century" w:cs="ＭＳ 明朝"/>
        </w:rPr>
        <w:t>CoV</w:t>
      </w:r>
      <w:proofErr w:type="spellEnd"/>
      <w:r w:rsidRPr="00CA020F">
        <w:rPr>
          <w:rFonts w:ascii="Century" w:eastAsia="ＭＳ 明朝" w:hAnsi="Century" w:cs="ＭＳ 明朝"/>
        </w:rPr>
        <w:t>に感染した患者の</w:t>
      </w:r>
      <w:r w:rsidRPr="00CA020F">
        <w:rPr>
          <w:rFonts w:ascii="Century" w:eastAsia="ＭＳ 明朝" w:hAnsi="Century" w:cs="ＭＳ 明朝"/>
        </w:rPr>
        <w:t>B</w:t>
      </w:r>
      <w:r w:rsidRPr="00CA020F">
        <w:rPr>
          <w:rFonts w:ascii="Century" w:eastAsia="ＭＳ 明朝" w:hAnsi="Century" w:cs="ＭＳ 明朝"/>
        </w:rPr>
        <w:t>細胞から</w:t>
      </w:r>
      <w:r w:rsidRPr="00CA020F">
        <w:rPr>
          <w:rFonts w:ascii="Century" w:eastAsia="ＭＳ 明朝" w:hAnsi="Century" w:cs="ＭＳ 明朝"/>
        </w:rPr>
        <w:t>SARS-CoV-2</w:t>
      </w:r>
      <w:r w:rsidRPr="00CA020F">
        <w:rPr>
          <w:rFonts w:ascii="Century" w:eastAsia="ＭＳ 明朝" w:hAnsi="Century" w:cs="ＭＳ 明朝"/>
        </w:rPr>
        <w:t>を認識する複数のモノクローナル抗体を同定した。そのうちの１つの</w:t>
      </w:r>
      <w:r w:rsidRPr="00CA020F">
        <w:rPr>
          <w:rFonts w:ascii="Century" w:eastAsia="ＭＳ 明朝" w:hAnsi="Century" w:cs="ＭＳ 明朝"/>
        </w:rPr>
        <w:t>S309</w:t>
      </w:r>
      <w:r w:rsidRPr="00CA020F">
        <w:rPr>
          <w:rFonts w:ascii="Century" w:eastAsia="ＭＳ 明朝" w:hAnsi="Century" w:cs="ＭＳ 明朝"/>
        </w:rPr>
        <w:t>は、</w:t>
      </w:r>
      <w:r w:rsidRPr="00CA020F">
        <w:rPr>
          <w:rFonts w:ascii="Century" w:eastAsia="ＭＳ 明朝" w:hAnsi="Century" w:cs="ＭＳ 明朝"/>
        </w:rPr>
        <w:t>Spike</w:t>
      </w:r>
      <w:r w:rsidRPr="00CA020F">
        <w:rPr>
          <w:rFonts w:ascii="Century" w:eastAsia="ＭＳ 明朝" w:hAnsi="Century" w:cs="ＭＳ 明朝"/>
        </w:rPr>
        <w:t>の受容体結合領域に働くことによって、</w:t>
      </w:r>
      <w:r w:rsidRPr="00CA020F">
        <w:rPr>
          <w:rFonts w:ascii="Century" w:eastAsia="ＭＳ 明朝" w:hAnsi="Century" w:cs="ＭＳ 明朝"/>
        </w:rPr>
        <w:t>SARS-CoV-2</w:t>
      </w:r>
      <w:r w:rsidRPr="00CA020F">
        <w:rPr>
          <w:rFonts w:ascii="Century" w:eastAsia="ＭＳ 明朝" w:hAnsi="Century" w:cs="ＭＳ 明朝"/>
        </w:rPr>
        <w:t>と</w:t>
      </w:r>
      <w:r w:rsidRPr="00CA020F">
        <w:rPr>
          <w:rFonts w:ascii="Century" w:eastAsia="ＭＳ 明朝" w:hAnsi="Century" w:cs="ＭＳ 明朝"/>
        </w:rPr>
        <w:t>SARS-</w:t>
      </w:r>
      <w:proofErr w:type="spellStart"/>
      <w:r w:rsidRPr="00CA020F">
        <w:rPr>
          <w:rFonts w:ascii="Century" w:eastAsia="ＭＳ 明朝" w:hAnsi="Century" w:cs="ＭＳ 明朝"/>
        </w:rPr>
        <w:t>CoV</w:t>
      </w:r>
      <w:proofErr w:type="spellEnd"/>
      <w:r w:rsidRPr="00CA020F">
        <w:rPr>
          <w:rFonts w:ascii="Century" w:eastAsia="ＭＳ 明朝" w:hAnsi="Century" w:cs="ＭＳ 明朝"/>
        </w:rPr>
        <w:t>の擬似ウイルス及び正規の</w:t>
      </w:r>
      <w:r w:rsidRPr="00CA020F">
        <w:rPr>
          <w:rFonts w:ascii="Century" w:eastAsia="ＭＳ 明朝" w:hAnsi="Century" w:cs="ＭＳ 明朝"/>
        </w:rPr>
        <w:t>SARS-CoV-2</w:t>
      </w:r>
      <w:r w:rsidRPr="00CA020F">
        <w:rPr>
          <w:rFonts w:ascii="Century" w:eastAsia="ＭＳ 明朝" w:hAnsi="Century" w:cs="ＭＳ 明朝"/>
        </w:rPr>
        <w:t>ウイルスを中和することが出来た。クライオ電顕と結合検査を用い、</w:t>
      </w:r>
      <w:r w:rsidRPr="00CA020F">
        <w:rPr>
          <w:rFonts w:ascii="Century" w:eastAsia="ＭＳ 明朝" w:hAnsi="Century" w:cs="ＭＳ 明朝"/>
        </w:rPr>
        <w:t>S309</w:t>
      </w:r>
      <w:r w:rsidRPr="00CA020F">
        <w:rPr>
          <w:rFonts w:ascii="Century" w:eastAsia="ＭＳ 明朝" w:hAnsi="Century" w:cs="ＭＳ 明朝"/>
        </w:rPr>
        <w:t>は、</w:t>
      </w:r>
      <w:proofErr w:type="spellStart"/>
      <w:r w:rsidRPr="00CA020F">
        <w:rPr>
          <w:rFonts w:ascii="Century" w:eastAsia="ＭＳ 明朝" w:hAnsi="Century" w:cs="ＭＳ 明朝"/>
        </w:rPr>
        <w:t>sarbecovirus</w:t>
      </w:r>
      <w:proofErr w:type="spellEnd"/>
      <w:r w:rsidRPr="00CA020F">
        <w:rPr>
          <w:rFonts w:ascii="Century" w:eastAsia="ＭＳ 明朝" w:hAnsi="Century" w:cs="ＭＳ 明朝"/>
        </w:rPr>
        <w:t>亜属（ベータコロナウイルスの亜属）で保存されているグリカン含有抗原決定基を認識しており、受容体結合とは競合しないことが分かった。</w:t>
      </w:r>
      <w:r w:rsidRPr="00CA020F">
        <w:rPr>
          <w:rFonts w:ascii="Century" w:eastAsia="ＭＳ 明朝" w:hAnsi="Century" w:cs="ＭＳ 明朝"/>
        </w:rPr>
        <w:t>S309</w:t>
      </w:r>
      <w:r w:rsidRPr="00CA020F">
        <w:rPr>
          <w:rFonts w:ascii="Century" w:eastAsia="ＭＳ 明朝" w:hAnsi="Century" w:cs="ＭＳ 明朝"/>
        </w:rPr>
        <w:t>と他の抗体を混ぜることにより、中和活性の促進が認められており、ウイルス変異によって中和作用が回避する現象を抑制できると考えられた</w:t>
      </w:r>
      <w:r>
        <w:rPr>
          <w:rStyle w:val="a5"/>
          <w:rFonts w:ascii="Century" w:eastAsia="ＭＳ 明朝" w:hAnsi="Century" w:cs="ＭＳ 明朝"/>
        </w:rPr>
        <w:footnoteReference w:id="241"/>
      </w:r>
      <w:r w:rsidRPr="00CA020F">
        <w:rPr>
          <w:rFonts w:ascii="Century" w:eastAsia="ＭＳ 明朝" w:hAnsi="Century" w:cs="ＭＳ 明朝"/>
        </w:rPr>
        <w:t>。</w:t>
      </w:r>
    </w:p>
    <w:bookmarkEnd w:id="144"/>
    <w:p w14:paraId="4B47CCF7" w14:textId="6020C999" w:rsidR="009B7A6A" w:rsidRDefault="009B7A6A" w:rsidP="000A27AD">
      <w:pPr>
        <w:rPr>
          <w:rFonts w:ascii="ＭＳ 明朝" w:eastAsia="ＭＳ 明朝" w:hAnsi="ＭＳ 明朝" w:cs="Segoe UI Symbol"/>
        </w:rPr>
      </w:pPr>
    </w:p>
    <w:p w14:paraId="713F21B4" w14:textId="1B17D21C" w:rsidR="009B0C02" w:rsidRPr="00E50F06" w:rsidRDefault="009B7A6A" w:rsidP="000A27AD">
      <w:pPr>
        <w:rPr>
          <w:rFonts w:ascii="Century" w:eastAsia="ＭＳ 明朝" w:hAnsi="Century" w:cs="ＭＳ 明朝"/>
        </w:rPr>
      </w:pPr>
      <w:r w:rsidRPr="0058766F">
        <w:rPr>
          <w:rFonts w:ascii="ＭＳ 明朝" w:eastAsia="ＭＳ 明朝" w:hAnsi="ＭＳ 明朝" w:cs="ＭＳ 明朝" w:hint="eastAsia"/>
        </w:rPr>
        <w:t>◎</w:t>
      </w:r>
      <w:r w:rsidRPr="00E50F06">
        <w:rPr>
          <w:rFonts w:ascii="Century" w:eastAsia="ＭＳ 明朝" w:hAnsi="Century" w:cs="ＭＳ 明朝"/>
        </w:rPr>
        <w:t>中国では、</w:t>
      </w:r>
      <w:r w:rsidRPr="00E50F06">
        <w:rPr>
          <w:rFonts w:ascii="Century" w:eastAsia="ＭＳ 明朝" w:hAnsi="Century" w:cs="ＭＳ 明朝"/>
        </w:rPr>
        <w:t>COVID-19</w:t>
      </w:r>
      <w:r w:rsidRPr="00E50F06">
        <w:rPr>
          <w:rFonts w:ascii="Century" w:eastAsia="ＭＳ 明朝" w:hAnsi="Century" w:cs="ＭＳ 明朝"/>
        </w:rPr>
        <w:t>の</w:t>
      </w:r>
      <w:r w:rsidRPr="00E50F06">
        <w:rPr>
          <w:rFonts w:ascii="Century" w:eastAsia="ＭＳ 明朝" w:hAnsi="Century" w:cs="ＭＳ 明朝"/>
        </w:rPr>
        <w:t>60</w:t>
      </w:r>
      <w:r w:rsidRPr="00E50F06">
        <w:rPr>
          <w:rFonts w:ascii="Century" w:eastAsia="ＭＳ 明朝" w:hAnsi="Century" w:cs="ＭＳ 明朝"/>
        </w:rPr>
        <w:t>人の回復者血清から</w:t>
      </w:r>
      <w:r w:rsidR="009B0C02" w:rsidRPr="00E50F06">
        <w:rPr>
          <w:rFonts w:ascii="Century" w:eastAsia="ＭＳ 明朝" w:hAnsi="Century" w:cs="ＭＳ 明朝"/>
        </w:rPr>
        <w:t>、抗原の豊富な</w:t>
      </w:r>
      <w:r w:rsidR="009B0C02" w:rsidRPr="00E50F06">
        <w:rPr>
          <w:rFonts w:ascii="Century" w:eastAsia="ＭＳ 明朝" w:hAnsi="Century" w:cs="ＭＳ 明朝"/>
        </w:rPr>
        <w:t>B</w:t>
      </w:r>
      <w:r w:rsidR="009B0C02" w:rsidRPr="00E50F06">
        <w:rPr>
          <w:rFonts w:ascii="Century" w:eastAsia="ＭＳ 明朝" w:hAnsi="Century" w:cs="ＭＳ 明朝"/>
        </w:rPr>
        <w:t>細胞の高処理単一細胞</w:t>
      </w:r>
      <w:r w:rsidR="009B0C02" w:rsidRPr="00E50F06">
        <w:rPr>
          <w:rFonts w:ascii="Century" w:eastAsia="ＭＳ 明朝" w:hAnsi="Century" w:cs="ＭＳ 明朝"/>
        </w:rPr>
        <w:t>RNA</w:t>
      </w:r>
      <w:r w:rsidR="009B0C02" w:rsidRPr="00E50F06">
        <w:rPr>
          <w:rFonts w:ascii="Century" w:eastAsia="ＭＳ 明朝" w:hAnsi="Century" w:cs="ＭＳ 明朝"/>
        </w:rPr>
        <w:t>と</w:t>
      </w:r>
      <w:r w:rsidR="009B0C02" w:rsidRPr="00E50F06">
        <w:rPr>
          <w:rFonts w:ascii="Century" w:eastAsia="ＭＳ 明朝" w:hAnsi="Century" w:cs="ＭＳ 明朝"/>
        </w:rPr>
        <w:t>VDJ</w:t>
      </w:r>
      <w:r w:rsidR="009B0C02" w:rsidRPr="00E50F06">
        <w:rPr>
          <w:rFonts w:ascii="Century" w:eastAsia="ＭＳ 明朝" w:hAnsi="Century" w:cs="ＭＳ 明朝"/>
        </w:rPr>
        <w:t>遺伝子のシークエンスを行うことにより、</w:t>
      </w:r>
      <w:r w:rsidR="009B0C02" w:rsidRPr="00E50F06">
        <w:rPr>
          <w:rFonts w:ascii="Century" w:eastAsia="ＭＳ 明朝" w:hAnsi="Century" w:cs="ＭＳ 明朝"/>
        </w:rPr>
        <w:t>SARS-CoV-2</w:t>
      </w:r>
      <w:r w:rsidR="009B0C02" w:rsidRPr="00E50F06">
        <w:rPr>
          <w:rFonts w:ascii="Century" w:eastAsia="ＭＳ 明朝" w:hAnsi="Century" w:cs="ＭＳ 明朝"/>
        </w:rPr>
        <w:t>の中和抗体を同定した。</w:t>
      </w:r>
      <w:r w:rsidR="009B0C02" w:rsidRPr="00E50F06">
        <w:rPr>
          <w:rFonts w:ascii="Century" w:eastAsia="ＭＳ 明朝" w:hAnsi="Century" w:cs="ＭＳ 明朝"/>
        </w:rPr>
        <w:t>8,558</w:t>
      </w:r>
      <w:r w:rsidR="009B0C02" w:rsidRPr="00E50F06">
        <w:rPr>
          <w:rFonts w:ascii="Century" w:eastAsia="ＭＳ 明朝" w:hAnsi="Century" w:cs="ＭＳ 明朝"/>
        </w:rPr>
        <w:t>の抗原結合</w:t>
      </w:r>
      <w:r w:rsidR="009B0C02" w:rsidRPr="00E50F06">
        <w:rPr>
          <w:rFonts w:ascii="Century" w:eastAsia="ＭＳ 明朝" w:hAnsi="Century" w:cs="ＭＳ 明朝"/>
        </w:rPr>
        <w:t>IgG1</w:t>
      </w:r>
      <w:r w:rsidR="009B0C02" w:rsidRPr="00E50F06">
        <w:rPr>
          <w:rFonts w:ascii="Century" w:eastAsia="ＭＳ 明朝" w:hAnsi="Century" w:cs="ＭＳ 明朝"/>
          <w:vertAlign w:val="superscript"/>
        </w:rPr>
        <w:t>+</w:t>
      </w:r>
      <w:r w:rsidR="009B0C02" w:rsidRPr="00E50F06">
        <w:rPr>
          <w:rFonts w:ascii="Century" w:eastAsia="ＭＳ 明朝" w:hAnsi="Century" w:cs="ＭＳ 明朝"/>
        </w:rPr>
        <w:t>クローンタイプから、</w:t>
      </w:r>
      <w:r w:rsidR="009B0C02" w:rsidRPr="00E50F06">
        <w:rPr>
          <w:rFonts w:ascii="Century" w:eastAsia="ＭＳ 明朝" w:hAnsi="Century" w:cs="ＭＳ 明朝"/>
        </w:rPr>
        <w:t>14</w:t>
      </w:r>
      <w:r w:rsidR="009B0C02" w:rsidRPr="00E50F06">
        <w:rPr>
          <w:rFonts w:ascii="Century" w:eastAsia="ＭＳ 明朝" w:hAnsi="Century" w:cs="ＭＳ 明朝"/>
        </w:rPr>
        <w:t>の中和抗体を同定し、そのうちで最も効果があった</w:t>
      </w:r>
      <w:r w:rsidR="009B0C02" w:rsidRPr="00E50F06">
        <w:rPr>
          <w:rFonts w:ascii="Century" w:eastAsia="ＭＳ 明朝" w:hAnsi="Century" w:cs="ＭＳ 明朝"/>
          <w:color w:val="0000CC"/>
        </w:rPr>
        <w:t>BD-368-2</w:t>
      </w:r>
      <w:r w:rsidR="009B0C02" w:rsidRPr="00E50F06">
        <w:rPr>
          <w:rFonts w:ascii="Century" w:eastAsia="ＭＳ 明朝" w:hAnsi="Century" w:cs="ＭＳ 明朝"/>
          <w:color w:val="0000CC"/>
        </w:rPr>
        <w:t>は、</w:t>
      </w:r>
      <w:r w:rsidR="009B0C02" w:rsidRPr="00E50F06">
        <w:rPr>
          <w:rFonts w:ascii="Century" w:eastAsia="ＭＳ 明朝" w:hAnsi="Century" w:cs="ＭＳ 明朝"/>
          <w:color w:val="0000CC"/>
        </w:rPr>
        <w:t>SARS-CoV-2</w:t>
      </w:r>
      <w:r w:rsidR="009B0C02" w:rsidRPr="00E50F06">
        <w:rPr>
          <w:rFonts w:ascii="Century" w:eastAsia="ＭＳ 明朝" w:hAnsi="Century" w:cs="ＭＳ 明朝"/>
          <w:color w:val="0000CC"/>
        </w:rPr>
        <w:t>の擬似ウイルスと正規のウイルスに対して、それぞれ、</w:t>
      </w:r>
      <w:r w:rsidR="009B0C02" w:rsidRPr="00E50F06">
        <w:rPr>
          <w:rFonts w:ascii="Century" w:eastAsia="ＭＳ 明朝" w:hAnsi="Century" w:cs="ＭＳ 明朝"/>
          <w:color w:val="0000CC"/>
        </w:rPr>
        <w:t>IC</w:t>
      </w:r>
      <w:r w:rsidR="009B0C02" w:rsidRPr="00E50F06">
        <w:rPr>
          <w:rFonts w:ascii="Century" w:eastAsia="ＭＳ 明朝" w:hAnsi="Century" w:cs="ＭＳ 明朝"/>
          <w:color w:val="0000CC"/>
          <w:vertAlign w:val="subscript"/>
        </w:rPr>
        <w:t>50</w:t>
      </w:r>
      <w:r w:rsidR="00E50F06" w:rsidRPr="00E50F06">
        <w:rPr>
          <w:rFonts w:ascii="Century" w:eastAsia="ＭＳ 明朝" w:hAnsi="Century" w:cs="ＭＳ 明朝" w:hint="eastAsia"/>
          <w:color w:val="0000CC"/>
        </w:rPr>
        <w:t>が</w:t>
      </w:r>
      <w:r w:rsidR="009B0C02" w:rsidRPr="00E50F06">
        <w:rPr>
          <w:rFonts w:ascii="Century" w:eastAsia="ＭＳ 明朝" w:hAnsi="Century" w:cs="ＭＳ 明朝"/>
          <w:color w:val="0000CC"/>
        </w:rPr>
        <w:t>1.2 ng/mL</w:t>
      </w:r>
      <w:r w:rsidR="009B0C02" w:rsidRPr="00E50F06">
        <w:rPr>
          <w:rFonts w:ascii="Century" w:eastAsia="ＭＳ 明朝" w:hAnsi="Century" w:cs="ＭＳ 明朝"/>
          <w:color w:val="0000CC"/>
        </w:rPr>
        <w:t>，</w:t>
      </w:r>
      <w:r w:rsidR="009B0C02" w:rsidRPr="00E50F06">
        <w:rPr>
          <w:rFonts w:ascii="Century" w:eastAsia="ＭＳ 明朝" w:hAnsi="Century" w:cs="ＭＳ 明朝"/>
          <w:color w:val="0000CC"/>
        </w:rPr>
        <w:t>15 ng/mL</w:t>
      </w:r>
      <w:r w:rsidR="009B0C02" w:rsidRPr="00E50F06">
        <w:rPr>
          <w:rFonts w:ascii="Century" w:eastAsia="ＭＳ 明朝" w:hAnsi="Century" w:cs="ＭＳ 明朝"/>
        </w:rPr>
        <w:t>だった。</w:t>
      </w:r>
      <w:r w:rsidR="009B0C02" w:rsidRPr="00E50F06">
        <w:rPr>
          <w:rFonts w:ascii="Century" w:eastAsia="ＭＳ 明朝" w:hAnsi="Century" w:cs="ＭＳ 明朝"/>
          <w:color w:val="0000CC"/>
        </w:rPr>
        <w:t>BD-368-2</w:t>
      </w:r>
      <w:r w:rsidR="009B0C02" w:rsidRPr="00E50F06">
        <w:rPr>
          <w:rFonts w:ascii="Century" w:eastAsia="ＭＳ 明朝" w:hAnsi="Century" w:cs="ＭＳ 明朝"/>
          <w:color w:val="0000CC"/>
        </w:rPr>
        <w:t>は、</w:t>
      </w:r>
      <w:r w:rsidR="009B0C02" w:rsidRPr="00E50F06">
        <w:rPr>
          <w:rFonts w:ascii="Century" w:eastAsia="ＭＳ 明朝" w:hAnsi="Century" w:cs="ＭＳ 明朝"/>
          <w:color w:val="0000CC"/>
        </w:rPr>
        <w:t>SARS-CoV-2</w:t>
      </w:r>
      <w:r w:rsidR="009B0C02" w:rsidRPr="00E50F06">
        <w:rPr>
          <w:rFonts w:ascii="Century" w:eastAsia="ＭＳ 明朝" w:hAnsi="Century" w:cs="ＭＳ 明朝"/>
          <w:color w:val="0000CC"/>
        </w:rPr>
        <w:t>に感染した</w:t>
      </w:r>
      <w:r w:rsidR="009B0C02" w:rsidRPr="00E50F06">
        <w:rPr>
          <w:rFonts w:ascii="Century" w:eastAsia="ＭＳ 明朝" w:hAnsi="Century" w:cs="ＭＳ 明朝"/>
          <w:color w:val="0000CC"/>
        </w:rPr>
        <w:t>hACE2-</w:t>
      </w:r>
      <w:r w:rsidR="009B0C02" w:rsidRPr="00E50F06">
        <w:rPr>
          <w:rFonts w:ascii="Century" w:eastAsia="ＭＳ 明朝" w:hAnsi="Century" w:cs="ＭＳ 明朝"/>
          <w:color w:val="0000CC"/>
        </w:rPr>
        <w:t>トランスジェニック・マウスにおいて、強い治療と予防の効果を発揮</w:t>
      </w:r>
      <w:r w:rsidR="009B0C02" w:rsidRPr="00E50F06">
        <w:rPr>
          <w:rFonts w:ascii="Century" w:eastAsia="ＭＳ 明朝" w:hAnsi="Century" w:cs="ＭＳ 明朝"/>
        </w:rPr>
        <w:t>した。</w:t>
      </w:r>
      <w:r w:rsidR="00E50F06" w:rsidRPr="00E50F06">
        <w:rPr>
          <w:rFonts w:ascii="Century" w:eastAsia="ＭＳ 明朝" w:hAnsi="Century" w:cs="ＭＳ 明朝"/>
        </w:rPr>
        <w:t>中和抗体と</w:t>
      </w:r>
      <w:r w:rsidR="00E50F06" w:rsidRPr="00E50F06">
        <w:rPr>
          <w:rFonts w:ascii="Century" w:eastAsia="ＭＳ 明朝" w:hAnsi="Century" w:cs="ＭＳ 明朝"/>
        </w:rPr>
        <w:t>Spike</w:t>
      </w:r>
      <w:r w:rsidR="00E50F06" w:rsidRPr="00E50F06">
        <w:rPr>
          <w:rFonts w:ascii="Century" w:eastAsia="ＭＳ 明朝" w:hAnsi="Century" w:cs="ＭＳ 明朝"/>
        </w:rPr>
        <w:t>のエクト・ドメインの３量体の複合体のクライオ電顕構造では、</w:t>
      </w:r>
      <w:r w:rsidR="00E50F06" w:rsidRPr="00E50F06">
        <w:rPr>
          <w:rFonts w:ascii="Century" w:eastAsia="ＭＳ 明朝" w:hAnsi="Century" w:cs="ＭＳ 明朝"/>
          <w:color w:val="0000CC"/>
        </w:rPr>
        <w:t>抗体の抗原決定基は</w:t>
      </w:r>
      <w:r w:rsidR="00E50F06" w:rsidRPr="00E50F06">
        <w:rPr>
          <w:rFonts w:ascii="Century" w:eastAsia="ＭＳ 明朝" w:hAnsi="Century" w:cs="ＭＳ 明朝"/>
          <w:color w:val="0000CC"/>
        </w:rPr>
        <w:t>ACE2</w:t>
      </w:r>
      <w:r w:rsidR="00E50F06" w:rsidRPr="00E50F06">
        <w:rPr>
          <w:rFonts w:ascii="Century" w:eastAsia="ＭＳ 明朝" w:hAnsi="Century" w:cs="ＭＳ 明朝"/>
          <w:color w:val="0000CC"/>
        </w:rPr>
        <w:t>の結合部と重なっていた</w:t>
      </w:r>
      <w:r w:rsidR="00E50F06" w:rsidRPr="00E50F06">
        <w:rPr>
          <w:rFonts w:ascii="Century" w:eastAsia="ＭＳ 明朝" w:hAnsi="Century" w:cs="ＭＳ 明朝"/>
        </w:rPr>
        <w:t>。また、</w:t>
      </w:r>
      <w:r w:rsidR="00E50F06" w:rsidRPr="00E50F06">
        <w:rPr>
          <w:rFonts w:ascii="Century" w:eastAsia="ＭＳ 明朝" w:hAnsi="Century" w:cs="ＭＳ 明朝"/>
        </w:rPr>
        <w:t>SARS-CoV-2</w:t>
      </w:r>
      <w:r w:rsidR="00E50F06" w:rsidRPr="00E50F06">
        <w:rPr>
          <w:rFonts w:ascii="Century" w:eastAsia="ＭＳ 明朝" w:hAnsi="Century" w:cs="ＭＳ 明朝"/>
        </w:rPr>
        <w:t>に対する中和抗体は、構造解析から予測された相補性決定領域３</w:t>
      </w:r>
      <w:r w:rsidR="00E50F06" w:rsidRPr="00E50F06">
        <w:rPr>
          <w:rFonts w:ascii="Century" w:eastAsia="ＭＳ 明朝" w:hAnsi="Century" w:cs="ＭＳ 明朝"/>
          <w:vertAlign w:val="subscript"/>
        </w:rPr>
        <w:t>H</w:t>
      </w:r>
      <w:r w:rsidR="00E50F06" w:rsidRPr="00E50F06">
        <w:rPr>
          <w:rFonts w:ascii="Century" w:eastAsia="ＭＳ 明朝" w:hAnsi="Century" w:cs="ＭＳ 明朝"/>
        </w:rPr>
        <w:t>（</w:t>
      </w:r>
      <w:r w:rsidR="00E50F06" w:rsidRPr="00E50F06">
        <w:rPr>
          <w:rFonts w:ascii="Century" w:eastAsia="ＭＳ 明朝" w:hAnsi="Century" w:cs="ＭＳ 明朝"/>
        </w:rPr>
        <w:t>CDR3</w:t>
      </w:r>
      <w:r w:rsidR="00E50F06" w:rsidRPr="00E50F06">
        <w:rPr>
          <w:rFonts w:ascii="Century" w:eastAsia="ＭＳ 明朝" w:hAnsi="Century" w:cs="ＭＳ 明朝"/>
          <w:vertAlign w:val="subscript"/>
        </w:rPr>
        <w:t>H</w:t>
      </w:r>
      <w:r w:rsidR="00E50F06" w:rsidRPr="00E50F06">
        <w:rPr>
          <w:rFonts w:ascii="Century" w:eastAsia="ＭＳ 明朝" w:hAnsi="Century" w:cs="ＭＳ 明朝"/>
        </w:rPr>
        <w:t>）の構造と、中和抗体の</w:t>
      </w:r>
      <w:r w:rsidR="00E50F06" w:rsidRPr="00E50F06">
        <w:rPr>
          <w:rFonts w:ascii="Century" w:eastAsia="ＭＳ 明朝" w:hAnsi="Century" w:cs="ＭＳ 明朝"/>
        </w:rPr>
        <w:t>CDR3</w:t>
      </w:r>
      <w:r w:rsidR="00E50F06" w:rsidRPr="00E50F06">
        <w:rPr>
          <w:rFonts w:ascii="Century" w:eastAsia="ＭＳ 明朝" w:hAnsi="Century" w:cs="ＭＳ 明朝"/>
          <w:vertAlign w:val="subscript"/>
        </w:rPr>
        <w:t>H</w:t>
      </w:r>
      <w:r w:rsidR="00E50F06" w:rsidRPr="00E50F06">
        <w:rPr>
          <w:rFonts w:ascii="Century" w:eastAsia="ＭＳ 明朝" w:hAnsi="Century" w:cs="ＭＳ 明朝"/>
        </w:rPr>
        <w:t>の類似性に基づいて選択することが出来た</w:t>
      </w:r>
      <w:r w:rsidR="00E50F06">
        <w:rPr>
          <w:rStyle w:val="a5"/>
          <w:rFonts w:ascii="Century" w:eastAsia="ＭＳ 明朝" w:hAnsi="Century" w:cs="ＭＳ 明朝"/>
        </w:rPr>
        <w:footnoteReference w:id="242"/>
      </w:r>
      <w:r w:rsidR="00E50F06" w:rsidRPr="00E50F06">
        <w:rPr>
          <w:rFonts w:ascii="Century" w:eastAsia="ＭＳ 明朝" w:hAnsi="Century" w:cs="ＭＳ 明朝"/>
        </w:rPr>
        <w:t>。</w:t>
      </w:r>
    </w:p>
    <w:p w14:paraId="50E78587" w14:textId="77777777" w:rsidR="009B0C02" w:rsidRDefault="009B0C02" w:rsidP="000A27AD">
      <w:pPr>
        <w:rPr>
          <w:rFonts w:ascii="ＭＳ 明朝" w:eastAsia="ＭＳ 明朝" w:hAnsi="ＭＳ 明朝" w:cs="ＭＳ 明朝"/>
        </w:rPr>
      </w:pPr>
    </w:p>
    <w:p w14:paraId="08235C84" w14:textId="77777777" w:rsidR="009B7A6A" w:rsidRDefault="009B7A6A" w:rsidP="000A27AD">
      <w:pPr>
        <w:rPr>
          <w:rFonts w:ascii="ＭＳ 明朝" w:eastAsia="ＭＳ 明朝" w:hAnsi="ＭＳ 明朝" w:cs="Segoe UI Symbol"/>
        </w:rPr>
      </w:pPr>
    </w:p>
    <w:p w14:paraId="0F23B749" w14:textId="53174091" w:rsidR="009B7A6A" w:rsidRPr="00787D23" w:rsidRDefault="009B7A6A" w:rsidP="000A27AD">
      <w:pPr>
        <w:rPr>
          <w:rFonts w:ascii="ＭＳ 明朝" w:eastAsia="ＭＳ 明朝" w:hAnsi="ＭＳ 明朝" w:cs="Segoe UI Symbol"/>
        </w:rPr>
      </w:pPr>
      <w:r>
        <w:rPr>
          <w:rFonts w:ascii="ＭＳ 明朝" w:eastAsia="ＭＳ 明朝" w:hAnsi="ＭＳ 明朝" w:cs="Segoe UI Symbol" w:hint="eastAsia"/>
        </w:rPr>
        <w:t>（２）新医薬品</w:t>
      </w:r>
    </w:p>
    <w:p w14:paraId="3BFBD3BE" w14:textId="2AF2DE04" w:rsidR="000A27AD" w:rsidRPr="002C78CA" w:rsidRDefault="000A27AD" w:rsidP="000A27AD">
      <w:pPr>
        <w:rPr>
          <w:rFonts w:ascii="Century" w:eastAsia="ＭＳ 明朝" w:hAnsi="Century" w:cs="Segoe UI Symbol"/>
        </w:rPr>
      </w:pPr>
      <w:bookmarkStart w:id="145" w:name="_Hlk39411972"/>
      <w:r w:rsidRPr="002C78CA">
        <w:rPr>
          <w:rFonts w:ascii="ＭＳ 明朝" w:eastAsia="ＭＳ 明朝" w:hAnsi="ＭＳ 明朝" w:cs="Segoe UI Symbol" w:hint="eastAsia"/>
        </w:rPr>
        <w:t>★</w:t>
      </w:r>
      <w:bookmarkEnd w:id="145"/>
      <w:r w:rsidRPr="00462A1A">
        <w:rPr>
          <w:rFonts w:ascii="ＭＳ 明朝" w:eastAsia="ＭＳ 明朝" w:hAnsi="ＭＳ 明朝" w:cs="Segoe UI Symbol" w:hint="eastAsia"/>
          <w:color w:val="0000CC"/>
        </w:rPr>
        <w:t>臨床</w:t>
      </w:r>
      <w:r w:rsidR="00BE6D9E" w:rsidRPr="00462A1A">
        <w:rPr>
          <w:rFonts w:ascii="ＭＳ 明朝" w:eastAsia="ＭＳ 明朝" w:hAnsi="ＭＳ 明朝" w:cs="Segoe UI Symbol" w:hint="eastAsia"/>
          <w:color w:val="0000CC"/>
        </w:rPr>
        <w:t>グレード</w:t>
      </w:r>
      <w:r w:rsidRPr="00462A1A">
        <w:rPr>
          <w:rFonts w:ascii="ＭＳ 明朝" w:eastAsia="ＭＳ 明朝" w:hAnsi="ＭＳ 明朝" w:cs="Segoe UI Symbol" w:hint="eastAsia"/>
          <w:color w:val="0000CC"/>
        </w:rPr>
        <w:t>の</w:t>
      </w:r>
      <w:r w:rsidRPr="00462A1A">
        <w:rPr>
          <w:rFonts w:ascii="Century" w:eastAsia="ＭＳ 明朝" w:hAnsi="Century" w:cs="Segoe UI Symbol"/>
          <w:color w:val="0000CC"/>
        </w:rPr>
        <w:t>組み替え型水溶性</w:t>
      </w:r>
      <w:r w:rsidRPr="00462A1A">
        <w:rPr>
          <w:rFonts w:ascii="Century" w:eastAsia="ＭＳ 明朝" w:hAnsi="Century" w:cs="Segoe UI Symbol"/>
          <w:color w:val="0000CC"/>
        </w:rPr>
        <w:t>ACE2</w:t>
      </w:r>
      <w:r w:rsidRPr="00462A1A">
        <w:rPr>
          <w:rFonts w:ascii="Century" w:eastAsia="ＭＳ 明朝" w:hAnsi="Century" w:cs="Segoe UI Symbol"/>
          <w:color w:val="0000CC"/>
        </w:rPr>
        <w:t>は、</w:t>
      </w:r>
      <w:r w:rsidR="00EF26B0">
        <w:rPr>
          <w:rFonts w:ascii="Century" w:eastAsia="ＭＳ 明朝" w:hAnsi="Century" w:cs="Segoe UI Symbol" w:hint="eastAsia"/>
          <w:color w:val="0000CC"/>
        </w:rPr>
        <w:t>濃度依存的に</w:t>
      </w:r>
      <w:r w:rsidRPr="00462A1A">
        <w:rPr>
          <w:rFonts w:ascii="Century" w:eastAsia="ＭＳ 明朝" w:hAnsi="Century" w:cs="Segoe UI Symbol"/>
          <w:color w:val="0000CC"/>
        </w:rPr>
        <w:t>SARS-CoV-2</w:t>
      </w:r>
      <w:r w:rsidRPr="00462A1A">
        <w:rPr>
          <w:rFonts w:ascii="Century" w:eastAsia="ＭＳ 明朝" w:hAnsi="Century" w:cs="Segoe UI Symbol"/>
          <w:color w:val="0000CC"/>
        </w:rPr>
        <w:t>の細胞への感染を抑制</w:t>
      </w:r>
      <w:r w:rsidRPr="002C78CA">
        <w:rPr>
          <w:rFonts w:ascii="Century" w:eastAsia="ＭＳ 明朝" w:hAnsi="Century" w:cs="Segoe UI Symbol"/>
        </w:rPr>
        <w:t>し、</w:t>
      </w:r>
      <w:r w:rsidRPr="002C78CA">
        <w:rPr>
          <w:rFonts w:ascii="Century" w:eastAsia="ＭＳ 明朝" w:hAnsi="Century" w:cs="Segoe UI Symbol"/>
        </w:rPr>
        <w:t>SARS-CoV-2</w:t>
      </w:r>
      <w:r w:rsidRPr="002C78CA">
        <w:rPr>
          <w:rFonts w:ascii="Century" w:eastAsia="ＭＳ 明朝" w:hAnsi="Century" w:cs="Segoe UI Symbol"/>
        </w:rPr>
        <w:t>のヒト人工血管とヒト人工腎オルガノイドへの感染を阻止した</w:t>
      </w:r>
      <w:r>
        <w:rPr>
          <w:rStyle w:val="a5"/>
          <w:rFonts w:ascii="Century" w:eastAsia="ＭＳ 明朝" w:hAnsi="Century" w:cs="Segoe UI Symbol"/>
        </w:rPr>
        <w:footnoteReference w:id="243"/>
      </w:r>
      <w:r w:rsidRPr="002C78CA">
        <w:rPr>
          <w:rFonts w:ascii="Century" w:eastAsia="ＭＳ 明朝" w:hAnsi="Century" w:cs="Segoe UI Symbol"/>
        </w:rPr>
        <w:t>。</w:t>
      </w:r>
    </w:p>
    <w:p w14:paraId="74EB5AA5" w14:textId="44ADDB73" w:rsidR="000A27AD" w:rsidRDefault="006631CD" w:rsidP="00517AAA">
      <w:pPr>
        <w:rPr>
          <w:rFonts w:ascii="ＭＳ 明朝" w:eastAsia="ＭＳ 明朝" w:hAnsi="ＭＳ 明朝" w:cs="ＭＳ 明朝"/>
        </w:rPr>
      </w:pPr>
      <w:r>
        <w:rPr>
          <w:rFonts w:ascii="ＭＳ 明朝" w:eastAsia="ＭＳ 明朝" w:hAnsi="ＭＳ 明朝" w:cs="ＭＳ 明朝" w:hint="eastAsia"/>
        </w:rPr>
        <w:t>［組み換え型水溶性ACE2は、第Ⅱ相までの探索的臨床研究で使われている。］</w:t>
      </w:r>
    </w:p>
    <w:p w14:paraId="4CDECEBD" w14:textId="70304084" w:rsidR="00976966" w:rsidRDefault="00976966" w:rsidP="00517AAA">
      <w:pPr>
        <w:rPr>
          <w:rFonts w:ascii="ＭＳ 明朝" w:eastAsia="ＭＳ 明朝" w:hAnsi="ＭＳ 明朝" w:cs="ＭＳ 明朝"/>
        </w:rPr>
      </w:pPr>
    </w:p>
    <w:p w14:paraId="06280097" w14:textId="1A18D872" w:rsidR="00B54CC2" w:rsidRPr="00462A1A" w:rsidRDefault="00B54CC2" w:rsidP="00517AAA">
      <w:pPr>
        <w:rPr>
          <w:rFonts w:ascii="Century" w:eastAsia="ＭＳ 明朝" w:hAnsi="Century" w:cs="Segoe UI Symbol"/>
        </w:rPr>
      </w:pPr>
      <w:r w:rsidRPr="002C78CA">
        <w:rPr>
          <w:rFonts w:ascii="ＭＳ 明朝" w:eastAsia="ＭＳ 明朝" w:hAnsi="ＭＳ 明朝" w:cs="Segoe UI Symbol" w:hint="eastAsia"/>
        </w:rPr>
        <w:t>★</w:t>
      </w:r>
      <w:r w:rsidR="002E2217" w:rsidRPr="00462A1A">
        <w:rPr>
          <w:rFonts w:ascii="Century" w:eastAsia="ＭＳ 明朝" w:hAnsi="Century" w:cs="Segoe UI Symbol"/>
        </w:rPr>
        <w:t>スタンフォード大の研究では、</w:t>
      </w:r>
      <w:r w:rsidR="002E2217" w:rsidRPr="00462A1A">
        <w:rPr>
          <w:rFonts w:ascii="Century" w:eastAsia="ＭＳ 明朝" w:hAnsi="Century" w:cs="Segoe UI Symbol"/>
        </w:rPr>
        <w:t>CRISPER-Cas13</w:t>
      </w:r>
      <w:r w:rsidR="002E2217" w:rsidRPr="00462A1A">
        <w:rPr>
          <w:rFonts w:ascii="Century" w:eastAsia="ＭＳ 明朝" w:hAnsi="Century" w:cs="Segoe UI Symbol"/>
        </w:rPr>
        <w:t>に基づ</w:t>
      </w:r>
      <w:r w:rsidR="005D4C07">
        <w:rPr>
          <w:rFonts w:ascii="Century" w:eastAsia="ＭＳ 明朝" w:hAnsi="Century" w:cs="Segoe UI Symbol" w:hint="eastAsia"/>
        </w:rPr>
        <w:t>き</w:t>
      </w:r>
      <w:r w:rsidR="002E2217" w:rsidRPr="00462A1A">
        <w:rPr>
          <w:rFonts w:ascii="Century" w:eastAsia="ＭＳ 明朝" w:hAnsi="Century" w:cs="Segoe UI Symbol"/>
        </w:rPr>
        <w:t>、</w:t>
      </w:r>
      <w:r w:rsidR="002E2217" w:rsidRPr="00462A1A">
        <w:rPr>
          <w:rFonts w:ascii="Century" w:eastAsia="ＭＳ 明朝" w:hAnsi="Century" w:cs="Segoe UI Symbol"/>
        </w:rPr>
        <w:t>SARS-CoV-2</w:t>
      </w:r>
      <w:r w:rsidR="002E2217" w:rsidRPr="00462A1A">
        <w:rPr>
          <w:rFonts w:ascii="Century" w:eastAsia="ＭＳ 明朝" w:hAnsi="Century" w:cs="Segoe UI Symbol"/>
        </w:rPr>
        <w:t>のシークエンスと肺胞上皮中の活きたインフルエンザＡウイルスの</w:t>
      </w:r>
      <w:r w:rsidR="002E2217" w:rsidRPr="00462A1A">
        <w:rPr>
          <w:rFonts w:ascii="Century" w:eastAsia="ＭＳ 明朝" w:hAnsi="Century" w:cs="Segoe UI Symbol"/>
        </w:rPr>
        <w:t>RNA</w:t>
      </w:r>
      <w:r w:rsidR="002E2217" w:rsidRPr="00462A1A">
        <w:rPr>
          <w:rFonts w:ascii="Century" w:eastAsia="ＭＳ 明朝" w:hAnsi="Century" w:cs="Segoe UI Symbol"/>
        </w:rPr>
        <w:t>を効果的に劣化させ</w:t>
      </w:r>
      <w:r w:rsidR="00C11114" w:rsidRPr="00462A1A">
        <w:rPr>
          <w:rFonts w:ascii="Century" w:eastAsia="ＭＳ 明朝" w:hAnsi="Century" w:cs="Segoe UI Symbol"/>
        </w:rPr>
        <w:t>る方法を考案した。</w:t>
      </w:r>
      <w:r w:rsidR="00C11114" w:rsidRPr="00462A1A">
        <w:rPr>
          <w:rFonts w:ascii="Century" w:eastAsia="ＭＳ 明朝" w:hAnsi="Century" w:cs="Segoe UI Symbol"/>
          <w:color w:val="0000CC"/>
        </w:rPr>
        <w:t>維持されたウイルス領域を標的とした</w:t>
      </w:r>
      <w:r w:rsidR="00C11114" w:rsidRPr="00462A1A">
        <w:rPr>
          <w:rFonts w:ascii="Century" w:eastAsia="ＭＳ 明朝" w:hAnsi="Century" w:cs="Segoe UI Symbol"/>
          <w:color w:val="0000CC"/>
        </w:rPr>
        <w:t>CRISPER RNAs</w:t>
      </w:r>
      <w:r w:rsidR="00C11114" w:rsidRPr="00462A1A">
        <w:rPr>
          <w:rFonts w:ascii="Century" w:eastAsia="ＭＳ 明朝" w:hAnsi="Century" w:cs="Segoe UI Symbol"/>
          <w:color w:val="0000CC"/>
        </w:rPr>
        <w:t>（</w:t>
      </w:r>
      <w:r w:rsidR="00C11114" w:rsidRPr="00462A1A">
        <w:rPr>
          <w:rFonts w:ascii="Century" w:eastAsia="ＭＳ 明朝" w:hAnsi="Century" w:cs="Segoe UI Symbol"/>
          <w:color w:val="0000CC"/>
        </w:rPr>
        <w:t>crRNAs</w:t>
      </w:r>
      <w:r w:rsidR="00C11114" w:rsidRPr="00462A1A">
        <w:rPr>
          <w:rFonts w:ascii="Century" w:eastAsia="ＭＳ 明朝" w:hAnsi="Century" w:cs="Segoe UI Symbol"/>
          <w:color w:val="0000CC"/>
        </w:rPr>
        <w:t>）を設計してスクリーニングし、</w:t>
      </w:r>
      <w:r w:rsidR="00C11114" w:rsidRPr="00462A1A">
        <w:rPr>
          <w:rFonts w:ascii="Century" w:eastAsia="ＭＳ 明朝" w:hAnsi="Century" w:cs="Segoe UI Symbol"/>
          <w:color w:val="0000CC"/>
        </w:rPr>
        <w:t>SARS-CoV-2</w:t>
      </w:r>
      <w:r w:rsidR="00C11114" w:rsidRPr="00462A1A">
        <w:rPr>
          <w:rFonts w:ascii="Century" w:eastAsia="ＭＳ 明朝" w:hAnsi="Century" w:cs="Segoe UI Symbol"/>
          <w:color w:val="0000CC"/>
        </w:rPr>
        <w:t>を標的とした機能的な</w:t>
      </w:r>
      <w:r w:rsidR="00C11114" w:rsidRPr="00462A1A">
        <w:rPr>
          <w:rFonts w:ascii="Century" w:eastAsia="ＭＳ 明朝" w:hAnsi="Century" w:cs="Segoe UI Symbol"/>
          <w:color w:val="0000CC"/>
        </w:rPr>
        <w:t>crRNAs</w:t>
      </w:r>
      <w:r w:rsidR="00C11114" w:rsidRPr="00462A1A">
        <w:rPr>
          <w:rFonts w:ascii="Century" w:eastAsia="ＭＳ 明朝" w:hAnsi="Century" w:cs="Segoe UI Symbol"/>
          <w:color w:val="0000CC"/>
        </w:rPr>
        <w:t>を同定した</w:t>
      </w:r>
      <w:r w:rsidR="00C11114" w:rsidRPr="00462A1A">
        <w:rPr>
          <w:rFonts w:ascii="Century" w:eastAsia="ＭＳ 明朝" w:hAnsi="Century" w:cs="Segoe UI Symbol"/>
        </w:rPr>
        <w:t>。この方法</w:t>
      </w:r>
      <w:r w:rsidR="00462A1A">
        <w:rPr>
          <w:rFonts w:ascii="Century" w:eastAsia="ＭＳ 明朝" w:hAnsi="Century" w:cs="Segoe UI Symbol" w:hint="eastAsia"/>
        </w:rPr>
        <w:t>は</w:t>
      </w:r>
      <w:r w:rsidR="00C11114" w:rsidRPr="00462A1A">
        <w:rPr>
          <w:rFonts w:ascii="Century" w:eastAsia="ＭＳ 明朝" w:hAnsi="Century" w:cs="Segoe UI Symbol"/>
        </w:rPr>
        <w:t>、呼吸器の上皮細胞の</w:t>
      </w:r>
      <w:r w:rsidR="00C11114" w:rsidRPr="00462A1A">
        <w:rPr>
          <w:rFonts w:ascii="Century" w:eastAsia="ＭＳ 明朝" w:hAnsi="Century" w:cs="Segoe UI Symbol"/>
        </w:rPr>
        <w:t>H1N1</w:t>
      </w:r>
      <w:r w:rsidR="00C11114" w:rsidRPr="00462A1A">
        <w:rPr>
          <w:rFonts w:ascii="Century" w:eastAsia="ＭＳ 明朝" w:hAnsi="Century" w:cs="Segoe UI Symbol"/>
        </w:rPr>
        <w:t>インフルエンザＡウイルスの量を有効に減少させた。生物情報学的解析では、</w:t>
      </w:r>
      <w:r w:rsidR="00462A1A" w:rsidRPr="00462A1A">
        <w:rPr>
          <w:rFonts w:ascii="Century" w:eastAsia="ＭＳ 明朝" w:hAnsi="Century" w:cs="Segoe UI Symbol"/>
        </w:rPr>
        <w:t>あるグループの</w:t>
      </w:r>
      <w:r w:rsidR="00C11114" w:rsidRPr="00462A1A">
        <w:rPr>
          <w:rFonts w:ascii="Century" w:eastAsia="ＭＳ 明朝" w:hAnsi="Century" w:cs="Segoe UI Symbol"/>
        </w:rPr>
        <w:t>６つの</w:t>
      </w:r>
      <w:r w:rsidR="00C11114" w:rsidRPr="00462A1A">
        <w:rPr>
          <w:rFonts w:ascii="Century" w:eastAsia="ＭＳ 明朝" w:hAnsi="Century" w:cs="Segoe UI Symbol"/>
        </w:rPr>
        <w:t>crRNAs</w:t>
      </w:r>
      <w:r w:rsidR="00C11114" w:rsidRPr="00462A1A">
        <w:rPr>
          <w:rFonts w:ascii="Century" w:eastAsia="ＭＳ 明朝" w:hAnsi="Century" w:cs="Segoe UI Symbol"/>
        </w:rPr>
        <w:t>だけが、</w:t>
      </w:r>
      <w:r w:rsidR="00462A1A" w:rsidRPr="00462A1A">
        <w:rPr>
          <w:rFonts w:ascii="Century" w:eastAsia="ＭＳ 明朝" w:hAnsi="Century" w:cs="Segoe UI Symbol"/>
        </w:rPr>
        <w:t>全コロナウイルスの</w:t>
      </w:r>
      <w:r w:rsidR="00462A1A" w:rsidRPr="00462A1A">
        <w:rPr>
          <w:rFonts w:ascii="Century" w:eastAsia="ＭＳ 明朝" w:hAnsi="Century" w:cs="Segoe UI Symbol"/>
        </w:rPr>
        <w:t>90%</w:t>
      </w:r>
      <w:r w:rsidR="00462A1A" w:rsidRPr="00462A1A">
        <w:rPr>
          <w:rFonts w:ascii="Century" w:eastAsia="ＭＳ 明朝" w:hAnsi="Century" w:cs="Segoe UI Symbol"/>
        </w:rPr>
        <w:t>以上を標的にすることが出来た</w:t>
      </w:r>
      <w:r w:rsidR="00462A1A">
        <w:rPr>
          <w:rStyle w:val="a5"/>
          <w:rFonts w:ascii="Century" w:eastAsia="ＭＳ 明朝" w:hAnsi="Century" w:cs="Segoe UI Symbol"/>
        </w:rPr>
        <w:footnoteReference w:id="244"/>
      </w:r>
      <w:r w:rsidR="00462A1A" w:rsidRPr="00462A1A">
        <w:rPr>
          <w:rFonts w:ascii="Century" w:eastAsia="ＭＳ 明朝" w:hAnsi="Century" w:cs="Segoe UI Symbol"/>
        </w:rPr>
        <w:t>。</w:t>
      </w:r>
    </w:p>
    <w:p w14:paraId="155E7511" w14:textId="45C6FCEE" w:rsidR="00B54CC2" w:rsidRDefault="00B54CC2" w:rsidP="00517AAA">
      <w:pPr>
        <w:rPr>
          <w:rFonts w:ascii="ＭＳ 明朝" w:eastAsia="ＭＳ 明朝" w:hAnsi="ＭＳ 明朝" w:cs="ＭＳ 明朝"/>
        </w:rPr>
      </w:pPr>
    </w:p>
    <w:p w14:paraId="7DE21B9C" w14:textId="5D8F727E" w:rsidR="006E1ECD" w:rsidRPr="002D692D" w:rsidRDefault="006E1ECD" w:rsidP="00517AAA">
      <w:pPr>
        <w:rPr>
          <w:rFonts w:ascii="Century" w:eastAsia="ＭＳ 明朝" w:hAnsi="Century" w:cs="ＭＳ 明朝"/>
        </w:rPr>
      </w:pPr>
      <w:bookmarkStart w:id="146" w:name="_Hlk39488484"/>
      <w:r w:rsidRPr="0058766F">
        <w:rPr>
          <w:rFonts w:ascii="ＭＳ 明朝" w:eastAsia="ＭＳ 明朝" w:hAnsi="ＭＳ 明朝" w:cs="ＭＳ 明朝" w:hint="eastAsia"/>
        </w:rPr>
        <w:t>◎</w:t>
      </w:r>
      <w:bookmarkEnd w:id="146"/>
      <w:r w:rsidRPr="002D692D">
        <w:rPr>
          <w:rFonts w:ascii="Century" w:eastAsia="ＭＳ 明朝" w:hAnsi="Century" w:cs="ＭＳ 明朝"/>
        </w:rPr>
        <w:t>ヒトの細胞内の</w:t>
      </w:r>
      <w:r w:rsidRPr="002D692D">
        <w:rPr>
          <w:rFonts w:ascii="Century" w:eastAsia="ＭＳ 明朝" w:hAnsi="Century" w:cs="ＭＳ 明朝"/>
        </w:rPr>
        <w:t>29</w:t>
      </w:r>
      <w:r w:rsidRPr="002D692D">
        <w:rPr>
          <w:rFonts w:ascii="Century" w:eastAsia="ＭＳ 明朝" w:hAnsi="Century" w:cs="ＭＳ 明朝"/>
        </w:rPr>
        <w:t>の</w:t>
      </w:r>
      <w:r w:rsidRPr="002D692D">
        <w:rPr>
          <w:rFonts w:ascii="Century" w:eastAsia="ＭＳ 明朝" w:hAnsi="Century" w:cs="ＭＳ 明朝"/>
        </w:rPr>
        <w:t>SARS-CoV-2</w:t>
      </w:r>
      <w:r w:rsidRPr="002D692D">
        <w:rPr>
          <w:rFonts w:ascii="Century" w:eastAsia="ＭＳ 明朝" w:hAnsi="Century" w:cs="ＭＳ 明朝"/>
        </w:rPr>
        <w:t>タンパクのうち、</w:t>
      </w:r>
      <w:r w:rsidRPr="002D692D">
        <w:rPr>
          <w:rFonts w:ascii="Century" w:eastAsia="ＭＳ 明朝" w:hAnsi="Century" w:cs="ＭＳ 明朝"/>
        </w:rPr>
        <w:t>26</w:t>
      </w:r>
      <w:r w:rsidRPr="002D692D">
        <w:rPr>
          <w:rFonts w:ascii="Century" w:eastAsia="ＭＳ 明朝" w:hAnsi="Century" w:cs="ＭＳ 明朝"/>
        </w:rPr>
        <w:t>をクローニンググし、タグ化し、発現させ、それぞれとヒトのタンパクとの物理的関係を、親和性純化質量分析（</w:t>
      </w:r>
      <w:r w:rsidRPr="002D692D">
        <w:rPr>
          <w:rFonts w:ascii="Century" w:eastAsia="ＭＳ 明朝" w:hAnsi="Century" w:cs="ＭＳ 明朝"/>
        </w:rPr>
        <w:t>AP-MS</w:t>
      </w:r>
      <w:r w:rsidRPr="002D692D">
        <w:rPr>
          <w:rFonts w:ascii="Century" w:eastAsia="ＭＳ 明朝" w:hAnsi="Century" w:cs="ＭＳ 明朝"/>
        </w:rPr>
        <w:t>）を用いて</w:t>
      </w:r>
      <w:r w:rsidR="00544A33" w:rsidRPr="002D692D">
        <w:rPr>
          <w:rFonts w:ascii="Century" w:eastAsia="ＭＳ 明朝" w:hAnsi="Century" w:cs="ＭＳ 明朝"/>
        </w:rPr>
        <w:t>検出</w:t>
      </w:r>
      <w:r w:rsidRPr="002D692D">
        <w:rPr>
          <w:rFonts w:ascii="Century" w:eastAsia="ＭＳ 明朝" w:hAnsi="Century" w:cs="ＭＳ 明朝"/>
        </w:rPr>
        <w:t>し、</w:t>
      </w:r>
      <w:r w:rsidRPr="002D692D">
        <w:rPr>
          <w:rFonts w:ascii="Century" w:eastAsia="ＭＳ 明朝" w:hAnsi="Century" w:cs="ＭＳ 明朝"/>
        </w:rPr>
        <w:t>332</w:t>
      </w:r>
      <w:r w:rsidRPr="002D692D">
        <w:rPr>
          <w:rFonts w:ascii="Century" w:eastAsia="ＭＳ 明朝" w:hAnsi="Century" w:cs="ＭＳ 明朝"/>
        </w:rPr>
        <w:t>の信頼性の高い</w:t>
      </w:r>
      <w:r w:rsidRPr="002D692D">
        <w:rPr>
          <w:rFonts w:ascii="Century" w:eastAsia="ＭＳ 明朝" w:hAnsi="Century" w:cs="ＭＳ 明朝"/>
        </w:rPr>
        <w:t>SARS-CoV-2</w:t>
      </w:r>
      <w:r w:rsidRPr="002D692D">
        <w:rPr>
          <w:rFonts w:ascii="Century" w:eastAsia="ＭＳ 明朝" w:hAnsi="Century" w:cs="ＭＳ 明朝"/>
        </w:rPr>
        <w:t>タンパクとヒトタンパクの</w:t>
      </w:r>
      <w:r w:rsidR="00544A33" w:rsidRPr="002D692D">
        <w:rPr>
          <w:rFonts w:ascii="Century" w:eastAsia="ＭＳ 明朝" w:hAnsi="Century" w:cs="ＭＳ 明朝"/>
        </w:rPr>
        <w:t>相互作用を同定した。これらのうち、</w:t>
      </w:r>
      <w:r w:rsidR="00544A33" w:rsidRPr="002D692D">
        <w:rPr>
          <w:rFonts w:ascii="Century" w:eastAsia="ＭＳ 明朝" w:hAnsi="Century" w:cs="ＭＳ 明朝"/>
        </w:rPr>
        <w:t>69</w:t>
      </w:r>
      <w:r w:rsidR="00544A33" w:rsidRPr="002D692D">
        <w:rPr>
          <w:rFonts w:ascii="Century" w:eastAsia="ＭＳ 明朝" w:hAnsi="Century" w:cs="ＭＳ 明朝"/>
        </w:rPr>
        <w:t>の化合物（</w:t>
      </w:r>
      <w:r w:rsidR="00544A33" w:rsidRPr="002D692D">
        <w:rPr>
          <w:rFonts w:ascii="Century" w:eastAsia="ＭＳ 明朝" w:hAnsi="Century" w:cs="ＭＳ 明朝"/>
        </w:rPr>
        <w:t>29</w:t>
      </w:r>
      <w:r w:rsidR="00544A33" w:rsidRPr="002D692D">
        <w:rPr>
          <w:rFonts w:ascii="Century" w:eastAsia="ＭＳ 明朝" w:hAnsi="Century" w:cs="ＭＳ 明朝"/>
        </w:rPr>
        <w:t>の</w:t>
      </w:r>
      <w:r w:rsidR="00544A33" w:rsidRPr="002D692D">
        <w:rPr>
          <w:rFonts w:ascii="Century" w:eastAsia="ＭＳ 明朝" w:hAnsi="Century" w:cs="ＭＳ 明朝"/>
        </w:rPr>
        <w:t>FDA</w:t>
      </w:r>
      <w:r w:rsidR="00544A33" w:rsidRPr="002D692D">
        <w:rPr>
          <w:rFonts w:ascii="Century" w:eastAsia="ＭＳ 明朝" w:hAnsi="Century" w:cs="ＭＳ 明朝"/>
        </w:rPr>
        <w:t>承認済み医薬品，</w:t>
      </w:r>
      <w:r w:rsidR="00544A33" w:rsidRPr="002D692D">
        <w:rPr>
          <w:rFonts w:ascii="Century" w:eastAsia="ＭＳ 明朝" w:hAnsi="Century" w:cs="ＭＳ 明朝"/>
        </w:rPr>
        <w:t>12</w:t>
      </w:r>
      <w:r w:rsidR="00544A33" w:rsidRPr="002D692D">
        <w:rPr>
          <w:rFonts w:ascii="Century" w:eastAsia="ＭＳ 明朝" w:hAnsi="Century" w:cs="ＭＳ 明朝"/>
        </w:rPr>
        <w:t>の治験中医薬品，</w:t>
      </w:r>
      <w:r w:rsidR="00544A33" w:rsidRPr="002D692D">
        <w:rPr>
          <w:rFonts w:ascii="Century" w:eastAsia="ＭＳ 明朝" w:hAnsi="Century" w:cs="ＭＳ 明朝"/>
        </w:rPr>
        <w:t>28</w:t>
      </w:r>
      <w:r w:rsidR="00544A33" w:rsidRPr="002D692D">
        <w:rPr>
          <w:rFonts w:ascii="Century" w:eastAsia="ＭＳ 明朝" w:hAnsi="Century" w:cs="ＭＳ 明朝"/>
        </w:rPr>
        <w:t>の前臨床化合物）によって標的とされる</w:t>
      </w:r>
      <w:r w:rsidR="00544A33" w:rsidRPr="002D692D">
        <w:rPr>
          <w:rFonts w:ascii="Century" w:eastAsia="ＭＳ 明朝" w:hAnsi="Century" w:cs="ＭＳ 明朝"/>
        </w:rPr>
        <w:t>66</w:t>
      </w:r>
      <w:r w:rsidR="00544A33" w:rsidRPr="002D692D">
        <w:rPr>
          <w:rFonts w:ascii="Century" w:eastAsia="ＭＳ 明朝" w:hAnsi="Century" w:cs="ＭＳ 明朝"/>
        </w:rPr>
        <w:t>の医薬品開発に応用できるヒトタンパクや宿主側因子を同定した。多様なウイルス検査でこれらの組み合わせをスクリーニングしたところ、２組の医薬品の組み合わせが抗ウイルス活性を示した。それらは、</w:t>
      </w:r>
      <w:r w:rsidR="002D692D">
        <w:rPr>
          <w:rFonts w:ascii="Century" w:eastAsia="ＭＳ 明朝" w:hAnsi="Century" w:cs="ＭＳ 明朝" w:hint="eastAsia"/>
        </w:rPr>
        <w:t>m</w:t>
      </w:r>
      <w:r w:rsidR="00544A33" w:rsidRPr="002D692D">
        <w:rPr>
          <w:rFonts w:ascii="Century" w:eastAsia="ＭＳ 明朝" w:hAnsi="Century" w:cs="ＭＳ 明朝"/>
        </w:rPr>
        <w:t>RNA</w:t>
      </w:r>
      <w:r w:rsidR="00544A33" w:rsidRPr="002D692D">
        <w:rPr>
          <w:rFonts w:ascii="Century" w:eastAsia="ＭＳ 明朝" w:hAnsi="Century" w:cs="ＭＳ 明朝"/>
        </w:rPr>
        <w:t>転写の阻害剤とシグマ１とシグマ２受容体の調節因子と考えられている</w:t>
      </w:r>
      <w:r w:rsidR="002D692D" w:rsidRPr="002D692D">
        <w:rPr>
          <w:rFonts w:ascii="Century" w:eastAsia="ＭＳ 明朝" w:hAnsi="Century" w:cs="ＭＳ 明朝"/>
        </w:rPr>
        <w:t>薬剤だった</w:t>
      </w:r>
      <w:r w:rsidR="002D692D">
        <w:rPr>
          <w:rStyle w:val="a5"/>
          <w:rFonts w:ascii="Century" w:eastAsia="ＭＳ 明朝" w:hAnsi="Century" w:cs="ＭＳ 明朝"/>
        </w:rPr>
        <w:footnoteReference w:id="245"/>
      </w:r>
      <w:r w:rsidR="002D692D" w:rsidRPr="002D692D">
        <w:rPr>
          <w:rFonts w:ascii="Century" w:eastAsia="ＭＳ 明朝" w:hAnsi="Century" w:cs="ＭＳ 明朝"/>
        </w:rPr>
        <w:t>。</w:t>
      </w:r>
    </w:p>
    <w:p w14:paraId="33B502C1" w14:textId="77777777" w:rsidR="006E1ECD" w:rsidRPr="00544A33" w:rsidRDefault="006E1ECD" w:rsidP="00517AAA">
      <w:pPr>
        <w:rPr>
          <w:rFonts w:ascii="ＭＳ 明朝" w:eastAsia="ＭＳ 明朝" w:hAnsi="ＭＳ 明朝" w:cs="ＭＳ 明朝"/>
        </w:rPr>
      </w:pPr>
    </w:p>
    <w:p w14:paraId="77FCE089" w14:textId="01124759" w:rsidR="00B04294" w:rsidRDefault="00B04294">
      <w:pPr>
        <w:rPr>
          <w:rFonts w:ascii="ＭＳ 明朝" w:eastAsia="ＭＳ 明朝" w:hAnsi="ＭＳ 明朝" w:cs="ＭＳ 明朝"/>
        </w:rPr>
      </w:pPr>
      <w:bookmarkStart w:id="147" w:name="_Hlk38732845"/>
      <w:r w:rsidRPr="0058766F">
        <w:rPr>
          <w:rFonts w:ascii="ＭＳ 明朝" w:eastAsia="ＭＳ 明朝" w:hAnsi="ＭＳ 明朝" w:cs="ＭＳ 明朝" w:hint="eastAsia"/>
        </w:rPr>
        <w:t>◯</w:t>
      </w:r>
      <w:bookmarkEnd w:id="147"/>
      <w:r w:rsidRPr="00CC05BE">
        <w:rPr>
          <w:rFonts w:ascii="Century" w:eastAsia="ＭＳ 明朝" w:hAnsi="Century" w:cs="ＭＳ 明朝"/>
        </w:rPr>
        <w:t>R</w:t>
      </w:r>
      <w:r w:rsidRPr="000E7F3D">
        <w:rPr>
          <w:rFonts w:ascii="Century" w:eastAsia="ＭＳ 明朝" w:hAnsi="Century" w:cs="ＭＳ 明朝"/>
        </w:rPr>
        <w:t>NA</w:t>
      </w:r>
      <w:r w:rsidRPr="000E7F3D">
        <w:rPr>
          <w:rFonts w:ascii="Century" w:eastAsia="ＭＳ 明朝" w:hAnsi="Century" w:cs="ＭＳ 明朝"/>
        </w:rPr>
        <w:t>アナログである</w:t>
      </w:r>
      <w:bookmarkStart w:id="148" w:name="_Hlk38435781"/>
      <w:r w:rsidRPr="000E7F3D">
        <w:rPr>
          <w:rFonts w:ascii="Century" w:eastAsia="ＭＳ 明朝" w:hAnsi="Century" w:cs="ＭＳ 明朝"/>
        </w:rPr>
        <w:t>β-D-N</w:t>
      </w:r>
      <w:r w:rsidRPr="000E7F3D">
        <w:rPr>
          <w:rFonts w:ascii="Century" w:eastAsia="ＭＳ 明朝" w:hAnsi="Century" w:cs="ＭＳ 明朝"/>
          <w:vertAlign w:val="superscript"/>
        </w:rPr>
        <w:t>4</w:t>
      </w:r>
      <w:r w:rsidRPr="000E7F3D">
        <w:rPr>
          <w:rFonts w:ascii="Century" w:eastAsia="ＭＳ 明朝" w:hAnsi="Century" w:cs="ＭＳ 明朝"/>
        </w:rPr>
        <w:t>-hydroxycytidine</w:t>
      </w:r>
      <w:bookmarkEnd w:id="148"/>
      <w:r w:rsidRPr="000E7F3D">
        <w:rPr>
          <w:rFonts w:ascii="Century" w:eastAsia="ＭＳ 明朝" w:hAnsi="Century" w:cs="ＭＳ 明朝"/>
        </w:rPr>
        <w:t>は、</w:t>
      </w:r>
      <w:r w:rsidRPr="000E7F3D">
        <w:rPr>
          <w:rFonts w:ascii="Century" w:eastAsia="ＭＳ 明朝" w:hAnsi="Century" w:cs="ＭＳ 明朝"/>
        </w:rPr>
        <w:t>SARS-CoV-2</w:t>
      </w:r>
      <w:r w:rsidRPr="000E7F3D">
        <w:rPr>
          <w:rFonts w:ascii="Century" w:eastAsia="ＭＳ 明朝" w:hAnsi="Century" w:cs="ＭＳ 明朝"/>
        </w:rPr>
        <w:t>を含む多種のコロナウイルスに対する抗ウイルス活性を示し、</w:t>
      </w:r>
      <w:r w:rsidRPr="000E7F3D">
        <w:rPr>
          <w:rFonts w:ascii="Century" w:eastAsia="ＭＳ 明朝" w:hAnsi="Century" w:cs="ＭＳ 明朝"/>
          <w:color w:val="0000CC"/>
        </w:rPr>
        <w:t>レムデシビルを含む他の核酸アナログへの耐性変異を生じているコロナウイルスへの強い効果</w:t>
      </w:r>
      <w:r w:rsidR="00487F96" w:rsidRPr="000E7F3D">
        <w:rPr>
          <w:rFonts w:ascii="Century" w:eastAsia="ＭＳ 明朝" w:hAnsi="Century" w:cs="ＭＳ 明朝"/>
        </w:rPr>
        <w:t>を持つ。</w:t>
      </w:r>
      <w:r w:rsidR="00487F96" w:rsidRPr="000E7F3D">
        <w:rPr>
          <w:rFonts w:ascii="Century" w:eastAsia="ＭＳ 明朝" w:hAnsi="Century" w:cs="ＭＳ 明朝"/>
        </w:rPr>
        <w:t>EIDD-2801</w:t>
      </w:r>
      <w:r w:rsidR="00487F96" w:rsidRPr="000E7F3D">
        <w:rPr>
          <w:rFonts w:ascii="Century" w:eastAsia="ＭＳ 明朝" w:hAnsi="Century" w:cs="ＭＳ 明朝"/>
        </w:rPr>
        <w:t>（</w:t>
      </w:r>
      <w:r w:rsidR="00487F96" w:rsidRPr="000E7F3D">
        <w:rPr>
          <w:rFonts w:ascii="Century" w:eastAsia="ＭＳ 明朝" w:hAnsi="Century" w:cs="ＭＳ 明朝"/>
        </w:rPr>
        <w:t>β-D-N</w:t>
      </w:r>
      <w:r w:rsidR="00487F96" w:rsidRPr="000E7F3D">
        <w:rPr>
          <w:rFonts w:ascii="Century" w:eastAsia="ＭＳ 明朝" w:hAnsi="Century" w:cs="ＭＳ 明朝"/>
          <w:vertAlign w:val="superscript"/>
        </w:rPr>
        <w:t>4</w:t>
      </w:r>
      <w:r w:rsidR="00487F96" w:rsidRPr="000E7F3D">
        <w:rPr>
          <w:rFonts w:ascii="Century" w:eastAsia="ＭＳ 明朝" w:hAnsi="Century" w:cs="ＭＳ 明朝"/>
        </w:rPr>
        <w:t>-hydroxycytidine-5’-isopropyl ester</w:t>
      </w:r>
      <w:r w:rsidR="00487F96" w:rsidRPr="000E7F3D">
        <w:rPr>
          <w:rFonts w:ascii="Century" w:eastAsia="ＭＳ 明朝" w:hAnsi="Century" w:cs="ＭＳ 明朝"/>
        </w:rPr>
        <w:t>）の経口投与は、</w:t>
      </w:r>
      <w:r w:rsidR="00487F96" w:rsidRPr="000E7F3D">
        <w:rPr>
          <w:rFonts w:ascii="Century" w:eastAsia="ＭＳ 明朝" w:hAnsi="Century" w:cs="ＭＳ 明朝"/>
        </w:rPr>
        <w:t>SARS-</w:t>
      </w:r>
      <w:proofErr w:type="spellStart"/>
      <w:r w:rsidR="00487F96" w:rsidRPr="000E7F3D">
        <w:rPr>
          <w:rFonts w:ascii="Century" w:eastAsia="ＭＳ 明朝" w:hAnsi="Century" w:cs="ＭＳ 明朝"/>
        </w:rPr>
        <w:t>CoV</w:t>
      </w:r>
      <w:proofErr w:type="spellEnd"/>
      <w:r w:rsidR="00487F96" w:rsidRPr="000E7F3D">
        <w:rPr>
          <w:rFonts w:ascii="Century" w:eastAsia="ＭＳ 明朝" w:hAnsi="Century" w:cs="ＭＳ 明朝"/>
        </w:rPr>
        <w:t>と</w:t>
      </w:r>
      <w:r w:rsidR="00487F96" w:rsidRPr="000E7F3D">
        <w:rPr>
          <w:rFonts w:ascii="Century" w:eastAsia="ＭＳ 明朝" w:hAnsi="Century" w:cs="ＭＳ 明朝"/>
        </w:rPr>
        <w:t>MERS-</w:t>
      </w:r>
      <w:proofErr w:type="spellStart"/>
      <w:r w:rsidR="00487F96" w:rsidRPr="000E7F3D">
        <w:rPr>
          <w:rFonts w:ascii="Century" w:eastAsia="ＭＳ 明朝" w:hAnsi="Century" w:cs="ＭＳ 明朝"/>
        </w:rPr>
        <w:t>CoV</w:t>
      </w:r>
      <w:proofErr w:type="spellEnd"/>
      <w:r w:rsidR="00487F96" w:rsidRPr="000E7F3D">
        <w:rPr>
          <w:rFonts w:ascii="Century" w:eastAsia="ＭＳ 明朝" w:hAnsi="Century" w:cs="ＭＳ 明朝"/>
        </w:rPr>
        <w:t>に感染したマウスにおいて、肺機能を改善し、ウイルス量と体重低下を減少させた。</w:t>
      </w:r>
      <w:r w:rsidR="00487F96" w:rsidRPr="000E7F3D">
        <w:rPr>
          <w:rFonts w:ascii="Century" w:eastAsia="ＭＳ 明朝" w:hAnsi="Century" w:cs="ＭＳ 明朝"/>
        </w:rPr>
        <w:t>MERS-</w:t>
      </w:r>
      <w:proofErr w:type="spellStart"/>
      <w:r w:rsidR="00487F96" w:rsidRPr="000E7F3D">
        <w:rPr>
          <w:rFonts w:ascii="Century" w:eastAsia="ＭＳ 明朝" w:hAnsi="Century" w:cs="ＭＳ 明朝"/>
        </w:rPr>
        <w:t>CoV</w:t>
      </w:r>
      <w:proofErr w:type="spellEnd"/>
      <w:r w:rsidR="00487F96" w:rsidRPr="000E7F3D">
        <w:rPr>
          <w:rFonts w:ascii="Century" w:eastAsia="ＭＳ 明朝" w:hAnsi="Century" w:cs="ＭＳ 明朝"/>
        </w:rPr>
        <w:t>の</w:t>
      </w:r>
      <w:r w:rsidR="00487F96" w:rsidRPr="000E7F3D">
        <w:rPr>
          <w:rFonts w:ascii="Century" w:eastAsia="ＭＳ 明朝" w:hAnsi="Century" w:cs="ＭＳ 明朝"/>
        </w:rPr>
        <w:t xml:space="preserve">in Vitro </w:t>
      </w:r>
      <w:r w:rsidR="00487F96" w:rsidRPr="000E7F3D">
        <w:rPr>
          <w:rFonts w:ascii="Century" w:eastAsia="ＭＳ 明朝" w:hAnsi="Century" w:cs="ＭＳ 明朝"/>
        </w:rPr>
        <w:t>及び</w:t>
      </w:r>
      <w:r w:rsidR="00487F96" w:rsidRPr="000E7F3D">
        <w:rPr>
          <w:rFonts w:ascii="Century" w:eastAsia="ＭＳ 明朝" w:hAnsi="Century" w:cs="ＭＳ 明朝"/>
        </w:rPr>
        <w:t>in vivo</w:t>
      </w:r>
      <w:r w:rsidR="00487F96" w:rsidRPr="000E7F3D">
        <w:rPr>
          <w:rFonts w:ascii="Century" w:eastAsia="ＭＳ 明朝" w:hAnsi="Century" w:cs="ＭＳ 明朝"/>
        </w:rPr>
        <w:t>における</w:t>
      </w:r>
      <w:r w:rsidR="000E7F3D" w:rsidRPr="000E7F3D">
        <w:rPr>
          <w:rFonts w:ascii="Century" w:eastAsia="ＭＳ 明朝" w:hAnsi="Century" w:cs="ＭＳ 明朝"/>
        </w:rPr>
        <w:t>減少は、ウイルス側の変異頻度と相関しており、致死的変異の機序が支持された</w:t>
      </w:r>
      <w:r w:rsidR="000E7F3D" w:rsidRPr="000E7F3D">
        <w:rPr>
          <w:rStyle w:val="a5"/>
          <w:rFonts w:ascii="Century" w:eastAsia="ＭＳ 明朝" w:hAnsi="Century" w:cs="ＭＳ 明朝"/>
        </w:rPr>
        <w:footnoteReference w:id="246"/>
      </w:r>
      <w:r w:rsidR="000E7F3D">
        <w:rPr>
          <w:rFonts w:ascii="ＭＳ 明朝" w:eastAsia="ＭＳ 明朝" w:hAnsi="ＭＳ 明朝" w:cs="ＭＳ 明朝" w:hint="eastAsia"/>
        </w:rPr>
        <w:t>。</w:t>
      </w:r>
    </w:p>
    <w:p w14:paraId="6F2A48A4" w14:textId="14CA6150" w:rsidR="00B04294" w:rsidRDefault="000E7F3D">
      <w:pPr>
        <w:rPr>
          <w:rFonts w:ascii="Century" w:eastAsia="ＭＳ 明朝" w:hAnsi="Century"/>
        </w:rPr>
      </w:pPr>
      <w:r>
        <w:rPr>
          <w:rFonts w:ascii="Century" w:eastAsia="ＭＳ 明朝" w:hAnsi="Century" w:hint="eastAsia"/>
        </w:rPr>
        <w:t>［</w:t>
      </w:r>
      <w:r w:rsidRPr="0065020C">
        <w:rPr>
          <w:rFonts w:ascii="Century" w:eastAsia="ＭＳ 明朝" w:hAnsi="Century" w:hint="eastAsia"/>
          <w:u w:val="single"/>
        </w:rPr>
        <w:t>本</w:t>
      </w:r>
      <w:r>
        <w:rPr>
          <w:rFonts w:ascii="Century" w:eastAsia="ＭＳ 明朝" w:hAnsi="Century" w:hint="eastAsia"/>
          <w:u w:val="single"/>
        </w:rPr>
        <w:t>論文</w:t>
      </w:r>
      <w:r w:rsidRPr="0065020C">
        <w:rPr>
          <w:rFonts w:ascii="Century" w:eastAsia="ＭＳ 明朝" w:hAnsi="Century" w:hint="eastAsia"/>
          <w:u w:val="single"/>
        </w:rPr>
        <w:t>は</w:t>
      </w:r>
      <w:r>
        <w:rPr>
          <w:rFonts w:ascii="Century" w:eastAsia="ＭＳ 明朝" w:hAnsi="Century" w:hint="eastAsia"/>
          <w:u w:val="single"/>
        </w:rPr>
        <w:t>査読前の</w:t>
      </w:r>
      <w:r>
        <w:rPr>
          <w:rFonts w:ascii="Century" w:eastAsia="ＭＳ 明朝" w:hAnsi="Century" w:hint="eastAsia"/>
          <w:u w:val="single"/>
        </w:rPr>
        <w:t>p</w:t>
      </w:r>
      <w:r>
        <w:rPr>
          <w:rFonts w:ascii="Century" w:eastAsia="ＭＳ 明朝" w:hAnsi="Century"/>
          <w:u w:val="single"/>
        </w:rPr>
        <w:t>reprint</w:t>
      </w:r>
      <w:r>
        <w:rPr>
          <w:rFonts w:ascii="Century" w:eastAsia="ＭＳ 明朝" w:hAnsi="Century" w:hint="eastAsia"/>
        </w:rPr>
        <w:t>。未だ基礎研究であるが、レムデシビル耐性ウイルスへの効果が期待される。］</w:t>
      </w:r>
    </w:p>
    <w:p w14:paraId="3CDB4BF0" w14:textId="53BF7332" w:rsidR="00B04294" w:rsidRDefault="00B04294">
      <w:pPr>
        <w:rPr>
          <w:rFonts w:ascii="Century" w:eastAsia="ＭＳ 明朝" w:hAnsi="Century"/>
        </w:rPr>
      </w:pPr>
    </w:p>
    <w:p w14:paraId="1C575B2B" w14:textId="202501D7" w:rsidR="00B67882" w:rsidRDefault="00B67882">
      <w:pPr>
        <w:rPr>
          <w:rFonts w:ascii="Century" w:eastAsia="ＭＳ 明朝" w:hAnsi="Century"/>
        </w:rPr>
      </w:pPr>
    </w:p>
    <w:p w14:paraId="3DBEE65E" w14:textId="524F5EE1" w:rsidR="009B7A6A" w:rsidRDefault="009B7A6A">
      <w:pPr>
        <w:rPr>
          <w:rFonts w:ascii="Century" w:eastAsia="ＭＳ 明朝" w:hAnsi="Century"/>
        </w:rPr>
      </w:pPr>
      <w:r>
        <w:rPr>
          <w:rFonts w:ascii="Century" w:eastAsia="ＭＳ 明朝" w:hAnsi="Century" w:hint="eastAsia"/>
        </w:rPr>
        <w:t>（３）既存薬</w:t>
      </w:r>
    </w:p>
    <w:p w14:paraId="236CD0C3" w14:textId="2E9D86D9" w:rsidR="002E2381" w:rsidRPr="0080437D" w:rsidRDefault="002E2381">
      <w:pPr>
        <w:rPr>
          <w:rFonts w:ascii="Century" w:eastAsia="ＭＳ 明朝" w:hAnsi="Century" w:cs="ＭＳ 明朝"/>
        </w:rPr>
      </w:pPr>
      <w:r w:rsidRPr="0058766F">
        <w:rPr>
          <w:rFonts w:ascii="ＭＳ 明朝" w:eastAsia="ＭＳ 明朝" w:hAnsi="ＭＳ 明朝" w:cs="ＭＳ 明朝" w:hint="eastAsia"/>
        </w:rPr>
        <w:t>◯</w:t>
      </w:r>
      <w:r w:rsidRPr="0080437D">
        <w:rPr>
          <w:rFonts w:ascii="Century" w:eastAsia="ＭＳ 明朝" w:hAnsi="Century" w:cs="ＭＳ 明朝"/>
        </w:rPr>
        <w:t>レムデ</w:t>
      </w:r>
      <w:r w:rsidR="00912B03" w:rsidRPr="0080437D">
        <w:rPr>
          <w:rFonts w:ascii="Century" w:eastAsia="ＭＳ 明朝" w:hAnsi="Century" w:cs="ＭＳ 明朝"/>
        </w:rPr>
        <w:t>シ</w:t>
      </w:r>
      <w:r w:rsidRPr="0080437D">
        <w:rPr>
          <w:rFonts w:ascii="Century" w:eastAsia="ＭＳ 明朝" w:hAnsi="Century" w:cs="ＭＳ 明朝"/>
        </w:rPr>
        <w:t>ビル</w:t>
      </w:r>
      <w:r w:rsidR="00912B03" w:rsidRPr="0080437D">
        <w:rPr>
          <w:rFonts w:ascii="Century" w:eastAsia="ＭＳ 明朝" w:hAnsi="Century" w:cs="ＭＳ 明朝"/>
        </w:rPr>
        <w:t>とクロロキンの</w:t>
      </w:r>
      <w:r w:rsidR="00912B03" w:rsidRPr="0080437D">
        <w:rPr>
          <w:rFonts w:ascii="Century" w:eastAsia="ＭＳ 明朝" w:hAnsi="Century" w:cs="ＭＳ 明朝"/>
        </w:rPr>
        <w:t>in vitro</w:t>
      </w:r>
      <w:r w:rsidR="00912B03" w:rsidRPr="0080437D">
        <w:rPr>
          <w:rFonts w:ascii="Century" w:eastAsia="ＭＳ 明朝" w:hAnsi="Century" w:cs="ＭＳ 明朝"/>
        </w:rPr>
        <w:t>の研究で</w:t>
      </w:r>
      <w:r w:rsidRPr="0080437D">
        <w:rPr>
          <w:rFonts w:ascii="Century" w:eastAsia="ＭＳ 明朝" w:hAnsi="Century" w:cs="ＭＳ 明朝"/>
        </w:rPr>
        <w:t>は、</w:t>
      </w:r>
      <w:bookmarkStart w:id="149" w:name="_Hlk38832630"/>
      <w:r w:rsidR="00912B03" w:rsidRPr="0080437D">
        <w:rPr>
          <w:rFonts w:ascii="Century" w:eastAsia="ＭＳ 明朝" w:hAnsi="Century" w:cs="ＭＳ 明朝"/>
        </w:rPr>
        <w:t>レムデシビルは</w:t>
      </w:r>
      <w:r w:rsidR="00912B03" w:rsidRPr="0080437D">
        <w:rPr>
          <w:rFonts w:ascii="Century" w:eastAsia="ＭＳ 明朝" w:hAnsi="Century" w:cs="ＭＳ 明朝"/>
        </w:rPr>
        <w:t>SARS-CoV-2</w:t>
      </w:r>
      <w:r w:rsidR="00912B03" w:rsidRPr="0080437D">
        <w:rPr>
          <w:rFonts w:ascii="Century" w:eastAsia="ＭＳ 明朝" w:hAnsi="Century" w:cs="ＭＳ 明朝"/>
        </w:rPr>
        <w:t>の</w:t>
      </w:r>
      <w:r w:rsidRPr="0080437D">
        <w:rPr>
          <w:rFonts w:ascii="Century" w:eastAsia="ＭＳ 明朝" w:hAnsi="Century" w:cs="ＭＳ 明朝"/>
        </w:rPr>
        <w:t>細胞</w:t>
      </w:r>
      <w:r w:rsidR="00912B03" w:rsidRPr="0080437D">
        <w:rPr>
          <w:rFonts w:ascii="Century" w:eastAsia="ＭＳ 明朝" w:hAnsi="Century" w:cs="ＭＳ 明朝"/>
        </w:rPr>
        <w:t>内</w:t>
      </w:r>
      <w:r w:rsidRPr="0080437D">
        <w:rPr>
          <w:rFonts w:ascii="Century" w:eastAsia="ＭＳ 明朝" w:hAnsi="Century" w:cs="ＭＳ 明朝"/>
        </w:rPr>
        <w:t>侵入後</w:t>
      </w:r>
      <w:bookmarkEnd w:id="149"/>
      <w:r w:rsidRPr="0080437D">
        <w:rPr>
          <w:rFonts w:ascii="Century" w:eastAsia="ＭＳ 明朝" w:hAnsi="Century" w:cs="ＭＳ 明朝"/>
        </w:rPr>
        <w:t>に機能し、ヒト</w:t>
      </w:r>
      <w:r w:rsidRPr="0080437D">
        <w:rPr>
          <w:rFonts w:ascii="Century" w:eastAsia="ＭＳ 明朝" w:hAnsi="Century" w:cs="ＭＳ 明朝"/>
        </w:rPr>
        <w:t>Vero E6</w:t>
      </w:r>
      <w:r w:rsidRPr="0080437D">
        <w:rPr>
          <w:rFonts w:ascii="Century" w:eastAsia="ＭＳ 明朝" w:hAnsi="Century" w:cs="ＭＳ 明朝"/>
        </w:rPr>
        <w:t>細胞に感染した</w:t>
      </w:r>
      <w:r w:rsidRPr="0080437D">
        <w:rPr>
          <w:rFonts w:ascii="Century" w:eastAsia="ＭＳ 明朝" w:hAnsi="Century" w:cs="ＭＳ 明朝"/>
        </w:rPr>
        <w:t>SARS-CoV-2</w:t>
      </w:r>
      <w:r w:rsidRPr="0080437D">
        <w:rPr>
          <w:rFonts w:ascii="Century" w:eastAsia="ＭＳ 明朝" w:hAnsi="Century" w:cs="ＭＳ 明朝"/>
        </w:rPr>
        <w:t>の</w:t>
      </w:r>
      <w:r w:rsidRPr="0080437D">
        <w:rPr>
          <w:rFonts w:ascii="Century" w:eastAsia="ＭＳ 明朝" w:hAnsi="Century" w:cs="ＭＳ 明朝"/>
        </w:rPr>
        <w:t>90%</w:t>
      </w:r>
      <w:r w:rsidRPr="0080437D">
        <w:rPr>
          <w:rFonts w:ascii="Century" w:eastAsia="ＭＳ 明朝" w:hAnsi="Century" w:cs="ＭＳ 明朝"/>
        </w:rPr>
        <w:t>阻止は</w:t>
      </w:r>
      <w:r w:rsidRPr="0080437D">
        <w:rPr>
          <w:rFonts w:ascii="Century" w:eastAsia="ＭＳ 明朝" w:hAnsi="Century" w:cs="ＭＳ 明朝"/>
        </w:rPr>
        <w:t>1.76</w:t>
      </w:r>
      <w:r w:rsidR="0080437D" w:rsidRPr="0080437D">
        <w:rPr>
          <w:rFonts w:ascii="Century" w:eastAsia="ＭＳ 明朝" w:hAnsi="Century" w:cs="ＭＳ 明朝"/>
        </w:rPr>
        <w:t xml:space="preserve"> </w:t>
      </w:r>
      <w:proofErr w:type="spellStart"/>
      <w:r w:rsidRPr="0080437D">
        <w:rPr>
          <w:rFonts w:ascii="Century" w:eastAsia="ＭＳ 明朝" w:hAnsi="Century" w:cs="ＭＳ 明朝"/>
        </w:rPr>
        <w:t>μM</w:t>
      </w:r>
      <w:proofErr w:type="spellEnd"/>
      <w:r w:rsidRPr="0080437D">
        <w:rPr>
          <w:rFonts w:ascii="Century" w:eastAsia="ＭＳ 明朝" w:hAnsi="Century" w:cs="ＭＳ 明朝"/>
        </w:rPr>
        <w:t>で、</w:t>
      </w:r>
      <w:r w:rsidR="00912B03" w:rsidRPr="0080437D">
        <w:rPr>
          <w:rFonts w:ascii="Century" w:eastAsia="ＭＳ 明朝" w:hAnsi="Century" w:cs="ＭＳ 明朝"/>
        </w:rPr>
        <w:t>実験動物の</w:t>
      </w:r>
      <w:r w:rsidRPr="0080437D">
        <w:rPr>
          <w:rFonts w:ascii="Century" w:eastAsia="ＭＳ 明朝" w:hAnsi="Century" w:cs="ＭＳ 明朝"/>
        </w:rPr>
        <w:t>生体内で到達する濃度と同様だった。</w:t>
      </w:r>
      <w:r w:rsidR="00912B03" w:rsidRPr="0080437D">
        <w:rPr>
          <w:rFonts w:ascii="Century" w:eastAsia="ＭＳ 明朝" w:hAnsi="Century" w:cs="ＭＳ 明朝"/>
        </w:rPr>
        <w:t>また、クロロキンは</w:t>
      </w:r>
      <w:r w:rsidR="00912B03" w:rsidRPr="0080437D">
        <w:rPr>
          <w:rFonts w:ascii="Century" w:eastAsia="ＭＳ 明朝" w:hAnsi="Century" w:cs="ＭＳ 明朝"/>
        </w:rPr>
        <w:t>SARS-CoV-2</w:t>
      </w:r>
      <w:r w:rsidR="00912B03" w:rsidRPr="0080437D">
        <w:rPr>
          <w:rFonts w:ascii="Century" w:eastAsia="ＭＳ 明朝" w:hAnsi="Century" w:cs="ＭＳ 明朝"/>
        </w:rPr>
        <w:t>の細胞内侵入時と侵入後に機能し、ヒト</w:t>
      </w:r>
      <w:r w:rsidR="00912B03" w:rsidRPr="0080437D">
        <w:rPr>
          <w:rFonts w:ascii="Century" w:eastAsia="ＭＳ 明朝" w:hAnsi="Century" w:cs="ＭＳ 明朝"/>
        </w:rPr>
        <w:t>Vero E6</w:t>
      </w:r>
      <w:r w:rsidR="00912B03" w:rsidRPr="0080437D">
        <w:rPr>
          <w:rFonts w:ascii="Century" w:eastAsia="ＭＳ 明朝" w:hAnsi="Century" w:cs="ＭＳ 明朝"/>
        </w:rPr>
        <w:t>細胞に感染した</w:t>
      </w:r>
      <w:r w:rsidR="00912B03" w:rsidRPr="0080437D">
        <w:rPr>
          <w:rFonts w:ascii="Century" w:eastAsia="ＭＳ 明朝" w:hAnsi="Century" w:cs="ＭＳ 明朝"/>
        </w:rPr>
        <w:t>SARS-CoV-2</w:t>
      </w:r>
      <w:r w:rsidR="00912B03" w:rsidRPr="0080437D">
        <w:rPr>
          <w:rFonts w:ascii="Century" w:eastAsia="ＭＳ 明朝" w:hAnsi="Century" w:cs="ＭＳ 明朝"/>
        </w:rPr>
        <w:t>の</w:t>
      </w:r>
      <w:r w:rsidR="00912B03" w:rsidRPr="0080437D">
        <w:rPr>
          <w:rFonts w:ascii="Century" w:eastAsia="ＭＳ 明朝" w:hAnsi="Century" w:cs="ＭＳ 明朝"/>
        </w:rPr>
        <w:t>90%</w:t>
      </w:r>
      <w:r w:rsidR="00912B03" w:rsidRPr="0080437D">
        <w:rPr>
          <w:rFonts w:ascii="Century" w:eastAsia="ＭＳ 明朝" w:hAnsi="Century" w:cs="ＭＳ 明朝"/>
        </w:rPr>
        <w:t>阻止は</w:t>
      </w:r>
      <w:r w:rsidR="00912B03" w:rsidRPr="0080437D">
        <w:rPr>
          <w:rFonts w:ascii="Century" w:eastAsia="ＭＳ 明朝" w:hAnsi="Century" w:cs="ＭＳ 明朝"/>
        </w:rPr>
        <w:t>6.90</w:t>
      </w:r>
      <w:r w:rsidR="0080437D" w:rsidRPr="0080437D">
        <w:rPr>
          <w:rFonts w:ascii="Century" w:eastAsia="ＭＳ 明朝" w:hAnsi="Century" w:cs="ＭＳ 明朝"/>
        </w:rPr>
        <w:t xml:space="preserve"> </w:t>
      </w:r>
      <w:proofErr w:type="spellStart"/>
      <w:r w:rsidR="00912B03" w:rsidRPr="0080437D">
        <w:rPr>
          <w:rFonts w:ascii="Century" w:eastAsia="ＭＳ 明朝" w:hAnsi="Century" w:cs="ＭＳ 明朝"/>
        </w:rPr>
        <w:t>μM</w:t>
      </w:r>
      <w:proofErr w:type="spellEnd"/>
      <w:r w:rsidR="00912B03" w:rsidRPr="0080437D">
        <w:rPr>
          <w:rFonts w:ascii="Century" w:eastAsia="ＭＳ 明朝" w:hAnsi="Century" w:cs="ＭＳ 明朝"/>
        </w:rPr>
        <w:t>で、臨床上で到達している濃度だった</w:t>
      </w:r>
      <w:r w:rsidR="00912B03" w:rsidRPr="0080437D">
        <w:rPr>
          <w:rStyle w:val="a5"/>
          <w:rFonts w:ascii="Century" w:eastAsia="ＭＳ 明朝" w:hAnsi="Century" w:cs="ＭＳ 明朝"/>
        </w:rPr>
        <w:footnoteReference w:id="247"/>
      </w:r>
      <w:r w:rsidR="00912B03" w:rsidRPr="0080437D">
        <w:rPr>
          <w:rFonts w:ascii="Century" w:eastAsia="ＭＳ 明朝" w:hAnsi="Century" w:cs="ＭＳ 明朝"/>
        </w:rPr>
        <w:t>。</w:t>
      </w:r>
    </w:p>
    <w:p w14:paraId="1D4FB4EB" w14:textId="77777777" w:rsidR="002E2381" w:rsidRDefault="002E2381">
      <w:pPr>
        <w:rPr>
          <w:rFonts w:ascii="Century" w:eastAsia="ＭＳ 明朝" w:hAnsi="Century"/>
        </w:rPr>
      </w:pPr>
    </w:p>
    <w:p w14:paraId="4089C099" w14:textId="77777777" w:rsidR="00AB78F6" w:rsidRDefault="003736BF" w:rsidP="00AB78F6">
      <w:pPr>
        <w:rPr>
          <w:rFonts w:ascii="Century" w:eastAsia="ＭＳ 明朝" w:hAnsi="Century" w:cs="ＭＳ 明朝"/>
        </w:rPr>
      </w:pPr>
      <w:r w:rsidRPr="003F2B80">
        <w:rPr>
          <w:rFonts w:ascii="ＭＳ 明朝" w:eastAsia="ＭＳ 明朝" w:hAnsi="ＭＳ 明朝" w:cs="ＭＳ 明朝" w:hint="eastAsia"/>
        </w:rPr>
        <w:t>◯</w:t>
      </w:r>
      <w:r w:rsidRPr="003F2B80">
        <w:rPr>
          <w:rFonts w:ascii="Century" w:eastAsia="ＭＳ 明朝" w:hAnsi="Century" w:cs="ＭＳ 明朝"/>
        </w:rPr>
        <w:t>マカク猿を使って</w:t>
      </w:r>
      <w:r w:rsidRPr="003F2B80">
        <w:rPr>
          <w:rFonts w:ascii="Century" w:eastAsia="ＭＳ 明朝" w:hAnsi="Century" w:cs="ＭＳ 明朝"/>
        </w:rPr>
        <w:t>SARS-CoV-2</w:t>
      </w:r>
      <w:r w:rsidRPr="003F2B80">
        <w:rPr>
          <w:rFonts w:ascii="Century" w:eastAsia="ＭＳ 明朝" w:hAnsi="Century" w:cs="ＭＳ 明朝"/>
        </w:rPr>
        <w:t>に対するレムデ</w:t>
      </w:r>
      <w:r w:rsidR="003F2B80" w:rsidRPr="003F2B80">
        <w:rPr>
          <w:rFonts w:ascii="Century" w:eastAsia="ＭＳ 明朝" w:hAnsi="Century" w:cs="ＭＳ 明朝"/>
        </w:rPr>
        <w:t>シ</w:t>
      </w:r>
      <w:r w:rsidRPr="003F2B80">
        <w:rPr>
          <w:rFonts w:ascii="Century" w:eastAsia="ＭＳ 明朝" w:hAnsi="Century" w:cs="ＭＳ 明朝"/>
        </w:rPr>
        <w:t>ビルの効果を調べた動物実験では、レムデ</w:t>
      </w:r>
      <w:r w:rsidR="003F2B80" w:rsidRPr="003F2B80">
        <w:rPr>
          <w:rFonts w:ascii="Century" w:eastAsia="ＭＳ 明朝" w:hAnsi="Century" w:cs="ＭＳ 明朝"/>
        </w:rPr>
        <w:t>シ</w:t>
      </w:r>
      <w:r w:rsidRPr="003F2B80">
        <w:rPr>
          <w:rFonts w:ascii="Century" w:eastAsia="ＭＳ 明朝" w:hAnsi="Century" w:cs="ＭＳ 明朝"/>
        </w:rPr>
        <w:t>ビル投与群（６匹）は、対照群（６匹）と反対に、呼吸器疾患の症状が無く、画像上での肺浸潤が少なかった。気管支肺の洗浄液</w:t>
      </w:r>
      <w:r w:rsidR="003F2B80" w:rsidRPr="003F2B80">
        <w:rPr>
          <w:rFonts w:ascii="Century" w:eastAsia="ＭＳ 明朝" w:hAnsi="Century" w:cs="ＭＳ 明朝"/>
        </w:rPr>
        <w:t>のウイルス力価</w:t>
      </w:r>
      <w:r w:rsidRPr="003F2B80">
        <w:rPr>
          <w:rFonts w:ascii="Century" w:eastAsia="ＭＳ 明朝" w:hAnsi="Century" w:cs="ＭＳ 明朝"/>
        </w:rPr>
        <w:t>は、</w:t>
      </w:r>
      <w:r w:rsidR="003F2B80" w:rsidRPr="003F2B80">
        <w:rPr>
          <w:rFonts w:ascii="Century" w:eastAsia="ＭＳ 明朝" w:hAnsi="Century" w:cs="ＭＳ 明朝"/>
        </w:rPr>
        <w:t>レムデシビル投与後</w:t>
      </w:r>
      <w:r w:rsidR="003F2B80" w:rsidRPr="003F2B80">
        <w:rPr>
          <w:rFonts w:ascii="Century" w:eastAsia="ＭＳ 明朝" w:hAnsi="Century" w:cs="ＭＳ 明朝"/>
        </w:rPr>
        <w:t>12</w:t>
      </w:r>
      <w:r w:rsidR="003F2B80" w:rsidRPr="003F2B80">
        <w:rPr>
          <w:rFonts w:ascii="Century" w:eastAsia="ＭＳ 明朝" w:hAnsi="Century" w:cs="ＭＳ 明朝"/>
        </w:rPr>
        <w:t>時間後から有意に減少した。７日目の剖検において、レムデシビル投与群の肺のウイルス量は、対照群より有意に低く、肺の損傷が明らかに減っていた</w:t>
      </w:r>
      <w:r w:rsidR="003F2B80">
        <w:rPr>
          <w:rStyle w:val="a5"/>
          <w:rFonts w:ascii="Century" w:eastAsia="ＭＳ 明朝" w:hAnsi="Century" w:cs="ＭＳ 明朝"/>
        </w:rPr>
        <w:footnoteReference w:id="248"/>
      </w:r>
      <w:r w:rsidR="003F2B80" w:rsidRPr="003F2B80">
        <w:rPr>
          <w:rFonts w:ascii="Century" w:eastAsia="ＭＳ 明朝" w:hAnsi="Century" w:cs="ＭＳ 明朝"/>
        </w:rPr>
        <w:t>。</w:t>
      </w:r>
    </w:p>
    <w:p w14:paraId="608E46B6" w14:textId="4EAFE545" w:rsidR="00AB78F6" w:rsidRPr="003912FD" w:rsidRDefault="00AB78F6" w:rsidP="00AB78F6">
      <w:pPr>
        <w:rPr>
          <w:rFonts w:ascii="Century" w:eastAsia="ＭＳ 明朝" w:hAnsi="Century"/>
        </w:rPr>
      </w:pPr>
      <w:r w:rsidRPr="003912FD">
        <w:rPr>
          <w:rFonts w:ascii="Century" w:eastAsia="ＭＳ 明朝" w:hAnsi="Century"/>
        </w:rPr>
        <w:t>［</w:t>
      </w:r>
      <w:r w:rsidRPr="003912FD">
        <w:rPr>
          <w:rFonts w:ascii="Century" w:eastAsia="ＭＳ 明朝" w:hAnsi="Century"/>
          <w:u w:val="single"/>
        </w:rPr>
        <w:t>本論文は査読前の</w:t>
      </w:r>
      <w:r w:rsidRPr="003912FD">
        <w:rPr>
          <w:rFonts w:ascii="Century" w:eastAsia="ＭＳ 明朝" w:hAnsi="Century"/>
          <w:u w:val="single"/>
        </w:rPr>
        <w:t>preprint</w:t>
      </w:r>
      <w:r w:rsidRPr="003912FD">
        <w:rPr>
          <w:rFonts w:ascii="Century" w:eastAsia="ＭＳ 明朝" w:hAnsi="Century"/>
        </w:rPr>
        <w:t>。］</w:t>
      </w:r>
    </w:p>
    <w:p w14:paraId="72146B14" w14:textId="3FAE7B68" w:rsidR="003736BF" w:rsidRPr="003912FD" w:rsidRDefault="003736BF" w:rsidP="003736BF">
      <w:pPr>
        <w:rPr>
          <w:rFonts w:ascii="Century" w:eastAsia="ＭＳ 明朝" w:hAnsi="Century" w:cs="ＭＳ 明朝"/>
        </w:rPr>
      </w:pPr>
    </w:p>
    <w:p w14:paraId="5DE979A7" w14:textId="2EFB7671" w:rsidR="005D4C07" w:rsidRPr="00951975" w:rsidRDefault="005D4C07" w:rsidP="003736BF">
      <w:pPr>
        <w:rPr>
          <w:rFonts w:ascii="Century" w:eastAsia="ＭＳ 明朝" w:hAnsi="Century" w:cs="ＭＳ 明朝"/>
        </w:rPr>
      </w:pPr>
      <w:r w:rsidRPr="0058766F">
        <w:rPr>
          <w:rFonts w:ascii="ＭＳ 明朝" w:eastAsia="ＭＳ 明朝" w:hAnsi="ＭＳ 明朝" w:cs="ＭＳ 明朝" w:hint="eastAsia"/>
        </w:rPr>
        <w:t>◎</w:t>
      </w:r>
      <w:r w:rsidRPr="00951975">
        <w:rPr>
          <w:rFonts w:ascii="Century" w:eastAsia="ＭＳ 明朝" w:hAnsi="Century" w:cs="ＭＳ 明朝"/>
        </w:rPr>
        <w:t>上海の研究者は、</w:t>
      </w:r>
      <w:r w:rsidRPr="00951975">
        <w:rPr>
          <w:rFonts w:ascii="Century" w:eastAsia="ＭＳ 明朝" w:hAnsi="Century" w:cs="ＭＳ 明朝"/>
        </w:rPr>
        <w:t>SARS</w:t>
      </w:r>
      <w:r w:rsidRPr="00951975">
        <w:rPr>
          <w:rFonts w:ascii="Century" w:eastAsia="ＭＳ 明朝" w:hAnsi="Century" w:cs="ＭＳ 明朝"/>
        </w:rPr>
        <w:t>－</w:t>
      </w:r>
      <w:r w:rsidRPr="00951975">
        <w:rPr>
          <w:rFonts w:ascii="Century" w:eastAsia="ＭＳ 明朝" w:hAnsi="Century" w:cs="ＭＳ 明朝"/>
        </w:rPr>
        <w:t>CoV-2</w:t>
      </w:r>
      <w:r w:rsidRPr="00951975">
        <w:rPr>
          <w:rFonts w:ascii="Century" w:eastAsia="ＭＳ 明朝" w:hAnsi="Century" w:cs="ＭＳ 明朝"/>
        </w:rPr>
        <w:t>の</w:t>
      </w:r>
      <w:r w:rsidRPr="00951975">
        <w:rPr>
          <w:rFonts w:ascii="Century" w:eastAsia="ＭＳ 明朝" w:hAnsi="Century" w:cs="ＭＳ 明朝"/>
        </w:rPr>
        <w:t>RNA</w:t>
      </w:r>
      <w:r w:rsidRPr="00951975">
        <w:rPr>
          <w:rFonts w:ascii="Century" w:eastAsia="ＭＳ 明朝" w:hAnsi="Century" w:cs="ＭＳ 明朝"/>
        </w:rPr>
        <w:t>依存性</w:t>
      </w:r>
      <w:r w:rsidRPr="00951975">
        <w:rPr>
          <w:rFonts w:ascii="Century" w:eastAsia="ＭＳ 明朝" w:hAnsi="Century" w:cs="ＭＳ 明朝"/>
        </w:rPr>
        <w:t>RNA</w:t>
      </w:r>
      <w:r w:rsidRPr="00951975">
        <w:rPr>
          <w:rFonts w:ascii="Century" w:eastAsia="ＭＳ 明朝" w:hAnsi="Century" w:cs="ＭＳ 明朝"/>
        </w:rPr>
        <w:t>ポリメラーゼ（</w:t>
      </w:r>
      <w:proofErr w:type="spellStart"/>
      <w:r w:rsidRPr="00951975">
        <w:rPr>
          <w:rFonts w:ascii="Century" w:eastAsia="ＭＳ 明朝" w:hAnsi="Century" w:cs="ＭＳ 明朝"/>
        </w:rPr>
        <w:t>RdRp</w:t>
      </w:r>
      <w:proofErr w:type="spellEnd"/>
      <w:r w:rsidRPr="00951975">
        <w:rPr>
          <w:rFonts w:ascii="Century" w:eastAsia="ＭＳ 明朝" w:hAnsi="Century" w:cs="ＭＳ 明朝"/>
        </w:rPr>
        <w:t>）の離れた形態と、</w:t>
      </w:r>
      <w:r w:rsidRPr="00951975">
        <w:rPr>
          <w:rFonts w:ascii="Century" w:eastAsia="ＭＳ 明朝" w:hAnsi="Century" w:cs="ＭＳ 明朝"/>
        </w:rPr>
        <w:t>50</w:t>
      </w:r>
      <w:r w:rsidRPr="00951975">
        <w:rPr>
          <w:rFonts w:ascii="Century" w:eastAsia="ＭＳ 明朝" w:hAnsi="Century" w:cs="ＭＳ 明朝"/>
        </w:rPr>
        <w:t>塩基の鋳型プライマー</w:t>
      </w:r>
      <w:r w:rsidRPr="00951975">
        <w:rPr>
          <w:rFonts w:ascii="Century" w:eastAsia="ＭＳ 明朝" w:hAnsi="Century" w:cs="ＭＳ 明朝"/>
        </w:rPr>
        <w:t>RNA</w:t>
      </w:r>
      <w:r w:rsidRPr="00951975">
        <w:rPr>
          <w:rFonts w:ascii="Century" w:eastAsia="ＭＳ 明朝" w:hAnsi="Century" w:cs="ＭＳ 明朝"/>
        </w:rPr>
        <w:t>とレムデシビルと複合体を形成した形態での結晶構造を解析し、部分的に二重鎖となった鋳型</w:t>
      </w:r>
      <w:r w:rsidRPr="00951975">
        <w:rPr>
          <w:rFonts w:ascii="Century" w:eastAsia="ＭＳ 明朝" w:hAnsi="Century" w:cs="ＭＳ 明朝"/>
        </w:rPr>
        <w:t>RNA</w:t>
      </w:r>
      <w:r w:rsidR="00951975" w:rsidRPr="00951975">
        <w:rPr>
          <w:rFonts w:ascii="Century" w:eastAsia="ＭＳ 明朝" w:hAnsi="Century" w:cs="ＭＳ 明朝"/>
        </w:rPr>
        <w:t>が</w:t>
      </w:r>
      <w:proofErr w:type="spellStart"/>
      <w:r w:rsidRPr="00951975">
        <w:rPr>
          <w:rFonts w:ascii="Century" w:eastAsia="ＭＳ 明朝" w:hAnsi="Century" w:cs="ＭＳ 明朝"/>
        </w:rPr>
        <w:t>RdRp</w:t>
      </w:r>
      <w:proofErr w:type="spellEnd"/>
      <w:r w:rsidRPr="00951975">
        <w:rPr>
          <w:rFonts w:ascii="Century" w:eastAsia="ＭＳ 明朝" w:hAnsi="Century" w:cs="ＭＳ 明朝"/>
        </w:rPr>
        <w:t>の中心</w:t>
      </w:r>
      <w:r w:rsidR="00951975" w:rsidRPr="00951975">
        <w:rPr>
          <w:rFonts w:ascii="Century" w:eastAsia="ＭＳ 明朝" w:hAnsi="Century" w:cs="ＭＳ 明朝"/>
        </w:rPr>
        <w:t>部の溝に挿入され、そこでレムデシビルは最初の複製された塩基ペアのところでプライマー線に共有結合で導入され、</w:t>
      </w:r>
      <w:r w:rsidR="00951975" w:rsidRPr="00951975">
        <w:rPr>
          <w:rFonts w:ascii="Century" w:eastAsia="ＭＳ 明朝" w:hAnsi="Century" w:cs="ＭＳ 明朝"/>
        </w:rPr>
        <w:t>RNA</w:t>
      </w:r>
      <w:r w:rsidR="00951975" w:rsidRPr="00951975">
        <w:rPr>
          <w:rFonts w:ascii="Century" w:eastAsia="ＭＳ 明朝" w:hAnsi="Century" w:cs="ＭＳ 明朝"/>
        </w:rPr>
        <w:t>鎖の延長を終わらせていることを示した</w:t>
      </w:r>
      <w:r w:rsidR="00951975">
        <w:rPr>
          <w:rStyle w:val="a5"/>
          <w:rFonts w:ascii="Century" w:eastAsia="ＭＳ 明朝" w:hAnsi="Century" w:cs="ＭＳ 明朝"/>
        </w:rPr>
        <w:footnoteReference w:id="249"/>
      </w:r>
      <w:r w:rsidR="00951975" w:rsidRPr="00951975">
        <w:rPr>
          <w:rFonts w:ascii="Century" w:eastAsia="ＭＳ 明朝" w:hAnsi="Century" w:cs="ＭＳ 明朝"/>
        </w:rPr>
        <w:t>。</w:t>
      </w:r>
    </w:p>
    <w:p w14:paraId="7480C0D3" w14:textId="77777777" w:rsidR="005D4C07" w:rsidRDefault="005D4C07" w:rsidP="003736BF">
      <w:pPr>
        <w:rPr>
          <w:rFonts w:ascii="Century" w:eastAsia="ＭＳ 明朝" w:hAnsi="Century" w:cs="ＭＳ 明朝"/>
        </w:rPr>
      </w:pPr>
    </w:p>
    <w:p w14:paraId="501719B4" w14:textId="68C498C6" w:rsidR="006D1067" w:rsidRPr="006D1067" w:rsidRDefault="00261514" w:rsidP="00D545B0">
      <w:pPr>
        <w:rPr>
          <w:rFonts w:ascii="Century" w:eastAsia="ＭＳ 明朝" w:hAnsi="Century" w:cs="Segoe UI Symbol"/>
        </w:rPr>
      </w:pPr>
      <w:r w:rsidRPr="002C78CA">
        <w:rPr>
          <w:rFonts w:ascii="ＭＳ 明朝" w:eastAsia="ＭＳ 明朝" w:hAnsi="ＭＳ 明朝" w:cs="Segoe UI Symbol" w:hint="eastAsia"/>
        </w:rPr>
        <w:t>★</w:t>
      </w:r>
      <w:r w:rsidRPr="006D1067">
        <w:rPr>
          <w:rFonts w:ascii="Century" w:eastAsia="ＭＳ 明朝" w:hAnsi="Century" w:cs="Segoe UI Symbol"/>
        </w:rPr>
        <w:t>宿主の炎症と</w:t>
      </w:r>
      <w:r w:rsidRPr="006D1067">
        <w:rPr>
          <w:rFonts w:ascii="Century" w:eastAsia="ＭＳ 明朝" w:hAnsi="Century" w:cs="Segoe UI Symbol"/>
        </w:rPr>
        <w:t>MERS-</w:t>
      </w:r>
      <w:proofErr w:type="spellStart"/>
      <w:r w:rsidRPr="006D1067">
        <w:rPr>
          <w:rFonts w:ascii="Century" w:eastAsia="ＭＳ 明朝" w:hAnsi="Century" w:cs="Segoe UI Symbol"/>
        </w:rPr>
        <w:t>CoV</w:t>
      </w:r>
      <w:proofErr w:type="spellEnd"/>
      <w:r w:rsidRPr="006D1067">
        <w:rPr>
          <w:rFonts w:ascii="Century" w:eastAsia="ＭＳ 明朝" w:hAnsi="Century" w:cs="Segoe UI Symbol"/>
        </w:rPr>
        <w:t>の増幅を阻害する両面の機能を持つステロイド化合物を、化学物質ライブラリーでスクリーニングした。</w:t>
      </w:r>
      <w:r w:rsidRPr="00DF0CCD">
        <w:rPr>
          <w:rFonts w:ascii="Century" w:eastAsia="ＭＳ 明朝" w:hAnsi="Century" w:cs="Segoe UI Symbol"/>
          <w:color w:val="FF0000"/>
        </w:rPr>
        <w:t>吸入ステロイドであるシクレソニドは、培養細胞でのヒト・コロナウイルスの複製を阻害した</w:t>
      </w:r>
      <w:r w:rsidRPr="006D1067">
        <w:rPr>
          <w:rFonts w:ascii="Century" w:eastAsia="ＭＳ 明朝" w:hAnsi="Century" w:cs="Segoe UI Symbol"/>
        </w:rPr>
        <w:t>が、</w:t>
      </w:r>
      <w:r w:rsidRPr="006D1067">
        <w:rPr>
          <w:rFonts w:ascii="Century" w:eastAsia="ＭＳ 明朝" w:hAnsi="Century" w:cs="Segoe UI Symbol"/>
        </w:rPr>
        <w:t>RS</w:t>
      </w:r>
      <w:r w:rsidRPr="006D1067">
        <w:rPr>
          <w:rFonts w:ascii="Century" w:eastAsia="ＭＳ 明朝" w:hAnsi="Century" w:cs="Segoe UI Symbol"/>
        </w:rPr>
        <w:t>ウイルスやインフルエンザウイルスの複製を阻害しなかった。</w:t>
      </w:r>
      <w:r w:rsidRPr="006D1067">
        <w:rPr>
          <w:rFonts w:ascii="Century" w:eastAsia="ＭＳ 明朝" w:hAnsi="Century" w:cs="Segoe UI Symbol"/>
        </w:rPr>
        <w:t>SARS-CoV-2</w:t>
      </w:r>
      <w:r w:rsidR="006D1067" w:rsidRPr="006D1067">
        <w:rPr>
          <w:rFonts w:ascii="Century" w:eastAsia="ＭＳ 明朝" w:hAnsi="Century" w:cs="Segoe UI Symbol"/>
        </w:rPr>
        <w:t>の複製</w:t>
      </w:r>
      <w:r w:rsidRPr="006D1067">
        <w:rPr>
          <w:rFonts w:ascii="Century" w:eastAsia="ＭＳ 明朝" w:hAnsi="Century" w:cs="Segoe UI Symbol"/>
        </w:rPr>
        <w:t>を阻害する効果のあるシクレソニドの濃度</w:t>
      </w:r>
      <w:r w:rsidR="006D1067" w:rsidRPr="006D1067">
        <w:rPr>
          <w:rFonts w:ascii="Century" w:eastAsia="ＭＳ 明朝" w:hAnsi="Century" w:cs="Segoe UI Symbol"/>
        </w:rPr>
        <w:t>（</w:t>
      </w:r>
      <w:r w:rsidR="006D1067" w:rsidRPr="006D1067">
        <w:rPr>
          <w:rFonts w:ascii="Century" w:eastAsia="ＭＳ 明朝" w:hAnsi="Century" w:cs="Segoe UI Symbol"/>
        </w:rPr>
        <w:t>EC</w:t>
      </w:r>
      <w:r w:rsidR="006D1067" w:rsidRPr="006D1067">
        <w:rPr>
          <w:rFonts w:ascii="Century" w:eastAsia="ＭＳ 明朝" w:hAnsi="Century" w:cs="Segoe UI Symbol"/>
          <w:vertAlign w:val="subscript"/>
        </w:rPr>
        <w:t>90</w:t>
      </w:r>
      <w:r w:rsidR="006D1067" w:rsidRPr="006D1067">
        <w:rPr>
          <w:rFonts w:ascii="Century" w:eastAsia="ＭＳ 明朝" w:hAnsi="Century" w:cs="Segoe UI Symbol"/>
        </w:rPr>
        <w:t>）</w:t>
      </w:r>
      <w:r w:rsidRPr="006D1067">
        <w:rPr>
          <w:rFonts w:ascii="Century" w:eastAsia="ＭＳ 明朝" w:hAnsi="Century" w:cs="Segoe UI Symbol"/>
        </w:rPr>
        <w:t>は</w:t>
      </w:r>
      <w:r w:rsidR="006D1067" w:rsidRPr="006D1067">
        <w:rPr>
          <w:rFonts w:ascii="Century" w:eastAsia="ＭＳ 明朝" w:hAnsi="Century" w:cs="Segoe UI Symbol"/>
        </w:rPr>
        <w:t>6.3</w:t>
      </w:r>
      <w:r w:rsidR="006438BB">
        <w:rPr>
          <w:rFonts w:ascii="Century" w:eastAsia="ＭＳ 明朝" w:hAnsi="Century" w:cs="Segoe UI Symbol"/>
        </w:rPr>
        <w:t xml:space="preserve"> </w:t>
      </w:r>
      <w:proofErr w:type="spellStart"/>
      <w:r w:rsidR="006D1067" w:rsidRPr="006D1067">
        <w:rPr>
          <w:rFonts w:ascii="Century" w:eastAsia="ＭＳ 明朝" w:hAnsi="Century" w:cs="Segoe UI Symbol"/>
        </w:rPr>
        <w:t>μM</w:t>
      </w:r>
      <w:proofErr w:type="spellEnd"/>
      <w:r w:rsidR="006D1067" w:rsidRPr="006D1067">
        <w:rPr>
          <w:rFonts w:ascii="Century" w:eastAsia="ＭＳ 明朝" w:hAnsi="Century" w:cs="Segoe UI Symbol"/>
        </w:rPr>
        <w:t>だった。シクレソニド存在下の</w:t>
      </w:r>
      <w:r w:rsidR="006D1067" w:rsidRPr="006D1067">
        <w:rPr>
          <w:rFonts w:ascii="Century" w:eastAsia="ＭＳ 明朝" w:hAnsi="Century" w:cs="Segoe UI Symbol"/>
        </w:rPr>
        <w:t>MERS-</w:t>
      </w:r>
      <w:proofErr w:type="spellStart"/>
      <w:r w:rsidR="006D1067" w:rsidRPr="006D1067">
        <w:rPr>
          <w:rFonts w:ascii="Century" w:eastAsia="ＭＳ 明朝" w:hAnsi="Century" w:cs="Segoe UI Symbol"/>
        </w:rPr>
        <w:t>CoV</w:t>
      </w:r>
      <w:proofErr w:type="spellEnd"/>
      <w:r w:rsidR="006D1067" w:rsidRPr="006D1067">
        <w:rPr>
          <w:rFonts w:ascii="Century" w:eastAsia="ＭＳ 明朝" w:hAnsi="Century" w:cs="Segoe UI Symbol"/>
        </w:rPr>
        <w:t>の</w:t>
      </w:r>
      <w:r w:rsidR="006D1067" w:rsidRPr="006D1067">
        <w:rPr>
          <w:rFonts w:ascii="Century" w:eastAsia="ＭＳ 明朝" w:hAnsi="Century" w:cs="Segoe UI Symbol"/>
        </w:rPr>
        <w:t>11</w:t>
      </w:r>
      <w:r w:rsidR="006D1067" w:rsidRPr="006D1067">
        <w:rPr>
          <w:rFonts w:ascii="Century" w:eastAsia="ＭＳ 明朝" w:hAnsi="Century" w:cs="Segoe UI Symbol"/>
        </w:rPr>
        <w:t>代の連続的継代によって耐性変異が生じたが、それは、非構造タンパク</w:t>
      </w:r>
      <w:r w:rsidR="006D1067">
        <w:rPr>
          <w:rFonts w:ascii="Century" w:eastAsia="ＭＳ 明朝" w:hAnsi="Century" w:cs="Segoe UI Symbol" w:hint="eastAsia"/>
        </w:rPr>
        <w:t>（</w:t>
      </w:r>
      <w:r w:rsidR="006D1067">
        <w:rPr>
          <w:rFonts w:ascii="Century" w:eastAsia="ＭＳ 明朝" w:hAnsi="Century" w:cs="Segoe UI Symbol" w:hint="eastAsia"/>
        </w:rPr>
        <w:t>NSP</w:t>
      </w:r>
      <w:r w:rsidR="006D1067">
        <w:rPr>
          <w:rFonts w:ascii="Century" w:eastAsia="ＭＳ 明朝" w:hAnsi="Century" w:cs="Segoe UI Symbol" w:hint="eastAsia"/>
        </w:rPr>
        <w:t>）</w:t>
      </w:r>
      <w:r w:rsidR="006D1067" w:rsidRPr="006D1067">
        <w:rPr>
          <w:rFonts w:ascii="Century" w:eastAsia="ＭＳ 明朝" w:hAnsi="Century" w:cs="Segoe UI Symbol"/>
        </w:rPr>
        <w:t>15</w:t>
      </w:r>
      <w:r w:rsidR="006D1067" w:rsidRPr="006D1067">
        <w:rPr>
          <w:rFonts w:ascii="Century" w:eastAsia="ＭＳ 明朝" w:hAnsi="Century" w:cs="Segoe UI Symbol"/>
        </w:rPr>
        <w:t>にあるアミノ酸（</w:t>
      </w:r>
      <w:r w:rsidR="006D1067" w:rsidRPr="006D1067">
        <w:rPr>
          <w:rFonts w:ascii="Century" w:eastAsia="ＭＳ 明朝" w:hAnsi="Century" w:cs="Segoe UI Symbol"/>
        </w:rPr>
        <w:t>A25V</w:t>
      </w:r>
      <w:r w:rsidR="006D1067" w:rsidRPr="006D1067">
        <w:rPr>
          <w:rFonts w:ascii="Century" w:eastAsia="ＭＳ 明朝" w:hAnsi="Century" w:cs="Segoe UI Symbol"/>
        </w:rPr>
        <w:t>）１残基の置換であることが、リバース・ジェネティクスによって同定された。この変異を持った組み替えウイルスも、シクレソニドの複製抑制に耐性だった。シクレソニドの効果はコロナウイルスに特異的で、</w:t>
      </w:r>
      <w:r w:rsidR="006D1067" w:rsidRPr="006D1067">
        <w:rPr>
          <w:rFonts w:ascii="Century" w:eastAsia="ＭＳ 明朝" w:hAnsi="Century" w:cs="Segoe UI Symbol"/>
        </w:rPr>
        <w:t>MERS</w:t>
      </w:r>
      <w:r w:rsidR="006D1067" w:rsidRPr="006D1067">
        <w:rPr>
          <w:rFonts w:ascii="Century" w:eastAsia="ＭＳ 明朝" w:hAnsi="Century" w:cs="Segoe UI Symbol"/>
        </w:rPr>
        <w:t>や</w:t>
      </w:r>
      <w:r w:rsidR="006D1067" w:rsidRPr="006D1067">
        <w:rPr>
          <w:rFonts w:ascii="Century" w:eastAsia="ＭＳ 明朝" w:hAnsi="Century" w:cs="Segoe UI Symbol"/>
        </w:rPr>
        <w:t>COVID-19</w:t>
      </w:r>
      <w:r w:rsidR="006D1067" w:rsidRPr="006D1067">
        <w:rPr>
          <w:rFonts w:ascii="Century" w:eastAsia="ＭＳ 明朝" w:hAnsi="Century" w:cs="Segoe UI Symbol"/>
        </w:rPr>
        <w:t>患者の治療薬となり得る</w:t>
      </w:r>
      <w:r w:rsidR="006D1067">
        <w:rPr>
          <w:rStyle w:val="a5"/>
          <w:rFonts w:ascii="Century" w:eastAsia="ＭＳ 明朝" w:hAnsi="Century" w:cs="Segoe UI Symbol"/>
        </w:rPr>
        <w:footnoteReference w:id="250"/>
      </w:r>
      <w:r w:rsidR="006D1067" w:rsidRPr="006D1067">
        <w:rPr>
          <w:rFonts w:ascii="Century" w:eastAsia="ＭＳ 明朝" w:hAnsi="Century" w:cs="Segoe UI Symbol"/>
        </w:rPr>
        <w:t>。</w:t>
      </w:r>
    </w:p>
    <w:p w14:paraId="262D9DCC" w14:textId="166DFA0E" w:rsidR="00261514" w:rsidRDefault="00DF0CCD" w:rsidP="00D545B0">
      <w:pPr>
        <w:rPr>
          <w:rFonts w:ascii="Century" w:eastAsia="ＭＳ 明朝" w:hAnsi="Century"/>
        </w:rPr>
      </w:pPr>
      <w:r>
        <w:rPr>
          <w:rFonts w:ascii="Century" w:eastAsia="ＭＳ 明朝" w:hAnsi="Century" w:hint="eastAsia"/>
        </w:rPr>
        <w:t>［</w:t>
      </w:r>
      <w:r w:rsidRPr="0065020C">
        <w:rPr>
          <w:rFonts w:ascii="Century" w:eastAsia="ＭＳ 明朝" w:hAnsi="Century" w:hint="eastAsia"/>
          <w:u w:val="single"/>
        </w:rPr>
        <w:t>本</w:t>
      </w:r>
      <w:r>
        <w:rPr>
          <w:rFonts w:ascii="Century" w:eastAsia="ＭＳ 明朝" w:hAnsi="Century" w:hint="eastAsia"/>
          <w:u w:val="single"/>
        </w:rPr>
        <w:t>論文</w:t>
      </w:r>
      <w:r w:rsidRPr="0065020C">
        <w:rPr>
          <w:rFonts w:ascii="Century" w:eastAsia="ＭＳ 明朝" w:hAnsi="Century" w:hint="eastAsia"/>
          <w:u w:val="single"/>
        </w:rPr>
        <w:t>は</w:t>
      </w:r>
      <w:r>
        <w:rPr>
          <w:rFonts w:ascii="Century" w:eastAsia="ＭＳ 明朝" w:hAnsi="Century" w:hint="eastAsia"/>
          <w:u w:val="single"/>
        </w:rPr>
        <w:t>査読前の</w:t>
      </w:r>
      <w:r>
        <w:rPr>
          <w:rFonts w:ascii="Century" w:eastAsia="ＭＳ 明朝" w:hAnsi="Century" w:hint="eastAsia"/>
          <w:u w:val="single"/>
        </w:rPr>
        <w:t>p</w:t>
      </w:r>
      <w:r>
        <w:rPr>
          <w:rFonts w:ascii="Century" w:eastAsia="ＭＳ 明朝" w:hAnsi="Century"/>
          <w:u w:val="single"/>
        </w:rPr>
        <w:t>reprint</w:t>
      </w:r>
      <w:r>
        <w:rPr>
          <w:rFonts w:ascii="Century" w:eastAsia="ＭＳ 明朝" w:hAnsi="Century" w:hint="eastAsia"/>
        </w:rPr>
        <w:t>。］</w:t>
      </w:r>
    </w:p>
    <w:p w14:paraId="27E29650" w14:textId="77777777" w:rsidR="007B4232" w:rsidRPr="005631C2" w:rsidRDefault="007B4232" w:rsidP="00D545B0">
      <w:pPr>
        <w:rPr>
          <w:rFonts w:ascii="ＭＳ 明朝" w:eastAsia="ＭＳ 明朝" w:hAnsi="ＭＳ 明朝" w:cs="ＭＳ 明朝"/>
        </w:rPr>
      </w:pPr>
    </w:p>
    <w:p w14:paraId="1CFA2522" w14:textId="77777777" w:rsidR="00FE5A45" w:rsidRDefault="00FE5A45" w:rsidP="00D545B0">
      <w:pPr>
        <w:rPr>
          <w:rFonts w:ascii="ＭＳ 明朝" w:eastAsia="ＭＳ 明朝" w:hAnsi="ＭＳ 明朝" w:cs="ＭＳ 明朝"/>
        </w:rPr>
      </w:pPr>
    </w:p>
    <w:p w14:paraId="48BE6DF0" w14:textId="10B447AA" w:rsidR="003736BF" w:rsidRDefault="009B7A6A">
      <w:pPr>
        <w:rPr>
          <w:rFonts w:ascii="Century" w:eastAsia="ＭＳ 明朝" w:hAnsi="Century"/>
        </w:rPr>
      </w:pPr>
      <w:r>
        <w:rPr>
          <w:rFonts w:ascii="Century" w:eastAsia="ＭＳ 明朝" w:hAnsi="Century" w:hint="eastAsia"/>
        </w:rPr>
        <w:t>（５</w:t>
      </w:r>
      <w:r w:rsidR="009563BD">
        <w:rPr>
          <w:rFonts w:ascii="Century" w:eastAsia="ＭＳ 明朝" w:hAnsi="Century" w:hint="eastAsia"/>
        </w:rPr>
        <w:t>）</w:t>
      </w:r>
      <w:r w:rsidR="00624270">
        <w:rPr>
          <w:rFonts w:ascii="Century" w:eastAsia="ＭＳ 明朝" w:hAnsi="Century" w:hint="eastAsia"/>
        </w:rPr>
        <w:t>ワクチン</w:t>
      </w:r>
    </w:p>
    <w:p w14:paraId="5B204963" w14:textId="5D4FAD8D" w:rsidR="002330DB" w:rsidRDefault="002330DB" w:rsidP="002330DB">
      <w:pPr>
        <w:rPr>
          <w:rFonts w:ascii="Century" w:eastAsia="ＭＳ 明朝" w:hAnsi="Century"/>
        </w:rPr>
      </w:pPr>
      <w:r w:rsidRPr="0058766F">
        <w:rPr>
          <w:rFonts w:ascii="ＭＳ 明朝" w:eastAsia="ＭＳ 明朝" w:hAnsi="ＭＳ 明朝" w:cs="ＭＳ 明朝" w:hint="eastAsia"/>
        </w:rPr>
        <w:t>◯</w:t>
      </w:r>
      <w:r>
        <w:rPr>
          <w:rFonts w:ascii="ＭＳ 明朝" w:eastAsia="ＭＳ 明朝" w:hAnsi="ＭＳ 明朝" w:cs="ＭＳ 明朝" w:hint="eastAsia"/>
        </w:rPr>
        <w:t>北京のシノベック・バイオテック社は、</w:t>
      </w:r>
      <w:r w:rsidRPr="002330DB">
        <w:rPr>
          <w:rFonts w:ascii="Century" w:eastAsia="ＭＳ 明朝" w:hAnsi="Century"/>
        </w:rPr>
        <w:t>SARS-CoV-2</w:t>
      </w:r>
      <w:r>
        <w:rPr>
          <w:rFonts w:ascii="Century" w:eastAsia="ＭＳ 明朝" w:hAnsi="Century" w:hint="eastAsia"/>
        </w:rPr>
        <w:t>に特異的な中和抗体をマウス、ラット、ヒト以外の霊長類で誘導する</w:t>
      </w:r>
      <w:r w:rsidRPr="002330DB">
        <w:rPr>
          <w:rFonts w:ascii="Century" w:eastAsia="ＭＳ 明朝" w:hAnsi="Century"/>
        </w:rPr>
        <w:t>SARS-CoV-2</w:t>
      </w:r>
      <w:r>
        <w:rPr>
          <w:rFonts w:ascii="Century" w:eastAsia="ＭＳ 明朝" w:hAnsi="Century" w:hint="eastAsia"/>
        </w:rPr>
        <w:t>の不活性化ワクチンを探索的に開発した。産生された抗体は、</w:t>
      </w:r>
      <w:r>
        <w:rPr>
          <w:rFonts w:ascii="Century" w:eastAsia="ＭＳ 明朝" w:hAnsi="Century" w:hint="eastAsia"/>
        </w:rPr>
        <w:t>10</w:t>
      </w:r>
      <w:r>
        <w:rPr>
          <w:rFonts w:ascii="Century" w:eastAsia="ＭＳ 明朝" w:hAnsi="Century" w:hint="eastAsia"/>
        </w:rPr>
        <w:t>の代表的な</w:t>
      </w:r>
      <w:r w:rsidRPr="002330DB">
        <w:rPr>
          <w:rFonts w:ascii="Century" w:eastAsia="ＭＳ 明朝" w:hAnsi="Century"/>
        </w:rPr>
        <w:t>SARS-CoV-2</w:t>
      </w:r>
      <w:r>
        <w:rPr>
          <w:rFonts w:ascii="Century" w:eastAsia="ＭＳ 明朝" w:hAnsi="Century" w:hint="eastAsia"/>
        </w:rPr>
        <w:t>の系統を中和できた。</w:t>
      </w:r>
      <w:r w:rsidRPr="002330DB">
        <w:rPr>
          <w:rFonts w:ascii="Century" w:eastAsia="ＭＳ 明朝" w:hAnsi="Century"/>
        </w:rPr>
        <w:t>3</w:t>
      </w:r>
      <w:r w:rsidRPr="002330DB">
        <w:rPr>
          <w:rFonts w:ascii="Century" w:eastAsia="ＭＳ 明朝" w:hAnsi="Century" w:hint="eastAsia"/>
        </w:rPr>
        <w:t>μ</w:t>
      </w:r>
      <w:r w:rsidRPr="002330DB">
        <w:rPr>
          <w:rFonts w:ascii="Century" w:eastAsia="ＭＳ 明朝" w:hAnsi="Century"/>
        </w:rPr>
        <w:t>g</w:t>
      </w:r>
      <w:r>
        <w:rPr>
          <w:rFonts w:ascii="Century" w:eastAsia="ＭＳ 明朝" w:hAnsi="Century" w:hint="eastAsia"/>
        </w:rPr>
        <w:t>と</w:t>
      </w:r>
      <w:r w:rsidRPr="002330DB">
        <w:rPr>
          <w:rFonts w:ascii="Century" w:eastAsia="ＭＳ 明朝" w:hAnsi="Century"/>
        </w:rPr>
        <w:t xml:space="preserve"> 6</w:t>
      </w:r>
      <w:r w:rsidRPr="002330DB">
        <w:rPr>
          <w:rFonts w:ascii="Century" w:eastAsia="ＭＳ 明朝" w:hAnsi="Century" w:hint="eastAsia"/>
        </w:rPr>
        <w:t>μ</w:t>
      </w:r>
      <w:r w:rsidRPr="002330DB">
        <w:rPr>
          <w:rFonts w:ascii="Century" w:eastAsia="ＭＳ 明朝" w:hAnsi="Century"/>
        </w:rPr>
        <w:t>g</w:t>
      </w:r>
      <w:r>
        <w:rPr>
          <w:rFonts w:ascii="Century" w:eastAsia="ＭＳ 明朝" w:hAnsi="Century" w:hint="eastAsia"/>
        </w:rPr>
        <w:t>の２つの異なる用量で、抗体依存性感染増強を起こすことなく、マカク猿を</w:t>
      </w:r>
      <w:r w:rsidRPr="002330DB">
        <w:rPr>
          <w:rFonts w:ascii="Century" w:eastAsia="ＭＳ 明朝" w:hAnsi="Century"/>
        </w:rPr>
        <w:t>SARS-CoV-2</w:t>
      </w:r>
      <w:r>
        <w:rPr>
          <w:rFonts w:ascii="Century" w:eastAsia="ＭＳ 明朝" w:hAnsi="Century" w:hint="eastAsia"/>
        </w:rPr>
        <w:t>から、それぞれ部分的に、完全に守った。マカク猿の症状や血液・生化学データ、組織学的分析</w:t>
      </w:r>
      <w:r w:rsidR="001429F7">
        <w:rPr>
          <w:rFonts w:ascii="Century" w:eastAsia="ＭＳ 明朝" w:hAnsi="Century" w:hint="eastAsia"/>
        </w:rPr>
        <w:t>による評価</w:t>
      </w:r>
      <w:r>
        <w:rPr>
          <w:rFonts w:ascii="Century" w:eastAsia="ＭＳ 明朝" w:hAnsi="Century" w:hint="eastAsia"/>
        </w:rPr>
        <w:t>からは</w:t>
      </w:r>
      <w:r w:rsidR="001429F7">
        <w:rPr>
          <w:rFonts w:ascii="Century" w:eastAsia="ＭＳ 明朝" w:hAnsi="Century" w:hint="eastAsia"/>
        </w:rPr>
        <w:t>安全性が示された</w:t>
      </w:r>
      <w:r w:rsidR="001429F7">
        <w:rPr>
          <w:rStyle w:val="a5"/>
          <w:rFonts w:ascii="Century" w:eastAsia="ＭＳ 明朝" w:hAnsi="Century"/>
        </w:rPr>
        <w:footnoteReference w:id="251"/>
      </w:r>
      <w:r w:rsidR="001429F7">
        <w:rPr>
          <w:rFonts w:ascii="Century" w:eastAsia="ＭＳ 明朝" w:hAnsi="Century" w:hint="eastAsia"/>
        </w:rPr>
        <w:t>。</w:t>
      </w:r>
    </w:p>
    <w:p w14:paraId="5823CE73" w14:textId="2808428B" w:rsidR="009A50FD" w:rsidRPr="001F1766" w:rsidRDefault="001F1766">
      <w:pPr>
        <w:rPr>
          <w:rFonts w:ascii="ＭＳ 明朝" w:eastAsia="ＭＳ 明朝" w:hAnsi="ＭＳ 明朝" w:cs="ＭＳ 明朝"/>
        </w:rPr>
      </w:pPr>
      <w:r>
        <w:rPr>
          <w:rFonts w:ascii="Century" w:eastAsia="ＭＳ 明朝" w:hAnsi="Century" w:hint="eastAsia"/>
        </w:rPr>
        <w:t>［</w:t>
      </w:r>
      <w:r>
        <w:rPr>
          <w:rFonts w:ascii="ＭＳ 明朝" w:eastAsia="ＭＳ 明朝" w:hAnsi="ＭＳ 明朝" w:cs="ＭＳ 明朝" w:hint="eastAsia"/>
        </w:rPr>
        <w:t>シノベック・バイオテック社のワクチンは、３月に治験が始まっている。</w:t>
      </w:r>
      <w:r>
        <w:rPr>
          <w:rFonts w:ascii="Century" w:eastAsia="ＭＳ 明朝" w:hAnsi="Century" w:hint="eastAsia"/>
        </w:rPr>
        <w:t>］</w:t>
      </w:r>
    </w:p>
    <w:p w14:paraId="2F07FBE0" w14:textId="77777777" w:rsidR="00DC4484" w:rsidRDefault="00DC4484">
      <w:pPr>
        <w:rPr>
          <w:rFonts w:ascii="Century" w:eastAsia="ＭＳ 明朝" w:hAnsi="Century"/>
        </w:rPr>
      </w:pPr>
    </w:p>
    <w:p w14:paraId="173E22BA" w14:textId="77777777" w:rsidR="006E1ECD" w:rsidRDefault="006E1ECD">
      <w:pPr>
        <w:rPr>
          <w:rFonts w:ascii="Century" w:eastAsia="ＭＳ 明朝" w:hAnsi="Century"/>
        </w:rPr>
      </w:pPr>
    </w:p>
    <w:p w14:paraId="5C62C4FA" w14:textId="0136CF81" w:rsidR="00B04294" w:rsidRPr="00475A5B" w:rsidRDefault="009563BD">
      <w:pPr>
        <w:rPr>
          <w:rFonts w:ascii="ＭＳ 明朝" w:eastAsia="ＭＳ 明朝" w:hAnsi="ＭＳ 明朝"/>
          <w:b/>
          <w:bCs/>
          <w:sz w:val="24"/>
          <w:szCs w:val="24"/>
        </w:rPr>
      </w:pPr>
      <w:r w:rsidRPr="00475A5B">
        <w:rPr>
          <w:rFonts w:ascii="ＭＳ 明朝" w:eastAsia="ＭＳ 明朝" w:hAnsi="ＭＳ 明朝" w:hint="eastAsia"/>
          <w:b/>
          <w:bCs/>
          <w:sz w:val="24"/>
          <w:szCs w:val="24"/>
        </w:rPr>
        <w:t>Ⅴ．</w:t>
      </w:r>
      <w:r w:rsidR="00B04294" w:rsidRPr="00475A5B">
        <w:rPr>
          <w:rFonts w:ascii="ＭＳ 明朝" w:eastAsia="ＭＳ 明朝" w:hAnsi="ＭＳ 明朝" w:hint="eastAsia"/>
          <w:b/>
          <w:bCs/>
          <w:sz w:val="24"/>
          <w:szCs w:val="24"/>
        </w:rPr>
        <w:t>免疫応答</w:t>
      </w:r>
    </w:p>
    <w:p w14:paraId="6ACC6270" w14:textId="33C543EF" w:rsidR="00C5626E" w:rsidRPr="00E40794" w:rsidRDefault="00C5626E" w:rsidP="00ED32CB">
      <w:pPr>
        <w:rPr>
          <w:rFonts w:ascii="Century" w:eastAsia="ＭＳ 明朝" w:hAnsi="Century" w:cs="Segoe UI Symbol"/>
        </w:rPr>
      </w:pPr>
      <w:r w:rsidRPr="002C78CA">
        <w:rPr>
          <w:rFonts w:ascii="ＭＳ 明朝" w:eastAsia="ＭＳ 明朝" w:hAnsi="ＭＳ 明朝" w:cs="Segoe UI Symbol" w:hint="eastAsia"/>
        </w:rPr>
        <w:t>★</w:t>
      </w:r>
      <w:r w:rsidR="00680922" w:rsidRPr="002C78CA">
        <w:rPr>
          <w:rFonts w:ascii="ＭＳ 明朝" w:eastAsia="ＭＳ 明朝" w:hAnsi="ＭＳ 明朝" w:cs="Segoe UI Symbol" w:hint="eastAsia"/>
        </w:rPr>
        <w:t>★</w:t>
      </w:r>
      <w:r w:rsidR="00B67657" w:rsidRPr="00E40794">
        <w:rPr>
          <w:rFonts w:ascii="Century" w:eastAsia="ＭＳ 明朝" w:hAnsi="Century" w:cs="Segoe UI Symbol"/>
        </w:rPr>
        <w:t>SARS-CoV-2</w:t>
      </w:r>
      <w:r w:rsidR="00B67657" w:rsidRPr="00E40794">
        <w:rPr>
          <w:rFonts w:ascii="Century" w:eastAsia="ＭＳ 明朝" w:hAnsi="Century" w:cs="Segoe UI Symbol"/>
        </w:rPr>
        <w:t>への宿主の転写物レベルでの反応を他の呼吸器系ウイルスへの反応と比較したところ、</w:t>
      </w:r>
      <w:r w:rsidR="00B67657" w:rsidRPr="00680922">
        <w:rPr>
          <w:rFonts w:ascii="Century" w:eastAsia="ＭＳ 明朝" w:hAnsi="Century" w:cs="Segoe UI Symbol"/>
          <w:color w:val="0000CC"/>
        </w:rPr>
        <w:t>SARS-CoV-2</w:t>
      </w:r>
      <w:r w:rsidR="00B67657" w:rsidRPr="00680922">
        <w:rPr>
          <w:rFonts w:ascii="Century" w:eastAsia="ＭＳ 明朝" w:hAnsi="Century" w:cs="Segoe UI Symbol"/>
          <w:color w:val="0000CC"/>
        </w:rPr>
        <w:t>感染症の細胞モデルや動物モデルでは、独特の不十分な炎症反応を示し、このことは</w:t>
      </w:r>
      <w:r w:rsidR="00B67657" w:rsidRPr="00680922">
        <w:rPr>
          <w:rFonts w:ascii="Century" w:eastAsia="ＭＳ 明朝" w:hAnsi="Century" w:cs="Segoe UI Symbol"/>
          <w:color w:val="0000CC"/>
        </w:rPr>
        <w:t>COVID-19</w:t>
      </w:r>
      <w:r w:rsidR="00B67657" w:rsidRPr="00680922">
        <w:rPr>
          <w:rFonts w:ascii="Century" w:eastAsia="ＭＳ 明朝" w:hAnsi="Century" w:cs="Segoe UI Symbol"/>
          <w:color w:val="0000CC"/>
        </w:rPr>
        <w:t>の患者の転写産物や血清の検査結果でも同様</w:t>
      </w:r>
      <w:r w:rsidR="00B67657" w:rsidRPr="00E40794">
        <w:rPr>
          <w:rFonts w:ascii="Century" w:eastAsia="ＭＳ 明朝" w:hAnsi="Century" w:cs="Segoe UI Symbol"/>
        </w:rPr>
        <w:t>だった。</w:t>
      </w:r>
      <w:r w:rsidR="0033424E" w:rsidRPr="00E40794">
        <w:rPr>
          <w:rFonts w:ascii="Century" w:eastAsia="ＭＳ 明朝" w:hAnsi="Century" w:cs="Segoe UI Symbol"/>
        </w:rPr>
        <w:t>上昇した各種サイトカインのレベルの中で、</w:t>
      </w:r>
      <w:r w:rsidR="0033424E" w:rsidRPr="00680922">
        <w:rPr>
          <w:rFonts w:ascii="Century" w:eastAsia="ＭＳ 明朝" w:hAnsi="Century" w:cs="Segoe UI Symbol"/>
          <w:color w:val="FF0000"/>
        </w:rPr>
        <w:t>タイプ</w:t>
      </w:r>
      <w:r w:rsidR="0033424E" w:rsidRPr="00680922">
        <w:rPr>
          <w:rFonts w:ascii="ＭＳ 明朝" w:eastAsia="ＭＳ 明朝" w:hAnsi="ＭＳ 明朝" w:cs="ＭＳ 明朝" w:hint="eastAsia"/>
          <w:color w:val="FF0000"/>
        </w:rPr>
        <w:t>Ⅰ</w:t>
      </w:r>
      <w:r w:rsidR="0033424E" w:rsidRPr="00680922">
        <w:rPr>
          <w:rFonts w:ascii="Century" w:eastAsia="ＭＳ 明朝" w:hAnsi="Century" w:cs="Segoe UI Symbol"/>
          <w:color w:val="FF0000"/>
        </w:rPr>
        <w:t>と</w:t>
      </w:r>
      <w:r w:rsidR="0033424E" w:rsidRPr="00680922">
        <w:rPr>
          <w:rFonts w:ascii="ＭＳ 明朝" w:eastAsia="ＭＳ 明朝" w:hAnsi="ＭＳ 明朝" w:cs="ＭＳ 明朝" w:hint="eastAsia"/>
          <w:color w:val="FF0000"/>
        </w:rPr>
        <w:t>Ⅲ</w:t>
      </w:r>
      <w:r w:rsidR="0033424E" w:rsidRPr="00680922">
        <w:rPr>
          <w:rFonts w:ascii="Century" w:eastAsia="ＭＳ 明朝" w:hAnsi="Century" w:cs="Segoe UI Symbol"/>
          <w:color w:val="FF0000"/>
        </w:rPr>
        <w:t>のインターフェロンが低く、</w:t>
      </w:r>
      <w:r w:rsidR="0033424E" w:rsidRPr="00680922">
        <w:rPr>
          <w:rFonts w:ascii="Century" w:eastAsia="ＭＳ 明朝" w:hAnsi="Century" w:cs="Segoe UI Symbol"/>
          <w:color w:val="FF0000"/>
        </w:rPr>
        <w:t>IL-6</w:t>
      </w:r>
      <w:r w:rsidR="0033424E" w:rsidRPr="00680922">
        <w:rPr>
          <w:rFonts w:ascii="Century" w:eastAsia="ＭＳ 明朝" w:hAnsi="Century" w:cs="Segoe UI Symbol"/>
          <w:color w:val="FF0000"/>
        </w:rPr>
        <w:t>が高発現していた</w:t>
      </w:r>
      <w:r w:rsidR="0033424E" w:rsidRPr="00E40794">
        <w:rPr>
          <w:rFonts w:ascii="Century" w:eastAsia="ＭＳ 明朝" w:hAnsi="Century" w:cs="Segoe UI Symbol"/>
        </w:rPr>
        <w:t>。これらの結果から、内因性の抗ウイルス防御の低下と溢れるようなサイトカイン産生が相まって起こることが、</w:t>
      </w:r>
      <w:r w:rsidR="0033424E" w:rsidRPr="00E40794">
        <w:rPr>
          <w:rFonts w:ascii="Century" w:eastAsia="ＭＳ 明朝" w:hAnsi="Century" w:cs="Segoe UI Symbol"/>
        </w:rPr>
        <w:t>COVID-19</w:t>
      </w:r>
      <w:r w:rsidR="0033424E" w:rsidRPr="00E40794">
        <w:rPr>
          <w:rFonts w:ascii="Century" w:eastAsia="ＭＳ 明朝" w:hAnsi="Century" w:cs="Segoe UI Symbol"/>
        </w:rPr>
        <w:t>の特徴であると考えられた</w:t>
      </w:r>
      <w:r w:rsidR="0033424E" w:rsidRPr="00E40794">
        <w:rPr>
          <w:rStyle w:val="a5"/>
          <w:rFonts w:ascii="Century" w:eastAsia="ＭＳ 明朝" w:hAnsi="Century" w:cs="Segoe UI Symbol"/>
        </w:rPr>
        <w:footnoteReference w:id="252"/>
      </w:r>
      <w:r w:rsidR="0033424E" w:rsidRPr="00E40794">
        <w:rPr>
          <w:rFonts w:ascii="Century" w:eastAsia="ＭＳ 明朝" w:hAnsi="Century" w:cs="Segoe UI Symbol"/>
        </w:rPr>
        <w:t>。</w:t>
      </w:r>
    </w:p>
    <w:p w14:paraId="39000A91" w14:textId="752F7F83" w:rsidR="00C5626E" w:rsidRDefault="00C5626E" w:rsidP="00ED32CB">
      <w:pPr>
        <w:rPr>
          <w:rFonts w:ascii="ＭＳ 明朝" w:eastAsia="ＭＳ 明朝" w:hAnsi="ＭＳ 明朝" w:cs="Segoe UI Symbol"/>
        </w:rPr>
      </w:pPr>
    </w:p>
    <w:p w14:paraId="3A3BCAB6" w14:textId="4BAA056C" w:rsidR="00951553" w:rsidRPr="00983461" w:rsidRDefault="00951553" w:rsidP="00ED32CB">
      <w:pPr>
        <w:rPr>
          <w:rFonts w:ascii="Century" w:eastAsia="ＭＳ 明朝" w:hAnsi="Century" w:cs="Segoe UI Symbol"/>
        </w:rPr>
      </w:pPr>
      <w:bookmarkStart w:id="151" w:name="_Hlk40203467"/>
      <w:r>
        <w:rPr>
          <w:rFonts w:ascii="Segoe UI Symbol" w:eastAsia="ＭＳ 明朝" w:hAnsi="Segoe UI Symbol" w:cs="Segoe UI Symbol" w:hint="eastAsia"/>
        </w:rPr>
        <w:t>★</w:t>
      </w:r>
      <w:r w:rsidRPr="00983461">
        <w:rPr>
          <w:rFonts w:ascii="Century" w:eastAsia="ＭＳ 明朝" w:hAnsi="Century" w:cs="Segoe UI Symbol"/>
        </w:rPr>
        <w:t>イスラエルの研究者らは、</w:t>
      </w:r>
      <w:r w:rsidRPr="00983461">
        <w:rPr>
          <w:rFonts w:ascii="Century" w:eastAsia="ＭＳ 明朝" w:hAnsi="Century" w:cs="Segoe UI Symbol"/>
        </w:rPr>
        <w:t>Viral-Track</w:t>
      </w:r>
      <w:r w:rsidRPr="00983461">
        <w:rPr>
          <w:rFonts w:ascii="Century" w:eastAsia="ＭＳ 明朝" w:hAnsi="Century" w:cs="Segoe UI Symbol"/>
        </w:rPr>
        <w:t>という、ウイルス</w:t>
      </w:r>
      <w:r w:rsidRPr="00983461">
        <w:rPr>
          <w:rFonts w:ascii="Century" w:eastAsia="ＭＳ 明朝" w:hAnsi="Century" w:cs="Segoe UI Symbol"/>
        </w:rPr>
        <w:t>RNA</w:t>
      </w:r>
      <w:r w:rsidRPr="00983461">
        <w:rPr>
          <w:rFonts w:ascii="Century" w:eastAsia="ＭＳ 明朝" w:hAnsi="Century" w:cs="Segoe UI Symbol"/>
        </w:rPr>
        <w:t>を探すためにマッピングされていない単一細胞</w:t>
      </w:r>
      <w:r w:rsidRPr="00983461">
        <w:rPr>
          <w:rFonts w:ascii="Century" w:eastAsia="ＭＳ 明朝" w:hAnsi="Century" w:cs="Segoe UI Symbol"/>
        </w:rPr>
        <w:t>RNA</w:t>
      </w:r>
      <w:r w:rsidRPr="00983461">
        <w:rPr>
          <w:rFonts w:ascii="Century" w:eastAsia="ＭＳ 明朝" w:hAnsi="Century" w:cs="Segoe UI Symbol"/>
        </w:rPr>
        <w:t>シークエンス・データを全体的に検索するコンピューター・システムを導入して、感染した細胞と近隣細胞を転写産物で区分け</w:t>
      </w:r>
      <w:r w:rsidR="006D44F2" w:rsidRPr="00983461">
        <w:rPr>
          <w:rFonts w:ascii="Century" w:eastAsia="ＭＳ 明朝" w:hAnsi="Century" w:cs="Segoe UI Symbol"/>
        </w:rPr>
        <w:t>し、ウイルスに誘導された発現を明らかに</w:t>
      </w:r>
      <w:r w:rsidRPr="00983461">
        <w:rPr>
          <w:rFonts w:ascii="Century" w:eastAsia="ＭＳ 明朝" w:hAnsi="Century" w:cs="Segoe UI Symbol"/>
        </w:rPr>
        <w:t>することが可能になった。</w:t>
      </w:r>
      <w:r w:rsidR="00983461" w:rsidRPr="00983461">
        <w:rPr>
          <w:rFonts w:ascii="Century" w:eastAsia="ＭＳ 明朝" w:hAnsi="Century" w:cs="Segoe UI Symbol"/>
        </w:rPr>
        <w:t>Viral-Track</w:t>
      </w:r>
      <w:r w:rsidR="00983461" w:rsidRPr="00983461">
        <w:rPr>
          <w:rFonts w:ascii="Century" w:eastAsia="ＭＳ 明朝" w:hAnsi="Century" w:cs="Segoe UI Symbol"/>
        </w:rPr>
        <w:t>の感受性と特異性</w:t>
      </w:r>
      <w:r w:rsidRPr="00983461">
        <w:rPr>
          <w:rFonts w:ascii="Century" w:eastAsia="ＭＳ 明朝" w:hAnsi="Century" w:cs="Segoe UI Symbol"/>
        </w:rPr>
        <w:t>監視されていない</w:t>
      </w:r>
      <w:r w:rsidR="006D44F2" w:rsidRPr="00983461">
        <w:rPr>
          <w:rFonts w:ascii="Century" w:eastAsia="ＭＳ 明朝" w:hAnsi="Century" w:cs="Segoe UI Symbol"/>
        </w:rPr>
        <w:t>態様での</w:t>
      </w:r>
      <w:r w:rsidRPr="00983461">
        <w:rPr>
          <w:rFonts w:ascii="Century" w:eastAsia="ＭＳ 明朝" w:hAnsi="Century" w:cs="Segoe UI Symbol"/>
        </w:rPr>
        <w:t>Ｂ型肝炎ウイルスを含む</w:t>
      </w:r>
      <w:r w:rsidR="006D44F2" w:rsidRPr="00983461">
        <w:rPr>
          <w:rFonts w:ascii="Century" w:eastAsia="ＭＳ 明朝" w:hAnsi="Century" w:cs="Segoe UI Symbol"/>
        </w:rPr>
        <w:t>、様々な感染モデルからウイルスを系統的に検出する</w:t>
      </w:r>
      <w:r w:rsidR="00983461">
        <w:rPr>
          <w:rFonts w:ascii="Century" w:eastAsia="ＭＳ 明朝" w:hAnsi="Century" w:cs="Segoe UI Symbol" w:hint="eastAsia"/>
        </w:rPr>
        <w:t>ことで</w:t>
      </w:r>
      <w:r w:rsidR="006D44F2" w:rsidRPr="00983461">
        <w:rPr>
          <w:rFonts w:ascii="Century" w:eastAsia="ＭＳ 明朝" w:hAnsi="Century" w:cs="Segoe UI Symbol"/>
        </w:rPr>
        <w:t>示した。</w:t>
      </w:r>
      <w:r w:rsidR="006D44F2" w:rsidRPr="00983461">
        <w:rPr>
          <w:rFonts w:ascii="Century" w:eastAsia="ＭＳ 明朝" w:hAnsi="Century" w:cs="Segoe UI Symbol"/>
        </w:rPr>
        <w:t>Viral-Track</w:t>
      </w:r>
      <w:r w:rsidR="006D44F2" w:rsidRPr="00983461">
        <w:rPr>
          <w:rFonts w:ascii="Century" w:eastAsia="ＭＳ 明朝" w:hAnsi="Century" w:cs="Segoe UI Symbol"/>
        </w:rPr>
        <w:t>を軽傷と重症の</w:t>
      </w:r>
      <w:r w:rsidR="006D44F2" w:rsidRPr="00983461">
        <w:rPr>
          <w:rFonts w:ascii="Century" w:eastAsia="ＭＳ 明朝" w:hAnsi="Century" w:cs="Segoe UI Symbol"/>
        </w:rPr>
        <w:t>COVID-19</w:t>
      </w:r>
      <w:r w:rsidR="006D44F2" w:rsidRPr="00983461">
        <w:rPr>
          <w:rFonts w:ascii="Century" w:eastAsia="ＭＳ 明朝" w:hAnsi="Century" w:cs="Segoe UI Symbol"/>
        </w:rPr>
        <w:t>患者</w:t>
      </w:r>
      <w:r w:rsidR="00983461" w:rsidRPr="00983461">
        <w:rPr>
          <w:rFonts w:ascii="Century" w:eastAsia="ＭＳ 明朝" w:hAnsi="Century" w:cs="Segoe UI Symbol"/>
        </w:rPr>
        <w:t>の気管支肺胞洗浄液の検体に適用したところ、重症患者で、軽症患者に比べ、ウイルスが免疫系に与える劇的な影響が明らかになった。</w:t>
      </w:r>
      <w:r w:rsidR="00983461" w:rsidRPr="00690A32">
        <w:rPr>
          <w:rFonts w:ascii="Century" w:eastAsia="ＭＳ 明朝" w:hAnsi="Century" w:cs="Segoe UI Symbol"/>
          <w:color w:val="FF0000"/>
        </w:rPr>
        <w:t>予期されない</w:t>
      </w:r>
      <w:r w:rsidR="00983461" w:rsidRPr="00690A32">
        <w:rPr>
          <w:rFonts w:ascii="Century" w:eastAsia="ＭＳ 明朝" w:hAnsi="Century" w:cs="Segoe UI Symbol"/>
          <w:color w:val="FF0000"/>
        </w:rPr>
        <w:t>SARS-CoV-2</w:t>
      </w:r>
      <w:r w:rsidR="00983461" w:rsidRPr="00690A32">
        <w:rPr>
          <w:rFonts w:ascii="Century" w:eastAsia="ＭＳ 明朝" w:hAnsi="Century" w:cs="Segoe UI Symbol"/>
          <w:color w:val="FF0000"/>
        </w:rPr>
        <w:t>とヒト・メタニューモ・ウイルスとの混合感染が認められ、主として単球での</w:t>
      </w:r>
      <w:r w:rsidR="00983461" w:rsidRPr="00690A32">
        <w:rPr>
          <w:rFonts w:ascii="ＭＳ 明朝" w:eastAsia="ＭＳ 明朝" w:hAnsi="ＭＳ 明朝" w:cs="ＭＳ 明朝" w:hint="eastAsia"/>
          <w:color w:val="FF0000"/>
        </w:rPr>
        <w:t>Ⅰ</w:t>
      </w:r>
      <w:r w:rsidR="00690A32" w:rsidRPr="00690A32">
        <w:rPr>
          <w:rFonts w:ascii="ＭＳ 明朝" w:eastAsia="ＭＳ 明朝" w:hAnsi="ＭＳ 明朝" w:cs="ＭＳ 明朝" w:hint="eastAsia"/>
          <w:color w:val="FF0000"/>
        </w:rPr>
        <w:t>型</w:t>
      </w:r>
      <w:r w:rsidR="00983461" w:rsidRPr="00690A32">
        <w:rPr>
          <w:rFonts w:ascii="Century" w:eastAsia="ＭＳ 明朝" w:hAnsi="Century" w:cs="Segoe UI Symbol"/>
          <w:color w:val="FF0000"/>
        </w:rPr>
        <w:t>インターフェロンのシグナリングを混乱させていることが明らかになった</w:t>
      </w:r>
      <w:r w:rsidR="00690A32" w:rsidRPr="00690A32">
        <w:rPr>
          <w:rStyle w:val="a5"/>
          <w:rFonts w:ascii="Century" w:eastAsia="ＭＳ 明朝" w:hAnsi="Century" w:cs="Segoe UI Symbol"/>
        </w:rPr>
        <w:footnoteReference w:id="253"/>
      </w:r>
      <w:r w:rsidR="00983461" w:rsidRPr="00983461">
        <w:rPr>
          <w:rFonts w:ascii="Century" w:eastAsia="ＭＳ 明朝" w:hAnsi="Century" w:cs="Segoe UI Symbol"/>
        </w:rPr>
        <w:t>。</w:t>
      </w:r>
      <w:bookmarkEnd w:id="151"/>
    </w:p>
    <w:p w14:paraId="5068BBFC" w14:textId="77777777" w:rsidR="00951553" w:rsidRPr="00B67657" w:rsidRDefault="00951553" w:rsidP="00ED32CB">
      <w:pPr>
        <w:rPr>
          <w:rFonts w:ascii="ＭＳ 明朝" w:eastAsia="ＭＳ 明朝" w:hAnsi="ＭＳ 明朝" w:cs="Segoe UI Symbol"/>
        </w:rPr>
      </w:pPr>
    </w:p>
    <w:p w14:paraId="4CECAAE1" w14:textId="3DE944C5" w:rsidR="00ED32CB" w:rsidRPr="0058766F" w:rsidRDefault="009F7A2E" w:rsidP="00ED32CB">
      <w:pPr>
        <w:rPr>
          <w:rFonts w:ascii="Century" w:eastAsia="ＭＳ 明朝" w:hAnsi="Century"/>
        </w:rPr>
      </w:pPr>
      <w:r w:rsidRPr="0058766F">
        <w:rPr>
          <w:rFonts w:ascii="ＭＳ 明朝" w:eastAsia="ＭＳ 明朝" w:hAnsi="ＭＳ 明朝" w:cs="ＭＳ 明朝" w:hint="eastAsia"/>
        </w:rPr>
        <w:t>◎</w:t>
      </w:r>
      <w:r w:rsidRPr="00680922">
        <w:rPr>
          <w:rFonts w:ascii="Century" w:eastAsia="ＭＳ 明朝" w:hAnsi="Century"/>
          <w:color w:val="0000CC"/>
        </w:rPr>
        <w:t>SARS-CoV-2</w:t>
      </w:r>
      <w:r w:rsidRPr="00680922">
        <w:rPr>
          <w:rFonts w:ascii="Century" w:eastAsia="ＭＳ 明朝" w:hAnsi="Century"/>
          <w:color w:val="0000CC"/>
        </w:rPr>
        <w:t>は、</w:t>
      </w:r>
      <w:r w:rsidRPr="00680922">
        <w:rPr>
          <w:rFonts w:ascii="Century" w:eastAsia="ＭＳ 明朝" w:hAnsi="Century"/>
          <w:color w:val="0000CC"/>
        </w:rPr>
        <w:t>Spike</w:t>
      </w:r>
      <w:r w:rsidRPr="00680922">
        <w:rPr>
          <w:rFonts w:ascii="Century" w:eastAsia="ＭＳ 明朝" w:hAnsi="Century"/>
          <w:color w:val="0000CC"/>
        </w:rPr>
        <w:t>タンパクを</w:t>
      </w:r>
      <w:r w:rsidR="00ED32CB" w:rsidRPr="00680922">
        <w:rPr>
          <w:rFonts w:ascii="Century" w:eastAsia="ＭＳ 明朝" w:hAnsi="Century"/>
          <w:color w:val="0000CC"/>
        </w:rPr>
        <w:t>通じた膜融合によって</w:t>
      </w:r>
      <w:r w:rsidRPr="00F54725">
        <w:rPr>
          <w:rFonts w:ascii="Century" w:eastAsia="ＭＳ 明朝" w:hAnsi="Century"/>
          <w:color w:val="3333FF"/>
        </w:rPr>
        <w:t>T</w:t>
      </w:r>
      <w:r w:rsidRPr="00F54725">
        <w:rPr>
          <w:rFonts w:ascii="Century" w:eastAsia="ＭＳ 明朝" w:hAnsi="Century"/>
          <w:color w:val="3333FF"/>
        </w:rPr>
        <w:t>リンパ球に感染す</w:t>
      </w:r>
      <w:r w:rsidRPr="00680922">
        <w:rPr>
          <w:rFonts w:ascii="Century" w:eastAsia="ＭＳ 明朝" w:hAnsi="Century"/>
          <w:color w:val="0000CC"/>
        </w:rPr>
        <w:t>る</w:t>
      </w:r>
      <w:r w:rsidR="00D108BB">
        <w:rPr>
          <w:rStyle w:val="a5"/>
          <w:rFonts w:ascii="Century" w:eastAsia="ＭＳ 明朝" w:hAnsi="Century"/>
        </w:rPr>
        <w:footnoteReference w:id="254"/>
      </w:r>
      <w:r w:rsidRPr="0058766F">
        <w:rPr>
          <w:rFonts w:ascii="Century" w:eastAsia="ＭＳ 明朝" w:hAnsi="Century"/>
        </w:rPr>
        <w:t>。</w:t>
      </w:r>
    </w:p>
    <w:p w14:paraId="7727B9E7" w14:textId="1208886B" w:rsidR="009F7A2E" w:rsidRPr="0058766F" w:rsidRDefault="00ED32CB">
      <w:pPr>
        <w:rPr>
          <w:rFonts w:ascii="Century" w:eastAsia="ＭＳ 明朝" w:hAnsi="Century"/>
        </w:rPr>
      </w:pPr>
      <w:r w:rsidRPr="0058766F">
        <w:rPr>
          <w:rFonts w:ascii="Century" w:eastAsia="ＭＳ 明朝" w:hAnsi="Century"/>
        </w:rPr>
        <w:t>［多くの重症</w:t>
      </w:r>
      <w:r w:rsidRPr="0058766F">
        <w:rPr>
          <w:rFonts w:ascii="Century" w:eastAsia="ＭＳ 明朝" w:hAnsi="Century"/>
        </w:rPr>
        <w:t>COVID19</w:t>
      </w:r>
      <w:r w:rsidRPr="0058766F">
        <w:rPr>
          <w:rFonts w:ascii="Century" w:eastAsia="ＭＳ 明朝" w:hAnsi="Century"/>
        </w:rPr>
        <w:t>患者で</w:t>
      </w:r>
      <w:r w:rsidRPr="0058766F">
        <w:rPr>
          <w:rFonts w:ascii="Century" w:eastAsia="ＭＳ 明朝" w:hAnsi="Century"/>
        </w:rPr>
        <w:t>T</w:t>
      </w:r>
      <w:r w:rsidRPr="0058766F">
        <w:rPr>
          <w:rFonts w:ascii="Century" w:eastAsia="ＭＳ 明朝" w:hAnsi="Century"/>
        </w:rPr>
        <w:t>細胞の減少し、減少の程度が大きい程、転帰が厳しいことが報告されている。</w:t>
      </w:r>
      <w:r w:rsidR="001142D4">
        <w:rPr>
          <w:rFonts w:ascii="Century" w:eastAsia="ＭＳ 明朝" w:hAnsi="Century" w:hint="eastAsia"/>
        </w:rPr>
        <w:t>本論文の研究者は、</w:t>
      </w:r>
      <w:r w:rsidRPr="0058766F">
        <w:rPr>
          <w:rFonts w:ascii="Century" w:eastAsia="ＭＳ 明朝" w:hAnsi="Century"/>
        </w:rPr>
        <w:t>SARS-CoV-2</w:t>
      </w:r>
      <w:r w:rsidRPr="0058766F">
        <w:rPr>
          <w:rFonts w:ascii="Century" w:eastAsia="ＭＳ 明朝" w:hAnsi="Century"/>
        </w:rPr>
        <w:t>は、</w:t>
      </w:r>
      <w:r w:rsidRPr="0058766F">
        <w:rPr>
          <w:rFonts w:ascii="Century" w:eastAsia="ＭＳ 明朝" w:hAnsi="Century"/>
        </w:rPr>
        <w:t>T</w:t>
      </w:r>
      <w:r w:rsidRPr="0058766F">
        <w:rPr>
          <w:rFonts w:ascii="Century" w:eastAsia="ＭＳ 明朝" w:hAnsi="Century"/>
        </w:rPr>
        <w:t>細胞に感染し、</w:t>
      </w:r>
      <w:r w:rsidRPr="0058766F">
        <w:rPr>
          <w:rFonts w:ascii="Century" w:eastAsia="ＭＳ 明朝" w:hAnsi="Century"/>
        </w:rPr>
        <w:t>T</w:t>
      </w:r>
      <w:r w:rsidRPr="0058766F">
        <w:rPr>
          <w:rFonts w:ascii="Century" w:eastAsia="ＭＳ 明朝" w:hAnsi="Century"/>
        </w:rPr>
        <w:t>細胞の機能を破壊していると推測</w:t>
      </w:r>
      <w:r w:rsidR="000E7F3D">
        <w:rPr>
          <w:rFonts w:ascii="Century" w:eastAsia="ＭＳ 明朝" w:hAnsi="Century" w:hint="eastAsia"/>
        </w:rPr>
        <w:t>し</w:t>
      </w:r>
      <w:r w:rsidRPr="0058766F">
        <w:rPr>
          <w:rFonts w:ascii="Century" w:eastAsia="ＭＳ 明朝" w:hAnsi="Century"/>
        </w:rPr>
        <w:t>ている。］</w:t>
      </w:r>
    </w:p>
    <w:p w14:paraId="5B92B3EE" w14:textId="18E1FD7E" w:rsidR="005210F8" w:rsidRDefault="005210F8">
      <w:pPr>
        <w:rPr>
          <w:rFonts w:ascii="Century" w:eastAsia="ＭＳ 明朝" w:hAnsi="Century"/>
        </w:rPr>
      </w:pPr>
    </w:p>
    <w:p w14:paraId="32736868" w14:textId="50718D05" w:rsidR="009563BD" w:rsidRDefault="009563BD">
      <w:pPr>
        <w:rPr>
          <w:rFonts w:ascii="Century" w:eastAsia="ＭＳ 明朝" w:hAnsi="Century"/>
        </w:rPr>
      </w:pPr>
    </w:p>
    <w:p w14:paraId="2F3BE025" w14:textId="2712B16D" w:rsidR="001A0F68" w:rsidRDefault="001A0F68">
      <w:pPr>
        <w:rPr>
          <w:rFonts w:ascii="Century" w:eastAsia="ＭＳ 明朝" w:hAnsi="Century"/>
        </w:rPr>
      </w:pPr>
    </w:p>
    <w:p w14:paraId="132D6F1A" w14:textId="3535A34F" w:rsidR="001A0F68" w:rsidRDefault="001A0F68">
      <w:pPr>
        <w:rPr>
          <w:rFonts w:ascii="Century" w:eastAsia="ＭＳ 明朝" w:hAnsi="Century"/>
        </w:rPr>
      </w:pPr>
      <w:r w:rsidRPr="00475A5B">
        <w:rPr>
          <w:rFonts w:ascii="ＭＳ 明朝" w:eastAsia="ＭＳ 明朝" w:hAnsi="ＭＳ 明朝" w:cs="ＭＳ 明朝" w:hint="eastAsia"/>
          <w:b/>
          <w:bCs/>
          <w:sz w:val="24"/>
          <w:szCs w:val="24"/>
        </w:rPr>
        <w:t>Ⅵ</w:t>
      </w:r>
      <w:r w:rsidRPr="00475A5B">
        <w:rPr>
          <w:rFonts w:ascii="ＭＳ 明朝" w:eastAsia="ＭＳ 明朝" w:hAnsi="ＭＳ 明朝"/>
          <w:b/>
          <w:bCs/>
          <w:sz w:val="24"/>
          <w:szCs w:val="24"/>
        </w:rPr>
        <w:t>．</w:t>
      </w:r>
      <w:r>
        <w:rPr>
          <w:rFonts w:ascii="ＭＳ 明朝" w:eastAsia="ＭＳ 明朝" w:hAnsi="ＭＳ 明朝" w:hint="eastAsia"/>
          <w:b/>
          <w:bCs/>
          <w:sz w:val="24"/>
          <w:szCs w:val="24"/>
        </w:rPr>
        <w:t>動物モデル</w:t>
      </w:r>
    </w:p>
    <w:p w14:paraId="5B7DD2B9" w14:textId="77777777" w:rsidR="001A0F68" w:rsidRDefault="001A0F68" w:rsidP="001A0F68">
      <w:pPr>
        <w:rPr>
          <w:rFonts w:ascii="Century" w:eastAsia="ＭＳ 明朝" w:hAnsi="Century" w:cs="Segoe UI Symbol"/>
        </w:rPr>
      </w:pPr>
      <w:bookmarkStart w:id="152" w:name="_Hlk40245571"/>
      <w:r w:rsidRPr="002C78CA">
        <w:rPr>
          <w:rFonts w:ascii="ＭＳ 明朝" w:eastAsia="ＭＳ 明朝" w:hAnsi="ＭＳ 明朝" w:cs="Segoe UI Symbol" w:hint="eastAsia"/>
        </w:rPr>
        <w:t>★</w:t>
      </w:r>
      <w:r w:rsidRPr="004762D3">
        <w:rPr>
          <w:rFonts w:ascii="Century" w:eastAsia="ＭＳ 明朝" w:hAnsi="Century" w:cs="Segoe UI Symbol"/>
        </w:rPr>
        <w:t>米国感染症アレルギー研究所では、</w:t>
      </w:r>
      <w:r w:rsidRPr="004762D3">
        <w:rPr>
          <w:rFonts w:ascii="Century" w:eastAsia="ＭＳ 明朝" w:hAnsi="Century" w:cs="Segoe UI Symbol"/>
        </w:rPr>
        <w:t>8-16</w:t>
      </w:r>
      <w:r w:rsidRPr="004762D3">
        <w:rPr>
          <w:rFonts w:ascii="Century" w:eastAsia="ＭＳ 明朝" w:hAnsi="Century" w:cs="Segoe UI Symbol"/>
        </w:rPr>
        <w:t>日持続する</w:t>
      </w:r>
      <w:r w:rsidRPr="00772204">
        <w:rPr>
          <w:rFonts w:ascii="Century" w:eastAsia="ＭＳ 明朝" w:hAnsi="Century" w:cs="Segoe UI Symbol"/>
          <w:color w:val="FF0000"/>
        </w:rPr>
        <w:t>SARS-CoV-2</w:t>
      </w:r>
      <w:r w:rsidRPr="00772204">
        <w:rPr>
          <w:rFonts w:ascii="Century" w:eastAsia="ＭＳ 明朝" w:hAnsi="Century" w:cs="Segoe UI Symbol"/>
          <w:color w:val="FF0000"/>
        </w:rPr>
        <w:t>呼吸器感染症のマカク猿モデル</w:t>
      </w:r>
      <w:r w:rsidRPr="004762D3">
        <w:rPr>
          <w:rFonts w:ascii="Century" w:eastAsia="ＭＳ 明朝" w:hAnsi="Century" w:cs="Segoe UI Symbol"/>
        </w:rPr>
        <w:t>を開発した。ヒトでの感染症の重要な特徴である肺浸潤が肺画像で認められた。高いウイルス量が全動物の鼻腔・喉の検体から、また、気管支肺胞洗浄液からも認められた。一頭では、直腸検体からの遷延したウイルス排出を認めた。マカク猿は、大部分のヒトで起こる中等症疾患を再現した</w:t>
      </w:r>
      <w:r>
        <w:rPr>
          <w:rStyle w:val="a5"/>
          <w:rFonts w:ascii="Century" w:eastAsia="ＭＳ 明朝" w:hAnsi="Century" w:cs="Segoe UI Symbol"/>
        </w:rPr>
        <w:footnoteReference w:id="255"/>
      </w:r>
      <w:r>
        <w:rPr>
          <w:rFonts w:ascii="ＭＳ 明朝" w:eastAsia="ＭＳ 明朝" w:hAnsi="ＭＳ 明朝" w:cs="Segoe UI Symbol" w:hint="eastAsia"/>
        </w:rPr>
        <w:t>。</w:t>
      </w:r>
    </w:p>
    <w:bookmarkEnd w:id="152"/>
    <w:p w14:paraId="0509DAA7" w14:textId="77777777" w:rsidR="001A0F68" w:rsidRDefault="001A0F68" w:rsidP="001A0F68">
      <w:pPr>
        <w:rPr>
          <w:rFonts w:ascii="Century" w:eastAsia="ＭＳ 明朝" w:hAnsi="Century" w:cs="Segoe UI Symbol"/>
        </w:rPr>
      </w:pPr>
    </w:p>
    <w:p w14:paraId="397E16BF" w14:textId="125F7C11" w:rsidR="00772204" w:rsidRDefault="00772204" w:rsidP="00772204">
      <w:pPr>
        <w:rPr>
          <w:rFonts w:ascii="ＭＳ 明朝" w:eastAsia="ＭＳ 明朝" w:hAnsi="ＭＳ 明朝" w:cs="Segoe UI Symbol"/>
        </w:rPr>
      </w:pPr>
      <w:bookmarkStart w:id="153" w:name="_Hlk40507799"/>
      <w:r w:rsidRPr="002C78CA">
        <w:rPr>
          <w:rFonts w:ascii="ＭＳ 明朝" w:eastAsia="ＭＳ 明朝" w:hAnsi="ＭＳ 明朝" w:cs="Segoe UI Symbol" w:hint="eastAsia"/>
        </w:rPr>
        <w:t>★</w:t>
      </w:r>
      <w:r>
        <w:rPr>
          <w:rFonts w:ascii="ＭＳ 明朝" w:eastAsia="ＭＳ 明朝" w:hAnsi="ＭＳ 明朝" w:cs="Segoe UI Symbol" w:hint="eastAsia"/>
        </w:rPr>
        <w:t>香港大の研究者は、</w:t>
      </w:r>
      <w:r w:rsidRPr="00772204">
        <w:rPr>
          <w:rFonts w:ascii="ＭＳ 明朝" w:eastAsia="ＭＳ 明朝" w:hAnsi="ＭＳ 明朝" w:cs="Segoe UI Symbol" w:hint="eastAsia"/>
          <w:color w:val="FF0000"/>
        </w:rPr>
        <w:t>シリアン・ゴールデン・ハムスターにおけるSARS-CoV-2の病原性と感染性</w:t>
      </w:r>
      <w:r>
        <w:rPr>
          <w:rFonts w:ascii="ＭＳ 明朝" w:eastAsia="ＭＳ 明朝" w:hAnsi="ＭＳ 明朝" w:cs="Segoe UI Symbol" w:hint="eastAsia"/>
        </w:rPr>
        <w:t>を明らかにした。免疫組織化学では、ウイルス接種後２～５日で鼻腔粘膜，気管支上皮，肺の浸潤部にウイルス抗原が認められ、接種後７日目にはウイルスの速やかな消失と肺細胞の過形成が認められた。ウイルス抗原は十二指腸上皮にも認められ、便中からもウイルスRNAが検出された。特に、SARS-CoV-2は、ウイルスを接種したハムスターから、直接接触やエアロゾルを介して、ウイルス未接種のハムスターに、効率良く感染した。土のケージ内での感染の効率はやや落ちた。ウイルスRNAは、ウイルスを接種したハムスターの鼻腔洗浄液から継続的に14日間検出されたが、感染可能期間は短く、ウイルスRNAではなくて、感染性ウイルスの検出と相関した。ウイルス接種を受けたり、自然感染したハムスターは明らかに体重が減り、全てのハムスターが、中和抗体が検出されると共に回復した</w:t>
      </w:r>
      <w:r>
        <w:rPr>
          <w:rStyle w:val="a5"/>
          <w:rFonts w:ascii="ＭＳ 明朝" w:eastAsia="ＭＳ 明朝" w:hAnsi="ＭＳ 明朝" w:cs="Segoe UI Symbol"/>
        </w:rPr>
        <w:footnoteReference w:id="256"/>
      </w:r>
      <w:r>
        <w:rPr>
          <w:rFonts w:ascii="ＭＳ 明朝" w:eastAsia="ＭＳ 明朝" w:hAnsi="ＭＳ 明朝" w:cs="Segoe UI Symbol" w:hint="eastAsia"/>
        </w:rPr>
        <w:t>。</w:t>
      </w:r>
    </w:p>
    <w:p w14:paraId="353B6FF5" w14:textId="4442EA49" w:rsidR="00772204" w:rsidRDefault="00772204" w:rsidP="00772204">
      <w:pPr>
        <w:rPr>
          <w:rFonts w:ascii="ＭＳ 明朝" w:eastAsia="ＭＳ 明朝" w:hAnsi="ＭＳ 明朝" w:cs="Segoe UI Symbol"/>
        </w:rPr>
      </w:pPr>
      <w:r>
        <w:rPr>
          <w:rFonts w:ascii="ＭＳ 明朝" w:eastAsia="ＭＳ 明朝" w:hAnsi="ＭＳ 明朝" w:cs="Segoe UI Symbol" w:hint="eastAsia"/>
        </w:rPr>
        <w:t>［シリアン・ゴールデン・ハムスターにおけるSARS-CoV-2の感染は、軽症のヒトでの感染の特徴と似ている。］</w:t>
      </w:r>
    </w:p>
    <w:p w14:paraId="5622DC04" w14:textId="77777777" w:rsidR="00772204" w:rsidRDefault="00772204" w:rsidP="00772204">
      <w:pPr>
        <w:rPr>
          <w:rFonts w:ascii="Century" w:eastAsia="ＭＳ 明朝" w:hAnsi="Century" w:cs="Segoe UI Symbol"/>
        </w:rPr>
      </w:pPr>
    </w:p>
    <w:bookmarkEnd w:id="153"/>
    <w:p w14:paraId="6615EB2B" w14:textId="77777777" w:rsidR="001A0F68" w:rsidRPr="007D3368" w:rsidRDefault="001A0F68" w:rsidP="001A0F68">
      <w:pPr>
        <w:rPr>
          <w:rFonts w:ascii="Century" w:eastAsia="ＭＳ 明朝" w:hAnsi="Century"/>
          <w:szCs w:val="21"/>
        </w:rPr>
      </w:pPr>
      <w:r w:rsidRPr="0058766F">
        <w:rPr>
          <w:rFonts w:ascii="ＭＳ 明朝" w:eastAsia="ＭＳ 明朝" w:hAnsi="ＭＳ 明朝" w:cs="ＭＳ 明朝" w:hint="eastAsia"/>
        </w:rPr>
        <w:t>◯</w:t>
      </w:r>
      <w:r w:rsidRPr="007D3368">
        <w:rPr>
          <w:rFonts w:ascii="Century" w:eastAsia="ＭＳ 明朝" w:hAnsi="Century"/>
          <w:szCs w:val="21"/>
        </w:rPr>
        <w:t>北京の研究者らは、９ヶ月の</w:t>
      </w:r>
      <w:bookmarkStart w:id="154" w:name="_Hlk40075451"/>
      <w:r w:rsidRPr="007D3368">
        <w:rPr>
          <w:rFonts w:ascii="Century" w:eastAsia="ＭＳ 明朝" w:hAnsi="Century"/>
          <w:szCs w:val="21"/>
        </w:rPr>
        <w:t>BALB/c</w:t>
      </w:r>
      <w:r w:rsidRPr="007D3368">
        <w:rPr>
          <w:rFonts w:ascii="Century" w:eastAsia="ＭＳ 明朝" w:hAnsi="Century"/>
          <w:szCs w:val="21"/>
        </w:rPr>
        <w:t>マウス</w:t>
      </w:r>
      <w:bookmarkEnd w:id="154"/>
      <w:r w:rsidRPr="007D3368">
        <w:rPr>
          <w:rFonts w:ascii="Century" w:eastAsia="ＭＳ 明朝" w:hAnsi="Century"/>
          <w:szCs w:val="21"/>
        </w:rPr>
        <w:t>の</w:t>
      </w:r>
      <w:r w:rsidRPr="007D3368">
        <w:rPr>
          <w:rFonts w:ascii="Century" w:eastAsia="ＭＳ 明朝" w:hAnsi="Century"/>
          <w:szCs w:val="21"/>
        </w:rPr>
        <w:t>in vivo</w:t>
      </w:r>
      <w:r w:rsidRPr="007D3368">
        <w:rPr>
          <w:rFonts w:ascii="Century" w:eastAsia="ＭＳ 明朝" w:hAnsi="Century"/>
          <w:szCs w:val="21"/>
        </w:rPr>
        <w:t>での選択により、マウスに順応した</w:t>
      </w:r>
      <w:r w:rsidRPr="007D3368">
        <w:rPr>
          <w:rFonts w:ascii="Century" w:eastAsia="ＭＳ 明朝" w:hAnsi="Century" w:cs="Times New Roman"/>
          <w:color w:val="222222"/>
          <w:szCs w:val="21"/>
          <w:shd w:val="clear" w:color="auto" w:fill="FFFFFF"/>
        </w:rPr>
        <w:t>SARS-</w:t>
      </w:r>
      <w:r w:rsidRPr="007D3368">
        <w:rPr>
          <w:rFonts w:ascii="Century" w:eastAsia="ＭＳ 明朝" w:hAnsi="Century"/>
          <w:szCs w:val="21"/>
        </w:rPr>
        <w:t>CoV-2 at passage 6 (MACSp6</w:t>
      </w:r>
      <w:r>
        <w:rPr>
          <w:rFonts w:ascii="Century" w:eastAsia="ＭＳ 明朝" w:hAnsi="Century" w:hint="eastAsia"/>
          <w:szCs w:val="21"/>
        </w:rPr>
        <w:t>)</w:t>
      </w:r>
      <w:r w:rsidRPr="007D3368">
        <w:rPr>
          <w:rFonts w:ascii="Century" w:eastAsia="ＭＳ 明朝" w:hAnsi="Century"/>
          <w:szCs w:val="21"/>
        </w:rPr>
        <w:t>という</w:t>
      </w:r>
      <w:r w:rsidRPr="007D3368">
        <w:rPr>
          <w:rFonts w:ascii="Century" w:eastAsia="ＭＳ 明朝" w:hAnsi="Century"/>
          <w:szCs w:val="21"/>
        </w:rPr>
        <w:t>SARS-CoV-2</w:t>
      </w:r>
      <w:r w:rsidRPr="007D3368">
        <w:rPr>
          <w:rFonts w:ascii="Century" w:eastAsia="ＭＳ 明朝" w:hAnsi="Century"/>
          <w:szCs w:val="21"/>
        </w:rPr>
        <w:t>の系統を樹立した。</w:t>
      </w:r>
      <w:r w:rsidRPr="007D3368">
        <w:rPr>
          <w:rFonts w:ascii="Century" w:eastAsia="ＭＳ 明朝" w:hAnsi="Century"/>
          <w:szCs w:val="21"/>
        </w:rPr>
        <w:t>MACSp6</w:t>
      </w:r>
      <w:r w:rsidRPr="007D3368">
        <w:rPr>
          <w:rFonts w:ascii="Century" w:eastAsia="ＭＳ 明朝" w:hAnsi="Century"/>
          <w:szCs w:val="21"/>
        </w:rPr>
        <w:t>は、</w:t>
      </w:r>
      <w:r>
        <w:rPr>
          <w:rFonts w:ascii="Century" w:eastAsia="ＭＳ 明朝" w:hAnsi="Century" w:hint="eastAsia"/>
          <w:szCs w:val="21"/>
        </w:rPr>
        <w:t>月齢を問わず、野生の</w:t>
      </w:r>
      <w:r w:rsidRPr="007D3368">
        <w:rPr>
          <w:rFonts w:ascii="Century" w:eastAsia="ＭＳ 明朝" w:hAnsi="Century"/>
          <w:szCs w:val="21"/>
        </w:rPr>
        <w:t>BALB/c</w:t>
      </w:r>
      <w:r w:rsidRPr="007D3368">
        <w:rPr>
          <w:rFonts w:ascii="Century" w:eastAsia="ＭＳ 明朝" w:hAnsi="Century"/>
          <w:szCs w:val="21"/>
        </w:rPr>
        <w:t>マウス</w:t>
      </w:r>
      <w:r>
        <w:rPr>
          <w:rFonts w:ascii="Century" w:eastAsia="ＭＳ 明朝" w:hAnsi="Century" w:hint="eastAsia"/>
          <w:szCs w:val="21"/>
        </w:rPr>
        <w:t>に効率的に感染し、中等度の肺炎と炎症反応を起こした。高い感染性は受容体結合領域の鍵となるアミノ酸残基（</w:t>
      </w:r>
      <w:r>
        <w:rPr>
          <w:rFonts w:ascii="Century" w:eastAsia="ＭＳ 明朝" w:hAnsi="Century" w:hint="eastAsia"/>
          <w:szCs w:val="21"/>
        </w:rPr>
        <w:t>N501Y</w:t>
      </w:r>
      <w:r>
        <w:rPr>
          <w:rFonts w:ascii="Century" w:eastAsia="ＭＳ 明朝" w:hAnsi="Century" w:hint="eastAsia"/>
          <w:szCs w:val="21"/>
        </w:rPr>
        <w:t>）の代替のためと考えられた。この動物モデルを用いて、或る</w:t>
      </w:r>
      <w:r>
        <w:rPr>
          <w:rFonts w:ascii="Century" w:eastAsia="ＭＳ 明朝" w:hAnsi="Century" w:hint="eastAsia"/>
          <w:szCs w:val="21"/>
        </w:rPr>
        <w:t>SARS-CoV-2</w:t>
      </w:r>
      <w:r>
        <w:rPr>
          <w:rFonts w:ascii="Century" w:eastAsia="ＭＳ 明朝" w:hAnsi="Century" w:hint="eastAsia"/>
          <w:szCs w:val="21"/>
        </w:rPr>
        <w:t>受容体結合領域サブユニットのワクチンの</w:t>
      </w:r>
      <w:r>
        <w:rPr>
          <w:rFonts w:ascii="Century" w:eastAsia="ＭＳ 明朝" w:hAnsi="Century" w:hint="eastAsia"/>
          <w:szCs w:val="21"/>
        </w:rPr>
        <w:t>i</w:t>
      </w:r>
      <w:r>
        <w:rPr>
          <w:rFonts w:ascii="Century" w:eastAsia="ＭＳ 明朝" w:hAnsi="Century"/>
          <w:szCs w:val="21"/>
        </w:rPr>
        <w:t>n vivo</w:t>
      </w:r>
      <w:r>
        <w:rPr>
          <w:rFonts w:ascii="Century" w:eastAsia="ＭＳ 明朝" w:hAnsi="Century" w:hint="eastAsia"/>
          <w:szCs w:val="21"/>
        </w:rPr>
        <w:t>の効果を評価したところ、高い中和抗体の産生能を示し、</w:t>
      </w:r>
      <w:r w:rsidRPr="007D3368">
        <w:rPr>
          <w:rFonts w:ascii="Century" w:eastAsia="ＭＳ 明朝" w:hAnsi="Century"/>
          <w:szCs w:val="21"/>
        </w:rPr>
        <w:t>MACSp6</w:t>
      </w:r>
      <w:r>
        <w:rPr>
          <w:rFonts w:ascii="Century" w:eastAsia="ＭＳ 明朝" w:hAnsi="Century" w:hint="eastAsia"/>
          <w:szCs w:val="21"/>
        </w:rPr>
        <w:t>に対する完全な防御が示された</w:t>
      </w:r>
      <w:r>
        <w:rPr>
          <w:rStyle w:val="a5"/>
          <w:rFonts w:ascii="Century" w:eastAsia="ＭＳ 明朝" w:hAnsi="Century"/>
          <w:szCs w:val="21"/>
        </w:rPr>
        <w:footnoteReference w:id="257"/>
      </w:r>
      <w:r>
        <w:rPr>
          <w:rFonts w:ascii="Century" w:eastAsia="ＭＳ 明朝" w:hAnsi="Century" w:hint="eastAsia"/>
          <w:szCs w:val="21"/>
        </w:rPr>
        <w:t>。</w:t>
      </w:r>
    </w:p>
    <w:p w14:paraId="71EBBACB" w14:textId="77777777" w:rsidR="001A0F68" w:rsidRDefault="001A0F68" w:rsidP="001A0F68">
      <w:pPr>
        <w:rPr>
          <w:rFonts w:ascii="Century" w:eastAsia="ＭＳ 明朝" w:hAnsi="Century" w:cs="Segoe UI Symbol"/>
        </w:rPr>
      </w:pPr>
      <w:r>
        <w:rPr>
          <w:rFonts w:ascii="Century" w:eastAsia="ＭＳ 明朝" w:hAnsi="Century" w:cs="Segoe UI Symbol" w:hint="eastAsia"/>
        </w:rPr>
        <w:t>［この動物モデルは、</w:t>
      </w:r>
      <w:r>
        <w:rPr>
          <w:rFonts w:ascii="Century" w:eastAsia="ＭＳ 明朝" w:hAnsi="Century" w:cs="Segoe UI Symbol" w:hint="eastAsia"/>
        </w:rPr>
        <w:t>SARS-CoV-2</w:t>
      </w:r>
      <w:r>
        <w:rPr>
          <w:rFonts w:ascii="Century" w:eastAsia="ＭＳ 明朝" w:hAnsi="Century" w:cs="Segoe UI Symbol" w:hint="eastAsia"/>
        </w:rPr>
        <w:t>ワクチンの</w:t>
      </w:r>
      <w:r>
        <w:rPr>
          <w:rFonts w:ascii="Century" w:eastAsia="ＭＳ 明朝" w:hAnsi="Century" w:cs="Segoe UI Symbol" w:hint="eastAsia"/>
        </w:rPr>
        <w:t>i</w:t>
      </w:r>
      <w:r>
        <w:rPr>
          <w:rFonts w:ascii="Century" w:eastAsia="ＭＳ 明朝" w:hAnsi="Century" w:cs="Segoe UI Symbol"/>
        </w:rPr>
        <w:t>n vivo</w:t>
      </w:r>
      <w:r>
        <w:rPr>
          <w:rFonts w:ascii="Century" w:eastAsia="ＭＳ 明朝" w:hAnsi="Century" w:cs="Segoe UI Symbol" w:hint="eastAsia"/>
        </w:rPr>
        <w:t>防御効果を評価するために簡易で有効である。］</w:t>
      </w:r>
    </w:p>
    <w:p w14:paraId="10F3B301" w14:textId="65C6E0F1" w:rsidR="009563BD" w:rsidRDefault="009563BD">
      <w:pPr>
        <w:rPr>
          <w:rFonts w:ascii="Century" w:eastAsia="ＭＳ 明朝" w:hAnsi="Century"/>
        </w:rPr>
      </w:pPr>
    </w:p>
    <w:p w14:paraId="19B07630" w14:textId="21B2D3D9" w:rsidR="001A0F68" w:rsidRDefault="001A0F68">
      <w:pPr>
        <w:rPr>
          <w:rFonts w:ascii="Century" w:eastAsia="ＭＳ 明朝" w:hAnsi="Century"/>
        </w:rPr>
      </w:pPr>
    </w:p>
    <w:p w14:paraId="6475FF73" w14:textId="77777777" w:rsidR="001A0F68" w:rsidRDefault="001A0F68">
      <w:pPr>
        <w:rPr>
          <w:rFonts w:ascii="Century" w:eastAsia="ＭＳ 明朝" w:hAnsi="Century"/>
        </w:rPr>
      </w:pPr>
    </w:p>
    <w:p w14:paraId="4D907672" w14:textId="47A8DC28" w:rsidR="00B85163" w:rsidRPr="00475A5B" w:rsidRDefault="001A0F68">
      <w:pPr>
        <w:rPr>
          <w:rFonts w:ascii="ＭＳ 明朝" w:eastAsia="ＭＳ 明朝" w:hAnsi="ＭＳ 明朝"/>
          <w:b/>
          <w:bCs/>
          <w:sz w:val="24"/>
          <w:szCs w:val="24"/>
        </w:rPr>
      </w:pPr>
      <w:r>
        <w:rPr>
          <w:rFonts w:ascii="ＭＳ 明朝" w:eastAsia="ＭＳ 明朝" w:hAnsi="ＭＳ 明朝" w:hint="eastAsia"/>
          <w:b/>
          <w:bCs/>
          <w:sz w:val="24"/>
          <w:szCs w:val="24"/>
        </w:rPr>
        <w:t>Ⅶ．</w:t>
      </w:r>
      <w:r w:rsidR="00B85163" w:rsidRPr="00475A5B">
        <w:rPr>
          <w:rFonts w:ascii="ＭＳ 明朝" w:eastAsia="ＭＳ 明朝" w:hAnsi="ＭＳ 明朝"/>
          <w:b/>
          <w:bCs/>
          <w:sz w:val="24"/>
          <w:szCs w:val="24"/>
        </w:rPr>
        <w:t>その他</w:t>
      </w:r>
    </w:p>
    <w:p w14:paraId="4C9A4216" w14:textId="2059D587" w:rsidR="00B85163" w:rsidRDefault="00B85163">
      <w:pPr>
        <w:rPr>
          <w:rFonts w:ascii="Century" w:eastAsia="ＭＳ 明朝" w:hAnsi="Century" w:cs="Segoe UI Symbol"/>
        </w:rPr>
      </w:pPr>
      <w:bookmarkStart w:id="155" w:name="_Hlk40244758"/>
      <w:r w:rsidRPr="002C78CA">
        <w:rPr>
          <w:rFonts w:ascii="ＭＳ 明朝" w:eastAsia="ＭＳ 明朝" w:hAnsi="ＭＳ 明朝" w:cs="Segoe UI Symbol" w:hint="eastAsia"/>
        </w:rPr>
        <w:t>★</w:t>
      </w:r>
      <w:bookmarkEnd w:id="155"/>
      <w:r w:rsidRPr="00421D30">
        <w:rPr>
          <w:rFonts w:ascii="Century" w:eastAsia="ＭＳ 明朝" w:hAnsi="Century" w:cs="Segoe UI Symbol"/>
        </w:rPr>
        <w:t>スイスの研究者らは、</w:t>
      </w:r>
      <w:r w:rsidR="00866786" w:rsidRPr="00421D30">
        <w:rPr>
          <w:rFonts w:ascii="Century" w:eastAsia="ＭＳ 明朝" w:hAnsi="Century" w:cs="Segoe UI Symbol"/>
        </w:rPr>
        <w:t>コロナウイルス，フラビウイルス，パラミクソウイルス等を含む広範囲の</w:t>
      </w:r>
      <w:r w:rsidR="00866786" w:rsidRPr="00421D30">
        <w:rPr>
          <w:rFonts w:ascii="Century" w:eastAsia="ＭＳ 明朝" w:hAnsi="Century" w:cs="Segoe UI Symbol"/>
        </w:rPr>
        <w:t>RNA</w:t>
      </w:r>
      <w:r w:rsidR="00866786" w:rsidRPr="00421D30">
        <w:rPr>
          <w:rFonts w:ascii="Century" w:eastAsia="ＭＳ 明朝" w:hAnsi="Century" w:cs="Segoe UI Symbol"/>
        </w:rPr>
        <w:t>ウイルスを遺伝的に再構築するため、</w:t>
      </w:r>
      <w:r w:rsidRPr="00421D30">
        <w:rPr>
          <w:rFonts w:ascii="Century" w:eastAsia="ＭＳ 明朝" w:hAnsi="Century" w:cs="Segoe UI Symbol"/>
        </w:rPr>
        <w:t>酵母を基礎としたゲノム合成プラットフォーム</w:t>
      </w:r>
      <w:r w:rsidR="00866786" w:rsidRPr="00421D30">
        <w:rPr>
          <w:rFonts w:ascii="Century" w:eastAsia="ＭＳ 明朝" w:hAnsi="Century" w:cs="Segoe UI Symbol"/>
        </w:rPr>
        <w:t>を開発した。ウイルスのサブゲノム断片を、ウイルスの分離物，クローニングされたウイルスＤＮＡ，臨床検体，合成</w:t>
      </w:r>
      <w:r w:rsidR="00866786" w:rsidRPr="00421D30">
        <w:rPr>
          <w:rFonts w:ascii="Century" w:eastAsia="ＭＳ 明朝" w:hAnsi="Century" w:cs="Segoe UI Symbol"/>
        </w:rPr>
        <w:t>DNA</w:t>
      </w:r>
      <w:r w:rsidR="00866786" w:rsidRPr="00421D30">
        <w:rPr>
          <w:rFonts w:ascii="Century" w:eastAsia="ＭＳ 明朝" w:hAnsi="Century" w:cs="Segoe UI Symbol"/>
        </w:rPr>
        <w:t>等から作製し、出芽酵母の中で</w:t>
      </w:r>
      <w:r w:rsidR="001A428E" w:rsidRPr="00421D30">
        <w:rPr>
          <w:rFonts w:ascii="Century" w:eastAsia="ＭＳ 明朝" w:hAnsi="Century" w:cs="Segoe UI Symbol"/>
        </w:rPr>
        <w:t>ワン・ステップで再集合させた。その際、ゲノムを人工酵母染色体（</w:t>
      </w:r>
      <w:r w:rsidR="001A428E" w:rsidRPr="00421D30">
        <w:rPr>
          <w:rFonts w:ascii="Century" w:eastAsia="ＭＳ 明朝" w:hAnsi="Century" w:cs="Segoe UI Symbol"/>
        </w:rPr>
        <w:t>YAC</w:t>
      </w:r>
      <w:r w:rsidR="001A428E" w:rsidRPr="00421D30">
        <w:rPr>
          <w:rFonts w:ascii="Century" w:eastAsia="ＭＳ 明朝" w:hAnsi="Century" w:cs="Segoe UI Symbol"/>
        </w:rPr>
        <w:t>）として保つため、形質転換関連組換え（</w:t>
      </w:r>
      <w:r w:rsidR="001A428E" w:rsidRPr="00421D30">
        <w:rPr>
          <w:rFonts w:ascii="Century" w:eastAsia="ＭＳ 明朝" w:hAnsi="Century" w:cs="Segoe UI Symbol"/>
        </w:rPr>
        <w:t>TAR</w:t>
      </w:r>
      <w:r w:rsidR="001A428E" w:rsidRPr="00421D30">
        <w:rPr>
          <w:rFonts w:ascii="Century" w:eastAsia="ＭＳ 明朝" w:hAnsi="Century" w:cs="Segoe UI Symbol"/>
        </w:rPr>
        <w:t>）クローニングを用いた。ウイルスを生存させるための感染性</w:t>
      </w:r>
      <w:r w:rsidR="001A428E" w:rsidRPr="00421D30">
        <w:rPr>
          <w:rFonts w:ascii="Century" w:eastAsia="ＭＳ 明朝" w:hAnsi="Century" w:cs="Segoe UI Symbol"/>
        </w:rPr>
        <w:t>RNA</w:t>
      </w:r>
      <w:r w:rsidR="001A428E" w:rsidRPr="00421D30">
        <w:rPr>
          <w:rFonts w:ascii="Century" w:eastAsia="ＭＳ 明朝" w:hAnsi="Century" w:cs="Segoe UI Symbol"/>
        </w:rPr>
        <w:t>を作製するために、</w:t>
      </w:r>
      <w:r w:rsidR="001A428E" w:rsidRPr="00421D30">
        <w:rPr>
          <w:rFonts w:ascii="Century" w:eastAsia="ＭＳ 明朝" w:hAnsi="Century" w:cs="Segoe UI Symbol"/>
        </w:rPr>
        <w:t>T7-RNA</w:t>
      </w:r>
      <w:r w:rsidR="001A428E" w:rsidRPr="00421D30">
        <w:rPr>
          <w:rFonts w:ascii="Century" w:eastAsia="ＭＳ 明朝" w:hAnsi="Century" w:cs="Segoe UI Symbol"/>
        </w:rPr>
        <w:t>ポリメラーゼを用いた。</w:t>
      </w:r>
      <w:r w:rsidR="00421D30" w:rsidRPr="00421D30">
        <w:rPr>
          <w:rFonts w:ascii="Century" w:eastAsia="ＭＳ 明朝" w:hAnsi="Century" w:cs="Segoe UI Symbol"/>
        </w:rPr>
        <w:t>このプラットフォームを用い、合成</w:t>
      </w:r>
      <w:r w:rsidR="00421D30" w:rsidRPr="00421D30">
        <w:rPr>
          <w:rFonts w:ascii="Century" w:eastAsia="ＭＳ 明朝" w:hAnsi="Century" w:cs="Segoe UI Symbol"/>
        </w:rPr>
        <w:t>DNA</w:t>
      </w:r>
      <w:r w:rsidR="00421D30" w:rsidRPr="00421D30">
        <w:rPr>
          <w:rFonts w:ascii="Century" w:eastAsia="ＭＳ 明朝" w:hAnsi="Century" w:cs="Segoe UI Symbol"/>
        </w:rPr>
        <w:t>断片を受け取ってから１週間だけで</w:t>
      </w:r>
      <w:r w:rsidR="00421D30" w:rsidRPr="00421D30">
        <w:rPr>
          <w:rFonts w:ascii="Century" w:eastAsia="ＭＳ 明朝" w:hAnsi="Century" w:cs="Segoe UI Symbol"/>
          <w:color w:val="FF0000"/>
        </w:rPr>
        <w:t>SARS-CoV-2</w:t>
      </w:r>
      <w:r w:rsidR="00421D30" w:rsidRPr="00421D30">
        <w:rPr>
          <w:rFonts w:ascii="Century" w:eastAsia="ＭＳ 明朝" w:hAnsi="Century" w:cs="Segoe UI Symbol"/>
          <w:color w:val="FF0000"/>
        </w:rPr>
        <w:t>の化学的に合成されたクローンを作製</w:t>
      </w:r>
      <w:r w:rsidR="00421D30" w:rsidRPr="00421D30">
        <w:rPr>
          <w:rFonts w:ascii="Century" w:eastAsia="ＭＳ 明朝" w:hAnsi="Century" w:cs="Segoe UI Symbol"/>
        </w:rPr>
        <w:t>・復活させることが出来た</w:t>
      </w:r>
      <w:r w:rsidR="00421D30">
        <w:rPr>
          <w:rStyle w:val="a5"/>
          <w:rFonts w:ascii="Century" w:eastAsia="ＭＳ 明朝" w:hAnsi="Century" w:cs="Segoe UI Symbol"/>
        </w:rPr>
        <w:footnoteReference w:id="258"/>
      </w:r>
      <w:r w:rsidR="00421D30" w:rsidRPr="00421D30">
        <w:rPr>
          <w:rFonts w:ascii="Century" w:eastAsia="ＭＳ 明朝" w:hAnsi="Century" w:cs="Segoe UI Symbol"/>
        </w:rPr>
        <w:t>。</w:t>
      </w:r>
    </w:p>
    <w:p w14:paraId="316158E3" w14:textId="7E9BC2D2" w:rsidR="00B61E17" w:rsidRDefault="00B61E17">
      <w:pPr>
        <w:rPr>
          <w:rFonts w:ascii="Century" w:eastAsia="ＭＳ 明朝" w:hAnsi="Century" w:cs="Segoe UI Symbol"/>
        </w:rPr>
      </w:pPr>
    </w:p>
    <w:p w14:paraId="372F7A43" w14:textId="54837BDA" w:rsidR="00194219" w:rsidRPr="001D46E2" w:rsidRDefault="00194219">
      <w:pPr>
        <w:rPr>
          <w:rFonts w:ascii="Century" w:eastAsia="ＭＳ 明朝" w:hAnsi="Century" w:cs="Segoe UI Symbol"/>
        </w:rPr>
      </w:pPr>
      <w:r w:rsidRPr="002C78CA">
        <w:rPr>
          <w:rFonts w:ascii="ＭＳ 明朝" w:eastAsia="ＭＳ 明朝" w:hAnsi="ＭＳ 明朝" w:cs="Segoe UI Symbol" w:hint="eastAsia"/>
        </w:rPr>
        <w:t>★</w:t>
      </w:r>
      <w:r w:rsidRPr="001D46E2">
        <w:rPr>
          <w:rFonts w:ascii="Century" w:eastAsia="ＭＳ 明朝" w:hAnsi="Century" w:cs="Segoe UI Symbol"/>
        </w:rPr>
        <w:t>ドイツの研究者は、</w:t>
      </w:r>
      <w:r w:rsidRPr="001D46E2">
        <w:rPr>
          <w:rFonts w:ascii="Century" w:eastAsia="ＭＳ 明朝" w:hAnsi="Century" w:cs="Segoe UI Symbol"/>
        </w:rPr>
        <w:t>SARS-CoV-2</w:t>
      </w:r>
      <w:r w:rsidRPr="001D46E2">
        <w:rPr>
          <w:rFonts w:ascii="Century" w:eastAsia="ＭＳ 明朝" w:hAnsi="Century" w:cs="Segoe UI Symbol"/>
        </w:rPr>
        <w:t>感染によって修飾される宿主細胞の生体経路（</w:t>
      </w:r>
      <w:r w:rsidRPr="001D46E2">
        <w:rPr>
          <w:rFonts w:ascii="Century" w:eastAsia="ＭＳ 明朝" w:hAnsi="Century" w:cs="Segoe UI Symbol"/>
        </w:rPr>
        <w:t>pathway</w:t>
      </w:r>
      <w:r w:rsidRPr="001D46E2">
        <w:rPr>
          <w:rFonts w:ascii="Century" w:eastAsia="ＭＳ 明朝" w:hAnsi="Century" w:cs="Segoe UI Symbol"/>
        </w:rPr>
        <w:t>）反応経路を同定し、これらの経路の阻害がヒト細胞におけるウイルスの複製を</w:t>
      </w:r>
      <w:r w:rsidR="001D46E2" w:rsidRPr="001D46E2">
        <w:rPr>
          <w:rFonts w:ascii="Century" w:eastAsia="ＭＳ 明朝" w:hAnsi="Century" w:cs="Segoe UI Symbol"/>
        </w:rPr>
        <w:t>防ぐ</w:t>
      </w:r>
      <w:r w:rsidRPr="001D46E2">
        <w:rPr>
          <w:rFonts w:ascii="Century" w:eastAsia="ＭＳ 明朝" w:hAnsi="Century" w:cs="Segoe UI Symbol"/>
        </w:rPr>
        <w:t>ことを示した。臨床検体から分離された</w:t>
      </w:r>
      <w:r w:rsidRPr="001D46E2">
        <w:rPr>
          <w:rFonts w:ascii="Century" w:eastAsia="ＭＳ 明朝" w:hAnsi="Century" w:cs="Segoe UI Symbol"/>
        </w:rPr>
        <w:t>SARS-CoV-2</w:t>
      </w:r>
      <w:r w:rsidRPr="001D46E2">
        <w:rPr>
          <w:rFonts w:ascii="Century" w:eastAsia="ＭＳ 明朝" w:hAnsi="Century" w:cs="Segoe UI Symbol"/>
        </w:rPr>
        <w:t>の感染を調べるヒト細胞の培養系を確立した。このシステムを用い、</w:t>
      </w:r>
      <w:r w:rsidRPr="001D46E2">
        <w:rPr>
          <w:rFonts w:ascii="Century" w:eastAsia="ＭＳ 明朝" w:hAnsi="Century" w:cs="Segoe UI Symbol"/>
          <w:color w:val="0000CC"/>
        </w:rPr>
        <w:t>ウイルスの感染</w:t>
      </w:r>
      <w:r w:rsidR="003E1381" w:rsidRPr="001D46E2">
        <w:rPr>
          <w:rFonts w:ascii="Century" w:eastAsia="ＭＳ 明朝" w:hAnsi="Century" w:cs="Segoe UI Symbol"/>
          <w:color w:val="0000CC"/>
        </w:rPr>
        <w:t>の様相を、感染後の異なる時期における転写産物（</w:t>
      </w:r>
      <w:proofErr w:type="spellStart"/>
      <w:r w:rsidR="003E1381" w:rsidRPr="001D46E2">
        <w:rPr>
          <w:rFonts w:ascii="Century" w:eastAsia="ＭＳ 明朝" w:hAnsi="Century" w:cs="Segoe UI Symbol"/>
          <w:color w:val="0000CC"/>
        </w:rPr>
        <w:t>translatome</w:t>
      </w:r>
      <w:proofErr w:type="spellEnd"/>
      <w:r w:rsidR="003E1381" w:rsidRPr="001D46E2">
        <w:rPr>
          <w:rFonts w:ascii="Century" w:eastAsia="ＭＳ 明朝" w:hAnsi="Century" w:cs="Segoe UI Symbol"/>
          <w:color w:val="0000CC"/>
        </w:rPr>
        <w:t>）やタンパク（</w:t>
      </w:r>
      <w:r w:rsidR="003E1381" w:rsidRPr="001D46E2">
        <w:rPr>
          <w:rFonts w:ascii="Century" w:eastAsia="ＭＳ 明朝" w:hAnsi="Century" w:cs="Segoe UI Symbol"/>
          <w:color w:val="0000CC"/>
        </w:rPr>
        <w:t>proteome</w:t>
      </w:r>
      <w:r w:rsidR="003E1381" w:rsidRPr="001D46E2">
        <w:rPr>
          <w:rFonts w:ascii="Century" w:eastAsia="ＭＳ 明朝" w:hAnsi="Century" w:cs="Segoe UI Symbol"/>
          <w:color w:val="0000CC"/>
        </w:rPr>
        <w:t>）の解析（</w:t>
      </w:r>
      <w:r w:rsidR="003E1381" w:rsidRPr="001D46E2">
        <w:rPr>
          <w:rFonts w:ascii="Century" w:eastAsia="ＭＳ 明朝" w:hAnsi="Century" w:cs="Segoe UI Symbol"/>
          <w:color w:val="0000CC"/>
        </w:rPr>
        <w:t>proteomics</w:t>
      </w:r>
      <w:r w:rsidR="003E1381" w:rsidRPr="001D46E2">
        <w:rPr>
          <w:rFonts w:ascii="Century" w:eastAsia="ＭＳ 明朝" w:hAnsi="Century" w:cs="Segoe UI Symbol"/>
          <w:color w:val="0000CC"/>
        </w:rPr>
        <w:t>）によって決定</w:t>
      </w:r>
      <w:r w:rsidR="001D46E2">
        <w:rPr>
          <w:rFonts w:ascii="Century" w:eastAsia="ＭＳ 明朝" w:hAnsi="Century" w:cs="Segoe UI Symbol" w:hint="eastAsia"/>
        </w:rPr>
        <w:t>した</w:t>
      </w:r>
      <w:r w:rsidR="003E1381" w:rsidRPr="001D46E2">
        <w:rPr>
          <w:rFonts w:ascii="Century" w:eastAsia="ＭＳ 明朝" w:hAnsi="Century" w:cs="Segoe UI Symbol"/>
        </w:rPr>
        <w:t>。この解析により、</w:t>
      </w:r>
      <w:r w:rsidR="003E1381" w:rsidRPr="001D46E2">
        <w:rPr>
          <w:rFonts w:ascii="Century" w:eastAsia="ＭＳ 明朝" w:hAnsi="Century" w:cs="Segoe UI Symbol"/>
        </w:rPr>
        <w:t>SARS-CoV-2</w:t>
      </w:r>
      <w:r w:rsidR="003E1381" w:rsidRPr="001D46E2">
        <w:rPr>
          <w:rFonts w:ascii="Century" w:eastAsia="ＭＳ 明朝" w:hAnsi="Century" w:cs="Segoe UI Symbol"/>
        </w:rPr>
        <w:t>は、転写，スプライシング，炭素代謝，核酸代謝などの中心的細胞経路（</w:t>
      </w:r>
      <w:r w:rsidR="003E1381" w:rsidRPr="001D46E2">
        <w:rPr>
          <w:rFonts w:ascii="Century" w:eastAsia="ＭＳ 明朝" w:hAnsi="Century" w:cs="Segoe UI Symbol"/>
        </w:rPr>
        <w:t>central cellular pathway</w:t>
      </w:r>
      <w:r w:rsidR="003E1381" w:rsidRPr="001D46E2">
        <w:rPr>
          <w:rFonts w:ascii="Century" w:eastAsia="ＭＳ 明朝" w:hAnsi="Century" w:cs="Segoe UI Symbol"/>
        </w:rPr>
        <w:t>）を変えていることが分かった。</w:t>
      </w:r>
      <w:r w:rsidR="003E1381" w:rsidRPr="001D46E2">
        <w:rPr>
          <w:rFonts w:ascii="Century" w:eastAsia="ＭＳ 明朝" w:hAnsi="Century" w:cs="Segoe UI Symbol"/>
          <w:color w:val="0000CC"/>
        </w:rPr>
        <w:t>この経路を狙った低分子阻害</w:t>
      </w:r>
      <w:r w:rsidR="001D46E2" w:rsidRPr="001D46E2">
        <w:rPr>
          <w:rFonts w:ascii="Century" w:eastAsia="ＭＳ 明朝" w:hAnsi="Century" w:cs="Segoe UI Symbol"/>
          <w:color w:val="0000CC"/>
        </w:rPr>
        <w:t>剤は、細胞内のウイルス複製を防いだ</w:t>
      </w:r>
      <w:r w:rsidR="001D46E2">
        <w:rPr>
          <w:rStyle w:val="a5"/>
          <w:rFonts w:ascii="Century" w:eastAsia="ＭＳ 明朝" w:hAnsi="Century" w:cs="Segoe UI Symbol"/>
          <w:color w:val="0000CC"/>
        </w:rPr>
        <w:footnoteReference w:id="259"/>
      </w:r>
      <w:r w:rsidR="001D46E2" w:rsidRPr="001D46E2">
        <w:rPr>
          <w:rFonts w:ascii="Century" w:eastAsia="ＭＳ 明朝" w:hAnsi="Century" w:cs="Segoe UI Symbol"/>
        </w:rPr>
        <w:t>。</w:t>
      </w:r>
    </w:p>
    <w:p w14:paraId="3CA9F602" w14:textId="4CFE5804" w:rsidR="00194219" w:rsidRDefault="001D46E2">
      <w:pPr>
        <w:rPr>
          <w:rFonts w:ascii="Century" w:eastAsia="ＭＳ 明朝" w:hAnsi="Century" w:cs="Segoe UI Symbol"/>
        </w:rPr>
      </w:pPr>
      <w:r>
        <w:rPr>
          <w:rFonts w:ascii="Century" w:eastAsia="ＭＳ 明朝" w:hAnsi="Century" w:cs="Segoe UI Symbol" w:hint="eastAsia"/>
        </w:rPr>
        <w:t>［治療薬のための、宿主側の標的分子を見出す基礎となる研究］</w:t>
      </w:r>
    </w:p>
    <w:sectPr w:rsidR="00194219">
      <w:headerReference w:type="default"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B73DF" w14:textId="77777777" w:rsidR="000564B9" w:rsidRDefault="000564B9" w:rsidP="00267007">
      <w:r>
        <w:separator/>
      </w:r>
    </w:p>
  </w:endnote>
  <w:endnote w:type="continuationSeparator" w:id="0">
    <w:p w14:paraId="44FF80FC" w14:textId="77777777" w:rsidR="000564B9" w:rsidRDefault="000564B9" w:rsidP="00267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ardingText-Regular">
    <w:altName w:val="ＭＳ 明朝"/>
    <w:panose1 w:val="00000000000000000000"/>
    <w:charset w:val="80"/>
    <w:family w:val="roman"/>
    <w:notTrueType/>
    <w:pitch w:val="default"/>
    <w:sig w:usb0="00000001" w:usb1="08070000" w:usb2="00000010" w:usb3="00000000" w:csb0="00020000" w:csb1="00000000"/>
  </w:font>
  <w:font w:name="OTNEJMQuadraa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inherit">
    <w:altName w:val="Cambria"/>
    <w:panose1 w:val="00000000000000000000"/>
    <w:charset w:val="00"/>
    <w:family w:val="roman"/>
    <w:notTrueType/>
    <w:pitch w:val="default"/>
  </w:font>
  <w:font w:name="GuardianTextEgypGR-Regular">
    <w:altName w:val="ＤＦ行書体"/>
    <w:panose1 w:val="00000000000000000000"/>
    <w:charset w:val="80"/>
    <w:family w:val="auto"/>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2513234"/>
      <w:docPartObj>
        <w:docPartGallery w:val="Page Numbers (Bottom of Page)"/>
        <w:docPartUnique/>
      </w:docPartObj>
    </w:sdtPr>
    <w:sdtContent>
      <w:p w14:paraId="75BD0281" w14:textId="52FCB850" w:rsidR="000564B9" w:rsidRDefault="000564B9">
        <w:pPr>
          <w:pStyle w:val="a8"/>
          <w:jc w:val="center"/>
        </w:pPr>
        <w:r>
          <w:fldChar w:fldCharType="begin"/>
        </w:r>
        <w:r>
          <w:instrText>PAGE   \* MERGEFORMAT</w:instrText>
        </w:r>
        <w:r>
          <w:fldChar w:fldCharType="separate"/>
        </w:r>
        <w:r w:rsidR="0057124C" w:rsidRPr="0057124C">
          <w:rPr>
            <w:noProof/>
            <w:lang w:val="ja-JP"/>
          </w:rPr>
          <w:t>21</w:t>
        </w:r>
        <w:r>
          <w:fldChar w:fldCharType="end"/>
        </w:r>
      </w:p>
    </w:sdtContent>
  </w:sdt>
  <w:p w14:paraId="1BD4F277" w14:textId="77777777" w:rsidR="000564B9" w:rsidRDefault="000564B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76F4F" w14:textId="77777777" w:rsidR="000564B9" w:rsidRDefault="000564B9" w:rsidP="00267007">
      <w:r>
        <w:separator/>
      </w:r>
    </w:p>
  </w:footnote>
  <w:footnote w:type="continuationSeparator" w:id="0">
    <w:p w14:paraId="0DB75190" w14:textId="77777777" w:rsidR="000564B9" w:rsidRDefault="000564B9" w:rsidP="00267007">
      <w:r>
        <w:continuationSeparator/>
      </w:r>
    </w:p>
  </w:footnote>
  <w:footnote w:id="1">
    <w:p w14:paraId="4DF1ECEA" w14:textId="392A3776" w:rsidR="000564B9" w:rsidRPr="00F54725" w:rsidRDefault="000564B9" w:rsidP="00B44509">
      <w:pPr>
        <w:pStyle w:val="a3"/>
        <w:rPr>
          <w:rFonts w:ascii="Century" w:hAnsi="Century"/>
        </w:rPr>
      </w:pPr>
      <w:r w:rsidRPr="00F54725">
        <w:rPr>
          <w:rStyle w:val="a5"/>
          <w:rFonts w:ascii="Century" w:hAnsi="Century"/>
        </w:rPr>
        <w:footnoteRef/>
      </w:r>
      <w:r w:rsidRPr="00F54725">
        <w:rPr>
          <w:rFonts w:ascii="Century" w:hAnsi="Century"/>
        </w:rPr>
        <w:t xml:space="preserve"> N. V. </w:t>
      </w:r>
      <w:proofErr w:type="spellStart"/>
      <w:r w:rsidRPr="00F54725">
        <w:rPr>
          <w:rFonts w:ascii="Century" w:hAnsi="Century"/>
        </w:rPr>
        <w:t>Doremalen</w:t>
      </w:r>
      <w:proofErr w:type="spellEnd"/>
      <w:r>
        <w:rPr>
          <w:rFonts w:ascii="Century" w:hAnsi="Century"/>
        </w:rPr>
        <w:t>,</w:t>
      </w:r>
      <w:r w:rsidRPr="00F54725">
        <w:rPr>
          <w:rFonts w:ascii="Century" w:hAnsi="Century"/>
        </w:rPr>
        <w:t xml:space="preserve"> et. al. </w:t>
      </w:r>
      <w:r w:rsidRPr="00CE63F1">
        <w:rPr>
          <w:rFonts w:ascii="Century" w:eastAsia="ＭＳ 明朝" w:hAnsi="Century"/>
        </w:rPr>
        <w:t xml:space="preserve">Aerosol and </w:t>
      </w:r>
      <w:r>
        <w:rPr>
          <w:rFonts w:ascii="Century" w:eastAsia="ＭＳ 明朝" w:hAnsi="Century"/>
        </w:rPr>
        <w:t>s</w:t>
      </w:r>
      <w:r w:rsidRPr="00CE63F1">
        <w:rPr>
          <w:rFonts w:ascii="Century" w:eastAsia="ＭＳ 明朝" w:hAnsi="Century"/>
        </w:rPr>
        <w:t xml:space="preserve">urface </w:t>
      </w:r>
      <w:r>
        <w:rPr>
          <w:rFonts w:ascii="Century" w:eastAsia="ＭＳ 明朝" w:hAnsi="Century"/>
        </w:rPr>
        <w:t>s</w:t>
      </w:r>
      <w:r w:rsidRPr="00CE63F1">
        <w:rPr>
          <w:rFonts w:ascii="Century" w:eastAsia="ＭＳ 明朝" w:hAnsi="Century"/>
        </w:rPr>
        <w:t xml:space="preserve">tability of SARS-CoV-2 as </w:t>
      </w:r>
      <w:r>
        <w:rPr>
          <w:rFonts w:ascii="Century" w:eastAsia="ＭＳ 明朝" w:hAnsi="Century"/>
        </w:rPr>
        <w:t>c</w:t>
      </w:r>
      <w:r w:rsidRPr="00CE63F1">
        <w:rPr>
          <w:rFonts w:ascii="Century" w:eastAsia="ＭＳ 明朝" w:hAnsi="Century"/>
        </w:rPr>
        <w:t>ompared with SARS-CoV-</w:t>
      </w:r>
      <w:r>
        <w:rPr>
          <w:rFonts w:ascii="Century" w:eastAsia="ＭＳ 明朝" w:hAnsi="Century"/>
        </w:rPr>
        <w:t xml:space="preserve">1. </w:t>
      </w:r>
      <w:r w:rsidRPr="00F54725">
        <w:rPr>
          <w:rFonts w:ascii="Century" w:eastAsia="ＭＳ 明朝" w:hAnsi="Century"/>
        </w:rPr>
        <w:t xml:space="preserve">New </w:t>
      </w:r>
      <w:proofErr w:type="spellStart"/>
      <w:r w:rsidRPr="00F54725">
        <w:rPr>
          <w:rFonts w:ascii="Century" w:eastAsia="ＭＳ 明朝" w:hAnsi="Century"/>
        </w:rPr>
        <w:t>Engl</w:t>
      </w:r>
      <w:proofErr w:type="spellEnd"/>
      <w:r w:rsidRPr="00F54725">
        <w:rPr>
          <w:rFonts w:ascii="Century" w:eastAsia="ＭＳ 明朝" w:hAnsi="Century"/>
        </w:rPr>
        <w:t xml:space="preserve"> J Med, March </w:t>
      </w:r>
      <w:r>
        <w:rPr>
          <w:rFonts w:ascii="Century" w:eastAsia="ＭＳ 明朝" w:hAnsi="Century"/>
        </w:rPr>
        <w:t>17</w:t>
      </w:r>
      <w:r w:rsidRPr="00421D30">
        <w:rPr>
          <w:rFonts w:ascii="Century" w:hAnsi="Century"/>
        </w:rPr>
        <w:t xml:space="preserve"> (online)</w:t>
      </w:r>
      <w:r w:rsidRPr="00F54725">
        <w:rPr>
          <w:rFonts w:ascii="Century" w:eastAsia="ＭＳ 明朝" w:hAnsi="Century"/>
        </w:rPr>
        <w:t>, 2020</w:t>
      </w:r>
      <w:r w:rsidRPr="00F54725">
        <w:rPr>
          <w:rFonts w:ascii="Century" w:eastAsia="ＭＳ 明朝" w:hAnsi="Century"/>
        </w:rPr>
        <w:t>．</w:t>
      </w:r>
    </w:p>
  </w:footnote>
  <w:footnote w:id="2">
    <w:p w14:paraId="213332E2" w14:textId="34D6194C" w:rsidR="000564B9" w:rsidRPr="0075669D" w:rsidRDefault="000564B9">
      <w:pPr>
        <w:pStyle w:val="a3"/>
        <w:rPr>
          <w:rFonts w:ascii="Century" w:hAnsi="Century"/>
        </w:rPr>
      </w:pPr>
      <w:r w:rsidRPr="0075669D">
        <w:rPr>
          <w:rStyle w:val="a5"/>
          <w:rFonts w:ascii="Century" w:hAnsi="Century"/>
        </w:rPr>
        <w:footnoteRef/>
      </w:r>
      <w:r w:rsidRPr="0075669D">
        <w:rPr>
          <w:rFonts w:ascii="Century" w:hAnsi="Century"/>
        </w:rPr>
        <w:t xml:space="preserve"> A. W. H. Chin, et. al. Stability of SARS-CoV-2 in different environment conditions. Lancet Microbe, 2020, April 2, 2020.</w:t>
      </w:r>
    </w:p>
  </w:footnote>
  <w:footnote w:id="3">
    <w:p w14:paraId="180B092E" w14:textId="548CB92B" w:rsidR="000564B9" w:rsidRPr="007822F1" w:rsidRDefault="000564B9">
      <w:pPr>
        <w:pStyle w:val="a3"/>
        <w:rPr>
          <w:rFonts w:ascii="Century" w:hAnsi="Century"/>
        </w:rPr>
      </w:pPr>
      <w:r w:rsidRPr="007822F1">
        <w:rPr>
          <w:rStyle w:val="a5"/>
          <w:rFonts w:ascii="Century" w:hAnsi="Century"/>
        </w:rPr>
        <w:footnoteRef/>
      </w:r>
      <w:r w:rsidRPr="007822F1">
        <w:rPr>
          <w:rFonts w:ascii="Century" w:hAnsi="Century"/>
        </w:rPr>
        <w:t xml:space="preserve"> Y. Liu, et. al. Aerodynamic analysis of SARS-CoV-2 in two Wuhan hospitals. Nature, April 27 (online), 2020.</w:t>
      </w:r>
    </w:p>
  </w:footnote>
  <w:footnote w:id="4">
    <w:p w14:paraId="2AB2D094" w14:textId="77777777" w:rsidR="000564B9" w:rsidRPr="00762835" w:rsidRDefault="000564B9" w:rsidP="009A5B3D">
      <w:pPr>
        <w:pStyle w:val="a3"/>
        <w:rPr>
          <w:rFonts w:ascii="Century" w:hAnsi="Century"/>
        </w:rPr>
      </w:pPr>
      <w:r w:rsidRPr="00762835">
        <w:rPr>
          <w:rStyle w:val="a5"/>
          <w:rFonts w:ascii="Century" w:hAnsi="Century"/>
        </w:rPr>
        <w:footnoteRef/>
      </w:r>
      <w:r w:rsidRPr="00762835">
        <w:rPr>
          <w:rFonts w:ascii="Century" w:hAnsi="Century"/>
        </w:rPr>
        <w:t xml:space="preserve"> S. W. X. Ong, et. al. Air, Surface environmental, and personal protective equipment contamination by severe acute respiratory syndrome coronavirus 2 (SARS-CoV-2) from a symptomatic patient. JAMA, March 4, 2020.</w:t>
      </w:r>
    </w:p>
  </w:footnote>
  <w:footnote w:id="5">
    <w:p w14:paraId="551AA2E0" w14:textId="5B5B176E" w:rsidR="000564B9" w:rsidRPr="00F54725" w:rsidRDefault="000564B9" w:rsidP="00B44509">
      <w:pPr>
        <w:pStyle w:val="a3"/>
        <w:rPr>
          <w:rFonts w:ascii="Century" w:eastAsia="ＭＳ 明朝" w:hAnsi="Century"/>
        </w:rPr>
      </w:pPr>
      <w:r w:rsidRPr="00F54725">
        <w:rPr>
          <w:rStyle w:val="a5"/>
          <w:rFonts w:ascii="Century" w:hAnsi="Century"/>
        </w:rPr>
        <w:footnoteRef/>
      </w:r>
      <w:r w:rsidRPr="00F54725">
        <w:rPr>
          <w:rFonts w:ascii="Century" w:hAnsi="Century"/>
        </w:rPr>
        <w:t xml:space="preserve"> P. </w:t>
      </w:r>
      <w:proofErr w:type="spellStart"/>
      <w:r w:rsidRPr="00F54725">
        <w:rPr>
          <w:rFonts w:ascii="Century" w:hAnsi="Century"/>
        </w:rPr>
        <w:t>Anfinrud</w:t>
      </w:r>
      <w:proofErr w:type="spellEnd"/>
      <w:r>
        <w:rPr>
          <w:rFonts w:ascii="Century" w:hAnsi="Century"/>
        </w:rPr>
        <w:t>,</w:t>
      </w:r>
      <w:r w:rsidRPr="00F54725">
        <w:rPr>
          <w:rFonts w:ascii="Century" w:hAnsi="Century"/>
        </w:rPr>
        <w:t xml:space="preserve"> et. al. </w:t>
      </w:r>
      <w:r w:rsidRPr="00CE63F1">
        <w:rPr>
          <w:rFonts w:ascii="Century" w:eastAsia="ＭＳ 明朝" w:hAnsi="Century"/>
        </w:rPr>
        <w:t xml:space="preserve">Visualizing </w:t>
      </w:r>
      <w:r>
        <w:rPr>
          <w:rFonts w:ascii="Century" w:eastAsia="ＭＳ 明朝" w:hAnsi="Century"/>
        </w:rPr>
        <w:t>s</w:t>
      </w:r>
      <w:r w:rsidRPr="00CE63F1">
        <w:rPr>
          <w:rFonts w:ascii="Century" w:eastAsia="ＭＳ 明朝" w:hAnsi="Century"/>
        </w:rPr>
        <w:t>peech-</w:t>
      </w:r>
      <w:r>
        <w:rPr>
          <w:rFonts w:ascii="Century" w:eastAsia="ＭＳ 明朝" w:hAnsi="Century"/>
        </w:rPr>
        <w:t>g</w:t>
      </w:r>
      <w:r w:rsidRPr="00CE63F1">
        <w:rPr>
          <w:rFonts w:ascii="Century" w:eastAsia="ＭＳ 明朝" w:hAnsi="Century"/>
        </w:rPr>
        <w:t xml:space="preserve">enerated </w:t>
      </w:r>
      <w:r>
        <w:rPr>
          <w:rFonts w:ascii="Century" w:eastAsia="ＭＳ 明朝" w:hAnsi="Century"/>
        </w:rPr>
        <w:t>o</w:t>
      </w:r>
      <w:r w:rsidRPr="00CE63F1">
        <w:rPr>
          <w:rFonts w:ascii="Century" w:eastAsia="ＭＳ 明朝" w:hAnsi="Century"/>
        </w:rPr>
        <w:t xml:space="preserve">ral </w:t>
      </w:r>
      <w:r>
        <w:rPr>
          <w:rFonts w:ascii="Century" w:eastAsia="ＭＳ 明朝" w:hAnsi="Century"/>
        </w:rPr>
        <w:t>f</w:t>
      </w:r>
      <w:r w:rsidRPr="00CE63F1">
        <w:rPr>
          <w:rFonts w:ascii="Century" w:eastAsia="ＭＳ 明朝" w:hAnsi="Century"/>
        </w:rPr>
        <w:t xml:space="preserve">luid </w:t>
      </w:r>
      <w:r>
        <w:rPr>
          <w:rFonts w:ascii="Century" w:eastAsia="ＭＳ 明朝" w:hAnsi="Century"/>
        </w:rPr>
        <w:t>d</w:t>
      </w:r>
      <w:r w:rsidRPr="00CE63F1">
        <w:rPr>
          <w:rFonts w:ascii="Century" w:eastAsia="ＭＳ 明朝" w:hAnsi="Century"/>
        </w:rPr>
        <w:t xml:space="preserve">roplets with </w:t>
      </w:r>
      <w:r>
        <w:rPr>
          <w:rFonts w:ascii="Century" w:eastAsia="ＭＳ 明朝" w:hAnsi="Century"/>
        </w:rPr>
        <w:t>l</w:t>
      </w:r>
      <w:r w:rsidRPr="00CE63F1">
        <w:rPr>
          <w:rFonts w:ascii="Century" w:eastAsia="ＭＳ 明朝" w:hAnsi="Century"/>
        </w:rPr>
        <w:t xml:space="preserve">aser </w:t>
      </w:r>
      <w:r>
        <w:rPr>
          <w:rFonts w:ascii="Century" w:eastAsia="ＭＳ 明朝" w:hAnsi="Century"/>
        </w:rPr>
        <w:t>l</w:t>
      </w:r>
      <w:r w:rsidRPr="00CE63F1">
        <w:rPr>
          <w:rFonts w:ascii="Century" w:eastAsia="ＭＳ 明朝" w:hAnsi="Century"/>
        </w:rPr>
        <w:t xml:space="preserve">ight </w:t>
      </w:r>
      <w:r>
        <w:rPr>
          <w:rFonts w:ascii="Century" w:eastAsia="ＭＳ 明朝" w:hAnsi="Century"/>
        </w:rPr>
        <w:t>s</w:t>
      </w:r>
      <w:r w:rsidRPr="00CE63F1">
        <w:rPr>
          <w:rFonts w:ascii="Century" w:eastAsia="ＭＳ 明朝" w:hAnsi="Century"/>
        </w:rPr>
        <w:t>catterin</w:t>
      </w:r>
      <w:r>
        <w:rPr>
          <w:rFonts w:ascii="Century" w:eastAsia="ＭＳ 明朝" w:hAnsi="Century" w:hint="eastAsia"/>
        </w:rPr>
        <w:t>g</w:t>
      </w:r>
      <w:r>
        <w:rPr>
          <w:rFonts w:ascii="Century" w:eastAsia="ＭＳ 明朝" w:hAnsi="Century"/>
        </w:rPr>
        <w:t xml:space="preserve">. </w:t>
      </w:r>
      <w:r w:rsidRPr="00F54725">
        <w:rPr>
          <w:rFonts w:ascii="Century" w:eastAsia="ＭＳ 明朝" w:hAnsi="Century"/>
        </w:rPr>
        <w:t xml:space="preserve">New </w:t>
      </w:r>
      <w:proofErr w:type="spellStart"/>
      <w:r w:rsidRPr="00F54725">
        <w:rPr>
          <w:rFonts w:ascii="Century" w:eastAsia="ＭＳ 明朝" w:hAnsi="Century"/>
        </w:rPr>
        <w:t>Engl</w:t>
      </w:r>
      <w:proofErr w:type="spellEnd"/>
      <w:r w:rsidRPr="00F54725">
        <w:rPr>
          <w:rFonts w:ascii="Century" w:eastAsia="ＭＳ 明朝" w:hAnsi="Century"/>
        </w:rPr>
        <w:t xml:space="preserve"> J Med, April 15</w:t>
      </w:r>
      <w:r w:rsidRPr="00421D30">
        <w:rPr>
          <w:rFonts w:ascii="Century" w:hAnsi="Century"/>
        </w:rPr>
        <w:t xml:space="preserve"> (online)</w:t>
      </w:r>
      <w:r w:rsidRPr="00F54725">
        <w:rPr>
          <w:rFonts w:ascii="Century" w:eastAsia="ＭＳ 明朝" w:hAnsi="Century"/>
        </w:rPr>
        <w:t>, 2020</w:t>
      </w:r>
      <w:r w:rsidRPr="00F54725">
        <w:rPr>
          <w:rFonts w:ascii="Century" w:eastAsia="ＭＳ 明朝" w:hAnsi="Century"/>
        </w:rPr>
        <w:t>．</w:t>
      </w:r>
    </w:p>
  </w:footnote>
  <w:footnote w:id="6">
    <w:p w14:paraId="7D0DC693" w14:textId="256FCFFE" w:rsidR="000564B9" w:rsidRPr="008A2EED" w:rsidRDefault="000564B9">
      <w:pPr>
        <w:pStyle w:val="a3"/>
        <w:rPr>
          <w:rFonts w:ascii="Century" w:hAnsi="Century"/>
        </w:rPr>
      </w:pPr>
      <w:r w:rsidRPr="008A2EED">
        <w:rPr>
          <w:rStyle w:val="a5"/>
          <w:rFonts w:ascii="Century" w:hAnsi="Century"/>
        </w:rPr>
        <w:footnoteRef/>
      </w:r>
      <w:r w:rsidRPr="008A2EED">
        <w:rPr>
          <w:rFonts w:ascii="Century" w:hAnsi="Century"/>
        </w:rPr>
        <w:t xml:space="preserve"> N. H. L. Leung, et. al. Respiratory virus shedding in exhaled breath and efficacy of face masks. Nature Med, April 3 (online), 2020.</w:t>
      </w:r>
    </w:p>
  </w:footnote>
  <w:footnote w:id="7">
    <w:p w14:paraId="259CCAF7" w14:textId="77777777" w:rsidR="000564B9" w:rsidRPr="00C620A5" w:rsidRDefault="000564B9" w:rsidP="009A5B3D">
      <w:pPr>
        <w:pStyle w:val="a3"/>
        <w:rPr>
          <w:rFonts w:ascii="Century" w:hAnsi="Century"/>
        </w:rPr>
      </w:pPr>
      <w:r w:rsidRPr="00C620A5">
        <w:rPr>
          <w:rStyle w:val="a5"/>
          <w:rFonts w:ascii="Century" w:hAnsi="Century"/>
        </w:rPr>
        <w:footnoteRef/>
      </w:r>
      <w:r w:rsidRPr="00C620A5">
        <w:rPr>
          <w:rFonts w:ascii="Century" w:hAnsi="Century"/>
        </w:rPr>
        <w:t xml:space="preserve"> W. Wang, et. al. Detection of SARS-CoV-2 in different types of clinical specimens. JAMA, March 11 (online), 2020.</w:t>
      </w:r>
    </w:p>
  </w:footnote>
  <w:footnote w:id="8">
    <w:p w14:paraId="2B40903C" w14:textId="77777777" w:rsidR="000564B9" w:rsidRPr="00C02AC3" w:rsidRDefault="000564B9" w:rsidP="009A5B3D">
      <w:pPr>
        <w:pStyle w:val="a3"/>
        <w:rPr>
          <w:rFonts w:ascii="Century" w:hAnsi="Century"/>
        </w:rPr>
      </w:pPr>
      <w:r w:rsidRPr="00C02AC3">
        <w:rPr>
          <w:rStyle w:val="a5"/>
          <w:rFonts w:ascii="Century" w:hAnsi="Century"/>
        </w:rPr>
        <w:footnoteRef/>
      </w:r>
      <w:r w:rsidRPr="00C02AC3">
        <w:rPr>
          <w:rFonts w:ascii="Century" w:hAnsi="Century"/>
        </w:rPr>
        <w:t xml:space="preserve"> D. Li, et. al. Clinical characteristics and results of semen tests among men with coronavirus disease 2019. JAMA Network Open, May 7, 2020.</w:t>
      </w:r>
    </w:p>
  </w:footnote>
  <w:footnote w:id="9">
    <w:p w14:paraId="65579A33" w14:textId="77777777" w:rsidR="000564B9" w:rsidRPr="00620F56" w:rsidRDefault="000564B9" w:rsidP="00EB215E">
      <w:pPr>
        <w:pStyle w:val="a3"/>
        <w:rPr>
          <w:rFonts w:ascii="Century" w:hAnsi="Century"/>
        </w:rPr>
      </w:pPr>
      <w:r>
        <w:rPr>
          <w:rStyle w:val="a5"/>
        </w:rPr>
        <w:footnoteRef/>
      </w:r>
      <w:r>
        <w:t xml:space="preserve"> </w:t>
      </w:r>
      <w:r w:rsidRPr="00620F56">
        <w:rPr>
          <w:rFonts w:ascii="Century" w:eastAsia="ＭＳ 明朝" w:hAnsi="Century"/>
        </w:rPr>
        <w:t>２回連続</w:t>
      </w:r>
      <w:r w:rsidRPr="00620F56">
        <w:rPr>
          <w:rFonts w:ascii="Century" w:eastAsia="ＭＳ 明朝" w:hAnsi="Century"/>
        </w:rPr>
        <w:t>PCR</w:t>
      </w:r>
      <w:r w:rsidRPr="00620F56">
        <w:rPr>
          <w:rFonts w:ascii="Century" w:eastAsia="ＭＳ 明朝" w:hAnsi="Century"/>
        </w:rPr>
        <w:t>検査陰性を確認後に再度</w:t>
      </w:r>
      <w:r w:rsidRPr="00620F56">
        <w:rPr>
          <w:rFonts w:ascii="Century" w:eastAsia="ＭＳ 明朝" w:hAnsi="Century"/>
        </w:rPr>
        <w:t>PCR</w:t>
      </w:r>
      <w:r w:rsidRPr="00620F56">
        <w:rPr>
          <w:rFonts w:ascii="Century" w:eastAsia="ＭＳ 明朝" w:hAnsi="Century"/>
        </w:rPr>
        <w:t>検査陽性を確認した</w:t>
      </w:r>
      <w:r w:rsidRPr="00620F56">
        <w:rPr>
          <w:rFonts w:ascii="Century" w:eastAsia="ＭＳ 明朝" w:hAnsi="Century"/>
        </w:rPr>
        <w:t>COVID-19</w:t>
      </w:r>
      <w:r w:rsidRPr="00620F56">
        <w:rPr>
          <w:rFonts w:ascii="Century" w:eastAsia="ＭＳ 明朝" w:hAnsi="Century"/>
        </w:rPr>
        <w:t>の１例．日本感染症学会ホームページ（</w:t>
      </w:r>
      <w:r w:rsidRPr="00620F56">
        <w:rPr>
          <w:rFonts w:ascii="Century" w:eastAsia="ＭＳ 明朝" w:hAnsi="Century"/>
        </w:rPr>
        <w:t>2020</w:t>
      </w:r>
      <w:r w:rsidRPr="00620F56">
        <w:rPr>
          <w:rFonts w:ascii="Century" w:eastAsia="ＭＳ 明朝" w:hAnsi="Century"/>
        </w:rPr>
        <w:t>年３月</w:t>
      </w:r>
      <w:r w:rsidRPr="00620F56">
        <w:rPr>
          <w:rFonts w:ascii="Century" w:eastAsia="ＭＳ 明朝" w:hAnsi="Century"/>
        </w:rPr>
        <w:t>25</w:t>
      </w:r>
      <w:r w:rsidRPr="00620F56">
        <w:rPr>
          <w:rFonts w:ascii="Century" w:eastAsia="ＭＳ 明朝" w:hAnsi="Century"/>
        </w:rPr>
        <w:t>日公開）</w:t>
      </w:r>
    </w:p>
  </w:footnote>
  <w:footnote w:id="10">
    <w:p w14:paraId="38E95DC0" w14:textId="42141462" w:rsidR="000564B9" w:rsidRPr="00E50CE7" w:rsidRDefault="000564B9">
      <w:pPr>
        <w:pStyle w:val="a3"/>
        <w:rPr>
          <w:rFonts w:ascii="Century" w:eastAsia="ＭＳ 明朝" w:hAnsi="Century"/>
        </w:rPr>
      </w:pPr>
      <w:r w:rsidRPr="00E50CE7">
        <w:rPr>
          <w:rStyle w:val="a5"/>
          <w:rFonts w:ascii="Century" w:eastAsia="ＭＳ 明朝" w:hAnsi="Century"/>
        </w:rPr>
        <w:footnoteRef/>
      </w:r>
      <w:r w:rsidRPr="00E50CE7">
        <w:rPr>
          <w:rFonts w:ascii="Century" w:eastAsia="ＭＳ 明朝" w:hAnsi="Century"/>
        </w:rPr>
        <w:t xml:space="preserve"> </w:t>
      </w:r>
      <w:r w:rsidRPr="00E50CE7">
        <w:rPr>
          <w:rFonts w:ascii="Century" w:eastAsia="ＭＳ 明朝" w:hAnsi="Century"/>
        </w:rPr>
        <w:t>長谷川千尋ほか．</w:t>
      </w:r>
      <w:r w:rsidRPr="00E50CE7">
        <w:rPr>
          <w:rFonts w:ascii="Century" w:eastAsia="ＭＳ 明朝" w:hAnsi="Century"/>
        </w:rPr>
        <w:t>SARS-CoV-2</w:t>
      </w:r>
      <w:r w:rsidRPr="00E50CE7">
        <w:rPr>
          <w:rFonts w:ascii="Century" w:eastAsia="ＭＳ 明朝" w:hAnsi="Century"/>
        </w:rPr>
        <w:t>の</w:t>
      </w:r>
      <w:r w:rsidRPr="00E50CE7">
        <w:rPr>
          <w:rFonts w:ascii="Century" w:eastAsia="ＭＳ 明朝" w:hAnsi="Century"/>
        </w:rPr>
        <w:t>PCR</w:t>
      </w:r>
      <w:r w:rsidRPr="00E50CE7">
        <w:rPr>
          <w:rFonts w:ascii="Century" w:eastAsia="ＭＳ 明朝" w:hAnsi="Century"/>
        </w:rPr>
        <w:t>検査が陰性であったが現病歴と胸部</w:t>
      </w:r>
      <w:r w:rsidRPr="00E50CE7">
        <w:rPr>
          <w:rFonts w:ascii="Century" w:eastAsia="ＭＳ 明朝" w:hAnsi="Century"/>
        </w:rPr>
        <w:t>CT</w:t>
      </w:r>
      <w:r w:rsidRPr="00E50CE7">
        <w:rPr>
          <w:rFonts w:ascii="Century" w:eastAsia="ＭＳ 明朝" w:hAnsi="Century"/>
        </w:rPr>
        <w:t>検査から</w:t>
      </w:r>
      <w:r w:rsidRPr="00E50CE7">
        <w:rPr>
          <w:rFonts w:ascii="Century" w:eastAsia="ＭＳ 明朝" w:hAnsi="Century"/>
        </w:rPr>
        <w:t>COVID-19</w:t>
      </w:r>
      <w:r w:rsidRPr="00E50CE7">
        <w:rPr>
          <w:rFonts w:ascii="Century" w:eastAsia="ＭＳ 明朝" w:hAnsi="Century"/>
        </w:rPr>
        <w:t>が疑われ迅速抗体検査で診断に至った２例．日本感染症学会ホームページ（</w:t>
      </w:r>
      <w:r w:rsidRPr="00E50CE7">
        <w:rPr>
          <w:rFonts w:ascii="Century" w:eastAsia="ＭＳ 明朝" w:hAnsi="Century"/>
        </w:rPr>
        <w:t>2020</w:t>
      </w:r>
      <w:r w:rsidRPr="00E50CE7">
        <w:rPr>
          <w:rFonts w:ascii="Century" w:eastAsia="ＭＳ 明朝" w:hAnsi="Century"/>
        </w:rPr>
        <w:t>年５月</w:t>
      </w:r>
      <w:r w:rsidRPr="00E50CE7">
        <w:rPr>
          <w:rFonts w:ascii="Century" w:eastAsia="ＭＳ 明朝" w:hAnsi="Century"/>
        </w:rPr>
        <w:t>12</w:t>
      </w:r>
      <w:r w:rsidRPr="00E50CE7">
        <w:rPr>
          <w:rFonts w:ascii="Century" w:eastAsia="ＭＳ 明朝" w:hAnsi="Century"/>
        </w:rPr>
        <w:t>日公開）</w:t>
      </w:r>
    </w:p>
  </w:footnote>
  <w:footnote w:id="11">
    <w:p w14:paraId="7E1261CB" w14:textId="26DD2F34" w:rsidR="000564B9" w:rsidRPr="00BC01BA" w:rsidRDefault="000564B9">
      <w:pPr>
        <w:pStyle w:val="a3"/>
        <w:rPr>
          <w:rFonts w:ascii="Century" w:eastAsia="ＭＳ 明朝" w:hAnsi="Century"/>
        </w:rPr>
      </w:pPr>
      <w:r w:rsidRPr="00BC01BA">
        <w:rPr>
          <w:rStyle w:val="a5"/>
          <w:rFonts w:ascii="Century" w:eastAsia="ＭＳ 明朝" w:hAnsi="Century"/>
        </w:rPr>
        <w:footnoteRef/>
      </w:r>
      <w:r w:rsidRPr="00BC01BA">
        <w:rPr>
          <w:rFonts w:ascii="Century" w:eastAsia="ＭＳ 明朝" w:hAnsi="Century"/>
        </w:rPr>
        <w:t xml:space="preserve"> </w:t>
      </w:r>
      <w:r w:rsidRPr="00BC01BA">
        <w:rPr>
          <w:rFonts w:ascii="Century" w:eastAsia="ＭＳ 明朝" w:hAnsi="Century"/>
        </w:rPr>
        <w:t>藤田医科大学岡崎医療センター．岡崎医療センターにおける無症状病原体保有者の</w:t>
      </w:r>
      <w:r w:rsidRPr="00BC01BA">
        <w:rPr>
          <w:rFonts w:ascii="Century" w:eastAsia="ＭＳ 明朝" w:hAnsi="Century"/>
        </w:rPr>
        <w:t>PCR</w:t>
      </w:r>
      <w:r w:rsidRPr="00BC01BA">
        <w:rPr>
          <w:rFonts w:ascii="Century" w:eastAsia="ＭＳ 明朝" w:hAnsi="Century"/>
        </w:rPr>
        <w:t>陰性化状況．日本感染症学会ホームページ（</w:t>
      </w:r>
      <w:r w:rsidRPr="00BC01BA">
        <w:rPr>
          <w:rFonts w:ascii="Century" w:eastAsia="ＭＳ 明朝" w:hAnsi="Century"/>
        </w:rPr>
        <w:t>2020</w:t>
      </w:r>
      <w:r w:rsidRPr="00BC01BA">
        <w:rPr>
          <w:rFonts w:ascii="Century" w:eastAsia="ＭＳ 明朝" w:hAnsi="Century"/>
        </w:rPr>
        <w:t>年３月</w:t>
      </w:r>
      <w:r w:rsidRPr="00BC01BA">
        <w:rPr>
          <w:rFonts w:ascii="Century" w:eastAsia="ＭＳ 明朝" w:hAnsi="Century"/>
        </w:rPr>
        <w:t>13</w:t>
      </w:r>
      <w:r w:rsidRPr="00BC01BA">
        <w:rPr>
          <w:rFonts w:ascii="Century" w:eastAsia="ＭＳ 明朝" w:hAnsi="Century"/>
        </w:rPr>
        <w:t>日公開）</w:t>
      </w:r>
    </w:p>
  </w:footnote>
  <w:footnote w:id="12">
    <w:p w14:paraId="496C6982" w14:textId="15E3DBEE" w:rsidR="000564B9" w:rsidRPr="00582B99" w:rsidRDefault="000564B9">
      <w:pPr>
        <w:pStyle w:val="a3"/>
        <w:rPr>
          <w:rFonts w:ascii="Century" w:hAnsi="Century"/>
        </w:rPr>
      </w:pPr>
      <w:r w:rsidRPr="00582B99">
        <w:rPr>
          <w:rStyle w:val="a5"/>
          <w:rFonts w:ascii="Century" w:hAnsi="Century"/>
        </w:rPr>
        <w:footnoteRef/>
      </w:r>
      <w:r w:rsidRPr="00582B99">
        <w:rPr>
          <w:rFonts w:ascii="Century" w:hAnsi="Century"/>
        </w:rPr>
        <w:t xml:space="preserve"> L. Lan, et. al. </w:t>
      </w:r>
      <w:r w:rsidRPr="00582B99">
        <w:rPr>
          <w:rFonts w:ascii="Century" w:eastAsia="ＭＳ 明朝" w:hAnsi="Century"/>
        </w:rPr>
        <w:t>Positive RT-PCR test results in patients recovered from COVID-19. JAMA, 323, 15, 1502-1503, April 21, 2020.</w:t>
      </w:r>
    </w:p>
  </w:footnote>
  <w:footnote w:id="13">
    <w:p w14:paraId="798777D0" w14:textId="77777777" w:rsidR="000564B9" w:rsidRPr="00C721FE" w:rsidRDefault="000564B9" w:rsidP="00C500FF">
      <w:pPr>
        <w:pStyle w:val="a3"/>
        <w:rPr>
          <w:rFonts w:ascii="Century" w:hAnsi="Century"/>
        </w:rPr>
      </w:pPr>
      <w:r w:rsidRPr="00C721FE">
        <w:rPr>
          <w:rStyle w:val="a5"/>
          <w:rFonts w:ascii="Century" w:hAnsi="Century"/>
        </w:rPr>
        <w:footnoteRef/>
      </w:r>
      <w:r w:rsidRPr="00C721FE">
        <w:rPr>
          <w:rFonts w:ascii="Century" w:hAnsi="Century"/>
        </w:rPr>
        <w:t xml:space="preserve"> A. L. Wyllie, et. al. Saliva is more sensitive for SARS-CoV-2 detection in COVID-19 patients than nasopharyngeal swabs. </w:t>
      </w:r>
      <w:proofErr w:type="spellStart"/>
      <w:r w:rsidRPr="00C721FE">
        <w:rPr>
          <w:rFonts w:ascii="Century" w:hAnsi="Century"/>
        </w:rPr>
        <w:t>medRxiv</w:t>
      </w:r>
      <w:proofErr w:type="spellEnd"/>
      <w:r w:rsidRPr="00C721FE">
        <w:rPr>
          <w:rFonts w:ascii="Century" w:hAnsi="Century"/>
        </w:rPr>
        <w:t xml:space="preserve"> preprint doi: </w:t>
      </w:r>
      <w:hyperlink r:id="rId1" w:history="1">
        <w:r w:rsidRPr="00C721FE">
          <w:rPr>
            <w:rStyle w:val="ac"/>
            <w:rFonts w:ascii="Century" w:hAnsi="Century"/>
          </w:rPr>
          <w:t>https://doi.org/10.1101/2020.04.16.20067835</w:t>
        </w:r>
      </w:hyperlink>
    </w:p>
  </w:footnote>
  <w:footnote w:id="14">
    <w:p w14:paraId="69614C8B" w14:textId="4FC42239" w:rsidR="000564B9" w:rsidRPr="00EA69D0" w:rsidRDefault="000564B9">
      <w:pPr>
        <w:pStyle w:val="a3"/>
        <w:rPr>
          <w:rFonts w:ascii="Century" w:hAnsi="Century"/>
        </w:rPr>
      </w:pPr>
      <w:r w:rsidRPr="00EA69D0">
        <w:rPr>
          <w:rStyle w:val="a5"/>
          <w:rFonts w:ascii="Century" w:hAnsi="Century"/>
        </w:rPr>
        <w:footnoteRef/>
      </w:r>
      <w:r w:rsidRPr="00EA69D0">
        <w:rPr>
          <w:rFonts w:ascii="Century" w:hAnsi="Century"/>
        </w:rPr>
        <w:t xml:space="preserve"> K. K.-W. To, Consistent detection of 2019 novel coronavirus in saliva. Clin Infect Dis, February 12, 2020.</w:t>
      </w:r>
    </w:p>
  </w:footnote>
  <w:footnote w:id="15">
    <w:p w14:paraId="267DDB1D" w14:textId="77C23260" w:rsidR="000564B9" w:rsidRPr="00EA69D0" w:rsidRDefault="000564B9">
      <w:pPr>
        <w:pStyle w:val="a3"/>
        <w:rPr>
          <w:rFonts w:ascii="Century" w:hAnsi="Century"/>
        </w:rPr>
      </w:pPr>
      <w:r w:rsidRPr="00EA69D0">
        <w:rPr>
          <w:rStyle w:val="a5"/>
          <w:rFonts w:ascii="Century" w:hAnsi="Century"/>
        </w:rPr>
        <w:footnoteRef/>
      </w:r>
      <w:r w:rsidRPr="00EA69D0">
        <w:rPr>
          <w:rFonts w:ascii="Century" w:hAnsi="Century"/>
        </w:rPr>
        <w:t xml:space="preserve"> L. </w:t>
      </w:r>
      <w:proofErr w:type="spellStart"/>
      <w:r w:rsidRPr="00EA69D0">
        <w:rPr>
          <w:rFonts w:ascii="Century" w:hAnsi="Century"/>
        </w:rPr>
        <w:t>Azzi</w:t>
      </w:r>
      <w:proofErr w:type="spellEnd"/>
      <w:r w:rsidRPr="00EA69D0">
        <w:rPr>
          <w:rFonts w:ascii="Century" w:hAnsi="Century"/>
        </w:rPr>
        <w:t xml:space="preserve">, </w:t>
      </w:r>
      <w:r>
        <w:rPr>
          <w:rFonts w:ascii="Century" w:hAnsi="Century"/>
        </w:rPr>
        <w:t xml:space="preserve">et. al. </w:t>
      </w:r>
      <w:r w:rsidRPr="00EA69D0">
        <w:rPr>
          <w:rFonts w:ascii="Century" w:hAnsi="Century"/>
        </w:rPr>
        <w:t xml:space="preserve">Saliva is a reliable tool to detect SARS-CoV-2. J Infect, in press. </w:t>
      </w:r>
      <w:hyperlink r:id="rId2" w:history="1">
        <w:r w:rsidRPr="00EA69D0">
          <w:rPr>
            <w:rStyle w:val="ac"/>
            <w:rFonts w:ascii="Century" w:hAnsi="Century"/>
          </w:rPr>
          <w:t>https://doi.org/10.1016/j.jinf.2020.04.005</w:t>
        </w:r>
      </w:hyperlink>
    </w:p>
  </w:footnote>
  <w:footnote w:id="16">
    <w:p w14:paraId="2D1C3E44" w14:textId="17C23139" w:rsidR="000564B9" w:rsidRPr="00AF2A69" w:rsidRDefault="000564B9">
      <w:pPr>
        <w:pStyle w:val="a3"/>
        <w:rPr>
          <w:rFonts w:ascii="Century" w:hAnsi="Century"/>
        </w:rPr>
      </w:pPr>
      <w:r w:rsidRPr="00AF2A69">
        <w:rPr>
          <w:rStyle w:val="a5"/>
          <w:rFonts w:ascii="Century" w:hAnsi="Century"/>
        </w:rPr>
        <w:footnoteRef/>
      </w:r>
      <w:r w:rsidRPr="00AF2A69">
        <w:rPr>
          <w:rFonts w:ascii="Century" w:hAnsi="Century"/>
        </w:rPr>
        <w:t xml:space="preserve"> B. A. Rabe, et. al. SARS-Co-2 detection using an isothermal amplification reaction and a rapid, inexpensive protocol for sample inactivation and purification. </w:t>
      </w:r>
      <w:proofErr w:type="spellStart"/>
      <w:r w:rsidRPr="00AF2A69">
        <w:rPr>
          <w:rFonts w:ascii="Century" w:hAnsi="Century"/>
        </w:rPr>
        <w:t>medRxiv</w:t>
      </w:r>
      <w:proofErr w:type="spellEnd"/>
      <w:r w:rsidRPr="00AF2A69">
        <w:rPr>
          <w:rFonts w:ascii="Century" w:hAnsi="Century"/>
        </w:rPr>
        <w:t xml:space="preserve"> preprint doi: </w:t>
      </w:r>
      <w:hyperlink r:id="rId3" w:history="1">
        <w:r w:rsidRPr="00AF2A69">
          <w:rPr>
            <w:rStyle w:val="ac"/>
            <w:rFonts w:ascii="Century" w:hAnsi="Century"/>
          </w:rPr>
          <w:t>https://doi.org/10.1101/2020.04.23.20076877</w:t>
        </w:r>
      </w:hyperlink>
    </w:p>
  </w:footnote>
  <w:footnote w:id="17">
    <w:p w14:paraId="097461B2" w14:textId="33084A48" w:rsidR="000564B9" w:rsidRPr="00BB6F6B" w:rsidRDefault="000564B9">
      <w:pPr>
        <w:pStyle w:val="a3"/>
        <w:rPr>
          <w:rFonts w:ascii="Century" w:hAnsi="Century"/>
        </w:rPr>
      </w:pPr>
      <w:r w:rsidRPr="00BB6F6B">
        <w:rPr>
          <w:rStyle w:val="a5"/>
          <w:rFonts w:ascii="Century" w:hAnsi="Century"/>
        </w:rPr>
        <w:footnoteRef/>
      </w:r>
      <w:r w:rsidRPr="00BB6F6B">
        <w:rPr>
          <w:rFonts w:ascii="Century" w:hAnsi="Century"/>
        </w:rPr>
        <w:t xml:space="preserve"> N. Ben-</w:t>
      </w:r>
      <w:proofErr w:type="spellStart"/>
      <w:r w:rsidRPr="00BB6F6B">
        <w:rPr>
          <w:rFonts w:ascii="Century" w:hAnsi="Century"/>
        </w:rPr>
        <w:t>Assa</w:t>
      </w:r>
      <w:proofErr w:type="spellEnd"/>
      <w:r w:rsidRPr="00BB6F6B">
        <w:rPr>
          <w:rFonts w:ascii="Century" w:hAnsi="Century"/>
        </w:rPr>
        <w:t xml:space="preserve">, et. al. SARS-CoV-2 on-the-spot virus detection directly from patients. </w:t>
      </w:r>
      <w:proofErr w:type="spellStart"/>
      <w:r w:rsidRPr="00BB6F6B">
        <w:rPr>
          <w:rFonts w:ascii="Century" w:hAnsi="Century"/>
        </w:rPr>
        <w:t>medRxiv</w:t>
      </w:r>
      <w:proofErr w:type="spellEnd"/>
      <w:r w:rsidRPr="00BB6F6B">
        <w:rPr>
          <w:rFonts w:ascii="Century" w:hAnsi="Century"/>
        </w:rPr>
        <w:t xml:space="preserve"> preprint doi: </w:t>
      </w:r>
      <w:hyperlink r:id="rId4" w:history="1">
        <w:r w:rsidRPr="00BB6F6B">
          <w:rPr>
            <w:rStyle w:val="ac"/>
            <w:rFonts w:ascii="Century" w:hAnsi="Century"/>
          </w:rPr>
          <w:t>https://doi.org/10.1101/2020.04.22.20072389</w:t>
        </w:r>
      </w:hyperlink>
    </w:p>
  </w:footnote>
  <w:footnote w:id="18">
    <w:p w14:paraId="58CB8019" w14:textId="77EC0B49" w:rsidR="000564B9" w:rsidRPr="000E7795" w:rsidRDefault="000564B9">
      <w:pPr>
        <w:pStyle w:val="a3"/>
        <w:rPr>
          <w:rFonts w:ascii="Century" w:hAnsi="Century"/>
        </w:rPr>
      </w:pPr>
      <w:r w:rsidRPr="000E7795">
        <w:rPr>
          <w:rStyle w:val="a5"/>
          <w:rFonts w:ascii="Century" w:hAnsi="Century"/>
        </w:rPr>
        <w:footnoteRef/>
      </w:r>
      <w:r w:rsidRPr="000E7795">
        <w:rPr>
          <w:rFonts w:ascii="Century" w:hAnsi="Century"/>
        </w:rPr>
        <w:t xml:space="preserve"> F. </w:t>
      </w:r>
      <w:proofErr w:type="spellStart"/>
      <w:r w:rsidRPr="000E7795">
        <w:rPr>
          <w:rFonts w:ascii="Century" w:hAnsi="Century"/>
        </w:rPr>
        <w:t>Amanat</w:t>
      </w:r>
      <w:proofErr w:type="spellEnd"/>
      <w:r w:rsidRPr="000E7795">
        <w:rPr>
          <w:rFonts w:ascii="Century" w:hAnsi="Century"/>
        </w:rPr>
        <w:t>, et. al. A serological assay to detect SARS-</w:t>
      </w:r>
      <w:proofErr w:type="spellStart"/>
      <w:r w:rsidRPr="000E7795">
        <w:rPr>
          <w:rFonts w:ascii="Century" w:hAnsi="Century"/>
        </w:rPr>
        <w:t>CoV</w:t>
      </w:r>
      <w:proofErr w:type="spellEnd"/>
      <w:r w:rsidRPr="000E7795">
        <w:rPr>
          <w:rFonts w:ascii="Century" w:hAnsi="Century"/>
        </w:rPr>
        <w:t>-</w:t>
      </w:r>
      <w:r w:rsidRPr="000E7795">
        <w:rPr>
          <w:rFonts w:ascii="Century" w:hAnsi="Century"/>
        </w:rPr>
        <w:t>２</w:t>
      </w:r>
      <w:r w:rsidRPr="000E7795">
        <w:rPr>
          <w:rFonts w:ascii="Century" w:hAnsi="Century"/>
        </w:rPr>
        <w:t>seroconversions in humans. Nature Med, May 11 (online), 2020.</w:t>
      </w:r>
    </w:p>
  </w:footnote>
  <w:footnote w:id="19">
    <w:p w14:paraId="568594CB" w14:textId="7E926955" w:rsidR="000564B9" w:rsidRPr="000D7B17" w:rsidRDefault="000564B9">
      <w:pPr>
        <w:pStyle w:val="a3"/>
      </w:pPr>
      <w:r>
        <w:rPr>
          <w:rStyle w:val="a5"/>
        </w:rPr>
        <w:footnoteRef/>
      </w:r>
      <w:r>
        <w:t xml:space="preserve"> J. </w:t>
      </w:r>
      <w:proofErr w:type="spellStart"/>
      <w:r>
        <w:t>Joung</w:t>
      </w:r>
      <w:proofErr w:type="spellEnd"/>
      <w:r>
        <w:t xml:space="preserve">, et. al. Point-of –care for COVID-19 using SHERLOCK diagnostics. </w:t>
      </w:r>
      <w:proofErr w:type="spellStart"/>
      <w:r>
        <w:t>medRxiv</w:t>
      </w:r>
      <w:proofErr w:type="spellEnd"/>
      <w:r>
        <w:t xml:space="preserve"> preprint doi: </w:t>
      </w:r>
      <w:hyperlink r:id="rId5" w:history="1">
        <w:r w:rsidRPr="007A47EE">
          <w:rPr>
            <w:rStyle w:val="ac"/>
          </w:rPr>
          <w:t>https://doi.org/10.1101/2020.05.04.20091231</w:t>
        </w:r>
      </w:hyperlink>
    </w:p>
  </w:footnote>
  <w:footnote w:id="20">
    <w:p w14:paraId="3257DB1E" w14:textId="77777777" w:rsidR="000564B9" w:rsidRPr="008B4AF1" w:rsidRDefault="000564B9" w:rsidP="009A5B3D">
      <w:pPr>
        <w:pStyle w:val="a3"/>
        <w:rPr>
          <w:rFonts w:ascii="Century" w:hAnsi="Century"/>
        </w:rPr>
      </w:pPr>
      <w:r w:rsidRPr="008B4AF1">
        <w:rPr>
          <w:rStyle w:val="a5"/>
          <w:rFonts w:ascii="Century" w:hAnsi="Century"/>
        </w:rPr>
        <w:footnoteRef/>
      </w:r>
      <w:r w:rsidRPr="008B4AF1">
        <w:rPr>
          <w:rFonts w:ascii="Century" w:hAnsi="Century"/>
        </w:rPr>
        <w:t xml:space="preserve"> P. J. </w:t>
      </w:r>
      <w:proofErr w:type="spellStart"/>
      <w:r w:rsidRPr="008B4AF1">
        <w:rPr>
          <w:rFonts w:ascii="Century" w:hAnsi="Century"/>
        </w:rPr>
        <w:t>Halfmann</w:t>
      </w:r>
      <w:proofErr w:type="spellEnd"/>
      <w:r w:rsidRPr="008B4AF1">
        <w:rPr>
          <w:rFonts w:ascii="Century" w:hAnsi="Century"/>
        </w:rPr>
        <w:t xml:space="preserve">, et. al. Transmission of SARS-CoV-2 in domestic cats. N </w:t>
      </w:r>
      <w:proofErr w:type="spellStart"/>
      <w:r w:rsidRPr="008B4AF1">
        <w:rPr>
          <w:rFonts w:ascii="Century" w:hAnsi="Century"/>
        </w:rPr>
        <w:t>Engl</w:t>
      </w:r>
      <w:proofErr w:type="spellEnd"/>
      <w:r w:rsidRPr="008B4AF1">
        <w:rPr>
          <w:rFonts w:ascii="Century" w:hAnsi="Century"/>
        </w:rPr>
        <w:t xml:space="preserve"> J Med, May 13 (online),</w:t>
      </w:r>
      <w:r>
        <w:rPr>
          <w:rFonts w:ascii="Century" w:hAnsi="Century"/>
        </w:rPr>
        <w:t xml:space="preserve"> </w:t>
      </w:r>
      <w:r w:rsidRPr="008B4AF1">
        <w:rPr>
          <w:rFonts w:ascii="Century" w:hAnsi="Century"/>
        </w:rPr>
        <w:t>2020</w:t>
      </w:r>
    </w:p>
  </w:footnote>
  <w:footnote w:id="21">
    <w:p w14:paraId="2711D40B" w14:textId="7E552B94" w:rsidR="000564B9" w:rsidRPr="00BD499D" w:rsidRDefault="000564B9">
      <w:pPr>
        <w:pStyle w:val="a3"/>
        <w:rPr>
          <w:rFonts w:ascii="Century" w:hAnsi="Century"/>
        </w:rPr>
      </w:pPr>
      <w:r w:rsidRPr="00BD499D">
        <w:rPr>
          <w:rStyle w:val="a5"/>
          <w:rFonts w:ascii="Century" w:hAnsi="Century"/>
        </w:rPr>
        <w:footnoteRef/>
      </w:r>
      <w:r w:rsidRPr="00BD499D">
        <w:rPr>
          <w:rFonts w:ascii="Century" w:hAnsi="Century"/>
        </w:rPr>
        <w:t xml:space="preserve"> T. H. C. Sit, et. al. Infection of dogs with SARS-CoV-2. Nature, May 14</w:t>
      </w:r>
      <w:r>
        <w:rPr>
          <w:rFonts w:ascii="Century" w:hAnsi="Century"/>
        </w:rPr>
        <w:t xml:space="preserve"> (online)</w:t>
      </w:r>
      <w:r w:rsidRPr="00BD499D">
        <w:rPr>
          <w:rFonts w:ascii="Century" w:hAnsi="Century"/>
        </w:rPr>
        <w:t>, 2020.</w:t>
      </w:r>
    </w:p>
  </w:footnote>
  <w:footnote w:id="22">
    <w:p w14:paraId="281C8098" w14:textId="77777777" w:rsidR="000564B9" w:rsidRPr="0058766F" w:rsidRDefault="000564B9" w:rsidP="00CE18A5">
      <w:pPr>
        <w:pStyle w:val="a3"/>
        <w:rPr>
          <w:rFonts w:ascii="Century" w:eastAsia="ＭＳ 明朝" w:hAnsi="Century"/>
        </w:rPr>
      </w:pPr>
      <w:r>
        <w:rPr>
          <w:rStyle w:val="a5"/>
        </w:rPr>
        <w:footnoteRef/>
      </w:r>
      <w:r>
        <w:t xml:space="preserve"> </w:t>
      </w:r>
      <w:r w:rsidRPr="0058766F">
        <w:rPr>
          <w:rFonts w:ascii="Century" w:eastAsia="ＭＳ 明朝" w:hAnsi="Century"/>
        </w:rPr>
        <w:t>B. Cao</w:t>
      </w:r>
      <w:r>
        <w:rPr>
          <w:rFonts w:ascii="Century" w:eastAsia="ＭＳ 明朝" w:hAnsi="Century"/>
        </w:rPr>
        <w:t>,</w:t>
      </w:r>
      <w:r w:rsidRPr="0058766F">
        <w:rPr>
          <w:rFonts w:ascii="Century" w:eastAsia="ＭＳ 明朝" w:hAnsi="Century"/>
        </w:rPr>
        <w:t xml:space="preserve"> et. al. </w:t>
      </w:r>
      <w:r w:rsidRPr="00CE63F1">
        <w:rPr>
          <w:rFonts w:ascii="Century" w:eastAsia="ＭＳ 明朝" w:hAnsi="Century"/>
        </w:rPr>
        <w:t xml:space="preserve">A </w:t>
      </w:r>
      <w:r>
        <w:rPr>
          <w:rFonts w:ascii="Century" w:eastAsia="ＭＳ 明朝" w:hAnsi="Century"/>
        </w:rPr>
        <w:t>trial of Lopinavir-</w:t>
      </w:r>
      <w:r w:rsidRPr="00CE63F1">
        <w:rPr>
          <w:rFonts w:ascii="Century" w:eastAsia="ＭＳ 明朝" w:hAnsi="Century"/>
        </w:rPr>
        <w:t xml:space="preserve">Ritonavir in </w:t>
      </w:r>
      <w:r>
        <w:rPr>
          <w:rFonts w:ascii="Century" w:eastAsia="ＭＳ 明朝" w:hAnsi="Century"/>
        </w:rPr>
        <w:t>a</w:t>
      </w:r>
      <w:r w:rsidRPr="00CE63F1">
        <w:rPr>
          <w:rFonts w:ascii="Century" w:eastAsia="ＭＳ 明朝" w:hAnsi="Century"/>
        </w:rPr>
        <w:t xml:space="preserve">dults </w:t>
      </w:r>
      <w:r>
        <w:rPr>
          <w:rFonts w:ascii="Century" w:eastAsia="ＭＳ 明朝" w:hAnsi="Century"/>
        </w:rPr>
        <w:t>h</w:t>
      </w:r>
      <w:r w:rsidRPr="00CE63F1">
        <w:rPr>
          <w:rFonts w:ascii="Century" w:eastAsia="ＭＳ 明朝" w:hAnsi="Century"/>
        </w:rPr>
        <w:t xml:space="preserve">ospitalized with </w:t>
      </w:r>
      <w:r>
        <w:rPr>
          <w:rFonts w:ascii="Century" w:eastAsia="ＭＳ 明朝" w:hAnsi="Century"/>
        </w:rPr>
        <w:t>s</w:t>
      </w:r>
      <w:r w:rsidRPr="00CE63F1">
        <w:rPr>
          <w:rFonts w:ascii="Century" w:eastAsia="ＭＳ 明朝" w:hAnsi="Century"/>
        </w:rPr>
        <w:t>evere Covid-1</w:t>
      </w:r>
      <w:r>
        <w:rPr>
          <w:rFonts w:ascii="Century" w:eastAsia="ＭＳ 明朝" w:hAnsi="Century"/>
        </w:rPr>
        <w:t xml:space="preserve">9. </w:t>
      </w:r>
      <w:r w:rsidRPr="0058766F">
        <w:rPr>
          <w:rFonts w:ascii="Century" w:eastAsia="ＭＳ 明朝" w:hAnsi="Century"/>
        </w:rPr>
        <w:t xml:space="preserve">N </w:t>
      </w:r>
      <w:proofErr w:type="spellStart"/>
      <w:r w:rsidRPr="0058766F">
        <w:rPr>
          <w:rFonts w:ascii="Century" w:eastAsia="ＭＳ 明朝" w:hAnsi="Century"/>
        </w:rPr>
        <w:t>Engl</w:t>
      </w:r>
      <w:proofErr w:type="spellEnd"/>
      <w:r w:rsidRPr="0058766F">
        <w:rPr>
          <w:rFonts w:ascii="Century" w:eastAsia="ＭＳ 明朝" w:hAnsi="Century"/>
        </w:rPr>
        <w:t xml:space="preserve"> J Med, March 1</w:t>
      </w:r>
      <w:r>
        <w:rPr>
          <w:rFonts w:ascii="Century" w:eastAsia="ＭＳ 明朝" w:hAnsi="Century"/>
        </w:rPr>
        <w:t>8</w:t>
      </w:r>
      <w:r w:rsidRPr="00421D30">
        <w:rPr>
          <w:rFonts w:ascii="Century" w:hAnsi="Century"/>
        </w:rPr>
        <w:t xml:space="preserve"> (online)</w:t>
      </w:r>
      <w:r w:rsidRPr="0058766F">
        <w:rPr>
          <w:rFonts w:ascii="Century" w:eastAsia="ＭＳ 明朝" w:hAnsi="Century"/>
        </w:rPr>
        <w:t>, 2020</w:t>
      </w:r>
      <w:r>
        <w:rPr>
          <w:rFonts w:ascii="Century" w:eastAsia="ＭＳ 明朝" w:hAnsi="Century" w:hint="eastAsia"/>
        </w:rPr>
        <w:t>．</w:t>
      </w:r>
    </w:p>
    <w:p w14:paraId="49DE0D16" w14:textId="78371A83" w:rsidR="000564B9" w:rsidRPr="0058766F" w:rsidRDefault="000564B9" w:rsidP="00CE18A5">
      <w:pPr>
        <w:pStyle w:val="a3"/>
        <w:ind w:firstLineChars="100" w:firstLine="210"/>
        <w:rPr>
          <w:rFonts w:ascii="Century" w:eastAsia="ＭＳ 明朝" w:hAnsi="Century"/>
        </w:rPr>
      </w:pPr>
      <w:r>
        <w:rPr>
          <w:rFonts w:ascii="Century" w:eastAsia="ＭＳ 明朝" w:hAnsi="Century" w:hint="eastAsia"/>
        </w:rPr>
        <w:t>［</w:t>
      </w:r>
      <w:r w:rsidRPr="0058766F">
        <w:rPr>
          <w:rFonts w:ascii="Century" w:eastAsia="ＭＳ 明朝" w:hAnsi="Century"/>
        </w:rPr>
        <w:t>ただ、本研究では、</w:t>
      </w:r>
      <w:r w:rsidRPr="0058766F">
        <w:rPr>
          <w:rFonts w:ascii="ＭＳ 明朝" w:eastAsia="ＭＳ 明朝" w:hAnsi="ＭＳ 明朝" w:cs="ＭＳ 明朝" w:hint="eastAsia"/>
        </w:rPr>
        <w:t>①</w:t>
      </w:r>
      <w:r w:rsidRPr="0058766F">
        <w:rPr>
          <w:rFonts w:ascii="Century" w:eastAsia="ＭＳ 明朝" w:hAnsi="Century"/>
        </w:rPr>
        <w:t>薬剤投与群の方が回復までの期間がやや早く、</w:t>
      </w:r>
      <w:r w:rsidRPr="0058766F">
        <w:rPr>
          <w:rFonts w:ascii="ＭＳ 明朝" w:eastAsia="ＭＳ 明朝" w:hAnsi="ＭＳ 明朝" w:cs="ＭＳ 明朝" w:hint="eastAsia"/>
        </w:rPr>
        <w:t>②</w:t>
      </w:r>
      <w:r w:rsidRPr="0058766F">
        <w:rPr>
          <w:rFonts w:ascii="Century" w:eastAsia="ＭＳ 明朝" w:hAnsi="Century"/>
        </w:rPr>
        <w:t>発症後</w:t>
      </w:r>
      <w:r w:rsidRPr="0058766F">
        <w:rPr>
          <w:rFonts w:ascii="Century" w:eastAsia="ＭＳ 明朝" w:hAnsi="Century"/>
        </w:rPr>
        <w:t>12</w:t>
      </w:r>
      <w:r w:rsidRPr="0058766F">
        <w:rPr>
          <w:rFonts w:ascii="Century" w:eastAsia="ＭＳ 明朝" w:hAnsi="Century"/>
        </w:rPr>
        <w:t>日以内に薬剤を投与した患者の方が、それ以後に投与した患者より、対照群と比較した場合の死亡率の改善幅が大きく、</w:t>
      </w:r>
      <w:r w:rsidRPr="0058766F">
        <w:rPr>
          <w:rFonts w:ascii="ＭＳ 明朝" w:eastAsia="ＭＳ 明朝" w:hAnsi="ＭＳ 明朝" w:cs="ＭＳ 明朝" w:hint="eastAsia"/>
        </w:rPr>
        <w:t>③</w:t>
      </w:r>
      <w:r>
        <w:rPr>
          <w:rFonts w:ascii="ＭＳ 明朝" w:eastAsia="ＭＳ 明朝" w:hAnsi="ＭＳ 明朝" w:cs="ＭＳ 明朝" w:hint="eastAsia"/>
        </w:rPr>
        <w:t>薬剤投与群の方が、腎不全や２次感染等の</w:t>
      </w:r>
      <w:r w:rsidRPr="0058766F">
        <w:rPr>
          <w:rFonts w:ascii="Century" w:eastAsia="ＭＳ 明朝" w:hAnsi="Century"/>
        </w:rPr>
        <w:t>COVID19</w:t>
      </w:r>
      <w:r w:rsidRPr="0058766F">
        <w:rPr>
          <w:rFonts w:ascii="Century" w:eastAsia="ＭＳ 明朝" w:hAnsi="Century"/>
        </w:rPr>
        <w:t>の合併症や</w:t>
      </w:r>
      <w:r>
        <w:rPr>
          <w:rFonts w:ascii="Century" w:eastAsia="ＭＳ 明朝" w:hAnsi="Century" w:hint="eastAsia"/>
        </w:rPr>
        <w:t>呼吸補助を要する呼吸不全となった患者数が少なかった。］</w:t>
      </w:r>
    </w:p>
  </w:footnote>
  <w:footnote w:id="23">
    <w:p w14:paraId="28A1E5E8" w14:textId="1838458C" w:rsidR="000564B9" w:rsidRPr="000F55C2" w:rsidRDefault="000564B9">
      <w:pPr>
        <w:pStyle w:val="a3"/>
        <w:rPr>
          <w:rFonts w:ascii="Century" w:hAnsi="Century"/>
        </w:rPr>
      </w:pPr>
      <w:r w:rsidRPr="000F55C2">
        <w:rPr>
          <w:rStyle w:val="a5"/>
          <w:rFonts w:ascii="Century" w:hAnsi="Century"/>
        </w:rPr>
        <w:footnoteRef/>
      </w:r>
      <w:r w:rsidRPr="000F55C2">
        <w:rPr>
          <w:rFonts w:ascii="Century" w:hAnsi="Century"/>
        </w:rPr>
        <w:t xml:space="preserve"> I. F.-N. Hung, et. al. Triple combination of interferon beta-1b, lopinavir-ritonavir, and ribavirin in the treatment of patients admitted to hospital with COVID-19: an open-label, randomized, phase 2 trial. Lancet, May 8 (online), 2020.</w:t>
      </w:r>
    </w:p>
  </w:footnote>
  <w:footnote w:id="24">
    <w:p w14:paraId="11AF973C" w14:textId="77777777" w:rsidR="000564B9" w:rsidRDefault="000564B9">
      <w:pPr>
        <w:pStyle w:val="a3"/>
        <w:rPr>
          <w:rFonts w:ascii="Century" w:hAnsi="Century"/>
          <w:szCs w:val="21"/>
        </w:rPr>
      </w:pPr>
      <w:r>
        <w:rPr>
          <w:rStyle w:val="a5"/>
        </w:rPr>
        <w:footnoteRef/>
      </w:r>
      <w:r w:rsidRPr="008722AC">
        <w:rPr>
          <w:rFonts w:ascii="Century" w:hAnsi="Century"/>
          <w:szCs w:val="21"/>
        </w:rPr>
        <w:t xml:space="preserve"> Y. Li, et. al. An exploratory randomized controlled study on the efficacy and safety of </w:t>
      </w:r>
      <w:proofErr w:type="spellStart"/>
      <w:r w:rsidRPr="008722AC">
        <w:rPr>
          <w:rFonts w:ascii="Century" w:hAnsi="Century"/>
          <w:szCs w:val="21"/>
        </w:rPr>
        <w:t>lopinavir</w:t>
      </w:r>
      <w:proofErr w:type="spellEnd"/>
      <w:r w:rsidRPr="008722AC">
        <w:rPr>
          <w:rFonts w:ascii="Century" w:hAnsi="Century"/>
          <w:szCs w:val="21"/>
        </w:rPr>
        <w:t xml:space="preserve">/ritonavir or </w:t>
      </w:r>
      <w:proofErr w:type="spellStart"/>
      <w:r w:rsidRPr="008722AC">
        <w:rPr>
          <w:rFonts w:ascii="Century" w:hAnsi="Century"/>
          <w:szCs w:val="21"/>
        </w:rPr>
        <w:t>arbitol</w:t>
      </w:r>
      <w:proofErr w:type="spellEnd"/>
      <w:r w:rsidRPr="008722AC">
        <w:rPr>
          <w:rFonts w:ascii="Century" w:hAnsi="Century"/>
          <w:szCs w:val="21"/>
        </w:rPr>
        <w:t xml:space="preserve"> treating adult patients hospitalized with mild/moderate COVID-19. </w:t>
      </w:r>
      <w:proofErr w:type="spellStart"/>
      <w:r w:rsidRPr="008722AC">
        <w:rPr>
          <w:rFonts w:ascii="Century" w:hAnsi="Century"/>
          <w:szCs w:val="21"/>
        </w:rPr>
        <w:t>medRxiv</w:t>
      </w:r>
      <w:proofErr w:type="spellEnd"/>
      <w:r w:rsidRPr="008722AC">
        <w:rPr>
          <w:rFonts w:ascii="Century" w:hAnsi="Century"/>
          <w:szCs w:val="21"/>
        </w:rPr>
        <w:t xml:space="preserve"> preprint doi: </w:t>
      </w:r>
    </w:p>
    <w:p w14:paraId="5B5F2504" w14:textId="238F976F" w:rsidR="000564B9" w:rsidRDefault="000564B9">
      <w:pPr>
        <w:pStyle w:val="a3"/>
        <w:rPr>
          <w:rFonts w:ascii="Century" w:hAnsi="Century" w:cs="Arial"/>
          <w:color w:val="0000FF"/>
          <w:kern w:val="0"/>
          <w:szCs w:val="21"/>
        </w:rPr>
      </w:pPr>
      <w:hyperlink r:id="rId6" w:history="1">
        <w:r w:rsidRPr="00416C51">
          <w:rPr>
            <w:rStyle w:val="ac"/>
            <w:rFonts w:ascii="Century" w:hAnsi="Century" w:cs="Arial"/>
            <w:kern w:val="0"/>
            <w:szCs w:val="21"/>
          </w:rPr>
          <w:t>https://doi.org/10.1101/2020.03.19.20038984</w:t>
        </w:r>
      </w:hyperlink>
    </w:p>
    <w:p w14:paraId="56B149FA" w14:textId="287D6C7C" w:rsidR="000564B9" w:rsidRPr="00360C7E" w:rsidRDefault="000564B9">
      <w:pPr>
        <w:pStyle w:val="a3"/>
        <w:rPr>
          <w:rFonts w:ascii="Century" w:eastAsia="ＭＳ 明朝" w:hAnsi="Century" w:cs="Segoe UI Symbol"/>
        </w:rPr>
      </w:pPr>
      <w:r w:rsidRPr="00360C7E">
        <w:rPr>
          <w:rFonts w:ascii="Century" w:eastAsia="ＭＳ 明朝" w:hAnsi="Century" w:cs="Arial"/>
          <w:kern w:val="0"/>
          <w:szCs w:val="21"/>
        </w:rPr>
        <w:t>［</w:t>
      </w:r>
      <w:r>
        <w:rPr>
          <w:rFonts w:ascii="Century" w:eastAsia="ＭＳ 明朝" w:hAnsi="Century" w:cs="Segoe UI Symbol"/>
        </w:rPr>
        <w:t>７日目において、</w:t>
      </w:r>
      <w:r w:rsidRPr="0058766F">
        <w:rPr>
          <w:rFonts w:ascii="Century" w:eastAsia="ＭＳ 明朝" w:hAnsi="Century"/>
        </w:rPr>
        <w:t>ロピナビル／リトナビル</w:t>
      </w:r>
      <w:r w:rsidRPr="00360C7E">
        <w:rPr>
          <w:rFonts w:ascii="Century" w:eastAsia="ＭＳ 明朝" w:hAnsi="Century" w:cs="Segoe UI Symbol"/>
        </w:rPr>
        <w:t>群で８人（</w:t>
      </w:r>
      <w:r w:rsidRPr="00360C7E">
        <w:rPr>
          <w:rFonts w:ascii="Century" w:eastAsia="ＭＳ 明朝" w:hAnsi="Century" w:cs="Segoe UI Symbol"/>
        </w:rPr>
        <w:t>23.5</w:t>
      </w:r>
      <w:r w:rsidRPr="00360C7E">
        <w:rPr>
          <w:rFonts w:ascii="Century" w:eastAsia="ＭＳ 明朝" w:hAnsi="Century" w:cs="Segoe UI Symbol"/>
        </w:rPr>
        <w:t>％）、アルビドール群で３人（</w:t>
      </w:r>
      <w:r w:rsidRPr="00360C7E">
        <w:rPr>
          <w:rFonts w:ascii="Century" w:eastAsia="ＭＳ 明朝" w:hAnsi="Century" w:cs="Segoe UI Symbol"/>
        </w:rPr>
        <w:t>8.6</w:t>
      </w:r>
      <w:r w:rsidRPr="00360C7E">
        <w:rPr>
          <w:rFonts w:ascii="Century" w:eastAsia="ＭＳ 明朝" w:hAnsi="Century" w:cs="Segoe UI Symbol"/>
        </w:rPr>
        <w:t>％）、対照群で２人（</w:t>
      </w:r>
      <w:r w:rsidRPr="00360C7E">
        <w:rPr>
          <w:rFonts w:ascii="Century" w:eastAsia="ＭＳ 明朝" w:hAnsi="Century" w:cs="Segoe UI Symbol"/>
        </w:rPr>
        <w:t>11.8</w:t>
      </w:r>
      <w:r>
        <w:rPr>
          <w:rFonts w:ascii="Century" w:eastAsia="ＭＳ 明朝" w:hAnsi="Century" w:cs="Segoe UI Symbol"/>
        </w:rPr>
        <w:t>％）が重症化した。</w:t>
      </w:r>
      <w:r w:rsidRPr="0058766F">
        <w:rPr>
          <w:rFonts w:ascii="Century" w:eastAsia="ＭＳ 明朝" w:hAnsi="Century"/>
        </w:rPr>
        <w:t>ロピナビル／リトナビル</w:t>
      </w:r>
      <w:r w:rsidRPr="00360C7E">
        <w:rPr>
          <w:rFonts w:ascii="Century" w:eastAsia="ＭＳ 明朝" w:hAnsi="Century" w:cs="Segoe UI Symbol"/>
        </w:rPr>
        <w:t>群で</w:t>
      </w:r>
      <w:r w:rsidRPr="00360C7E">
        <w:rPr>
          <w:rFonts w:ascii="Century" w:eastAsia="ＭＳ 明朝" w:hAnsi="Century" w:cs="Segoe UI Symbol"/>
        </w:rPr>
        <w:t>12</w:t>
      </w:r>
      <w:r w:rsidRPr="00360C7E">
        <w:rPr>
          <w:rFonts w:ascii="Century" w:eastAsia="ＭＳ 明朝" w:hAnsi="Century" w:cs="Segoe UI Symbol"/>
        </w:rPr>
        <w:t>人（</w:t>
      </w:r>
      <w:r w:rsidRPr="00360C7E">
        <w:rPr>
          <w:rFonts w:ascii="Century" w:eastAsia="ＭＳ 明朝" w:hAnsi="Century" w:cs="Segoe UI Symbol"/>
        </w:rPr>
        <w:t>35.3</w:t>
      </w:r>
      <w:r w:rsidRPr="00360C7E">
        <w:rPr>
          <w:rFonts w:ascii="Century" w:eastAsia="ＭＳ 明朝" w:hAnsi="Century" w:cs="Segoe UI Symbol"/>
        </w:rPr>
        <w:t>％）、アルビドール群で５人（</w:t>
      </w:r>
      <w:r w:rsidRPr="00360C7E">
        <w:rPr>
          <w:rFonts w:ascii="Century" w:eastAsia="ＭＳ 明朝" w:hAnsi="Century" w:cs="Segoe UI Symbol"/>
        </w:rPr>
        <w:t>14.3</w:t>
      </w:r>
      <w:r w:rsidRPr="00360C7E">
        <w:rPr>
          <w:rFonts w:ascii="Century" w:eastAsia="ＭＳ 明朝" w:hAnsi="Century" w:cs="Segoe UI Symbol"/>
        </w:rPr>
        <w:t>％）に副作用を認めた。</w:t>
      </w:r>
      <w:r w:rsidRPr="00360C7E">
        <w:rPr>
          <w:rFonts w:ascii="Century" w:eastAsia="ＭＳ 明朝" w:hAnsi="Century" w:cs="Arial"/>
          <w:kern w:val="0"/>
          <w:szCs w:val="21"/>
        </w:rPr>
        <w:t>］</w:t>
      </w:r>
    </w:p>
  </w:footnote>
  <w:footnote w:id="25">
    <w:p w14:paraId="7DC730C0" w14:textId="1E9D897E" w:rsidR="000564B9" w:rsidRDefault="000564B9">
      <w:pPr>
        <w:pStyle w:val="a3"/>
        <w:rPr>
          <w:rFonts w:ascii="Century" w:hAnsi="Century"/>
        </w:rPr>
      </w:pPr>
      <w:r w:rsidRPr="00DE3C8C">
        <w:rPr>
          <w:rStyle w:val="a5"/>
          <w:rFonts w:ascii="Century" w:hAnsi="Century"/>
        </w:rPr>
        <w:footnoteRef/>
      </w:r>
      <w:r w:rsidRPr="00DE3C8C">
        <w:rPr>
          <w:rFonts w:ascii="Century" w:hAnsi="Century"/>
        </w:rPr>
        <w:t xml:space="preserve"> Y. Wang, et. al. </w:t>
      </w:r>
      <w:proofErr w:type="spellStart"/>
      <w:r w:rsidRPr="00DE3C8C">
        <w:rPr>
          <w:rFonts w:ascii="Century" w:hAnsi="Century"/>
        </w:rPr>
        <w:t>Remdesivir</w:t>
      </w:r>
      <w:proofErr w:type="spellEnd"/>
      <w:r w:rsidRPr="00DE3C8C">
        <w:rPr>
          <w:rFonts w:ascii="Century" w:hAnsi="Century"/>
        </w:rPr>
        <w:t xml:space="preserve"> in adults with severe COVID-19: a randomized, double-blind, placebo-controlled, multicenter trial. Lancet, April 29, 2020.</w:t>
      </w:r>
    </w:p>
    <w:p w14:paraId="1CB05BD3" w14:textId="7B2B08F8" w:rsidR="000564B9" w:rsidRPr="00D95377" w:rsidRDefault="000564B9">
      <w:pPr>
        <w:pStyle w:val="a3"/>
        <w:rPr>
          <w:rFonts w:ascii="ＭＳ 明朝" w:eastAsia="ＭＳ 明朝" w:hAnsi="ＭＳ 明朝"/>
        </w:rPr>
      </w:pPr>
      <w:r>
        <w:rPr>
          <w:rFonts w:ascii="ＭＳ 明朝" w:eastAsia="ＭＳ 明朝" w:hAnsi="ＭＳ 明朝"/>
        </w:rPr>
        <w:t>［本試験では、</w:t>
      </w:r>
      <w:r w:rsidRPr="0058766F">
        <w:rPr>
          <w:rFonts w:ascii="Century" w:eastAsia="ＭＳ 明朝" w:hAnsi="Century"/>
        </w:rPr>
        <w:t>ロピナビル／リトナビル</w:t>
      </w:r>
      <w:r w:rsidRPr="00D95377">
        <w:rPr>
          <w:rFonts w:ascii="ＭＳ 明朝" w:eastAsia="ＭＳ 明朝" w:hAnsi="ＭＳ 明朝"/>
        </w:rPr>
        <w:t>，インターフェロン，コルティコステロイドの付随的投与は許されていた。］</w:t>
      </w:r>
    </w:p>
  </w:footnote>
  <w:footnote w:id="26">
    <w:p w14:paraId="521F315F" w14:textId="77556793" w:rsidR="000564B9" w:rsidRPr="00B13808" w:rsidRDefault="000564B9" w:rsidP="00CE63F1">
      <w:pPr>
        <w:pStyle w:val="a3"/>
        <w:rPr>
          <w:rFonts w:ascii="Century" w:hAnsi="Century"/>
        </w:rPr>
      </w:pPr>
      <w:r>
        <w:rPr>
          <w:rStyle w:val="a5"/>
        </w:rPr>
        <w:footnoteRef/>
      </w:r>
      <w:r w:rsidRPr="00B13808">
        <w:rPr>
          <w:rFonts w:ascii="Century" w:hAnsi="Century"/>
        </w:rPr>
        <w:t xml:space="preserve"> J </w:t>
      </w:r>
      <w:proofErr w:type="spellStart"/>
      <w:r w:rsidRPr="00B13808">
        <w:rPr>
          <w:rFonts w:ascii="Century" w:hAnsi="Century"/>
        </w:rPr>
        <w:t>Grein</w:t>
      </w:r>
      <w:proofErr w:type="spellEnd"/>
      <w:r>
        <w:rPr>
          <w:rFonts w:ascii="Century" w:hAnsi="Century"/>
        </w:rPr>
        <w:t>,</w:t>
      </w:r>
      <w:r w:rsidRPr="00B13808">
        <w:rPr>
          <w:rFonts w:ascii="Century" w:hAnsi="Century"/>
        </w:rPr>
        <w:t xml:space="preserve"> et. al. </w:t>
      </w:r>
      <w:r w:rsidRPr="00CE63F1">
        <w:rPr>
          <w:rFonts w:ascii="Century" w:eastAsia="ＭＳ 明朝" w:hAnsi="Century"/>
        </w:rPr>
        <w:t xml:space="preserve">Compassionate </w:t>
      </w:r>
      <w:r>
        <w:rPr>
          <w:rFonts w:ascii="Century" w:eastAsia="ＭＳ 明朝" w:hAnsi="Century"/>
        </w:rPr>
        <w:t>u</w:t>
      </w:r>
      <w:r w:rsidRPr="00CE63F1">
        <w:rPr>
          <w:rFonts w:ascii="Century" w:eastAsia="ＭＳ 明朝" w:hAnsi="Century"/>
        </w:rPr>
        <w:t xml:space="preserve">se of </w:t>
      </w:r>
      <w:proofErr w:type="spellStart"/>
      <w:r w:rsidRPr="00CE63F1">
        <w:rPr>
          <w:rFonts w:ascii="Century" w:eastAsia="ＭＳ 明朝" w:hAnsi="Century"/>
        </w:rPr>
        <w:t>Remdesivir</w:t>
      </w:r>
      <w:proofErr w:type="spellEnd"/>
      <w:r w:rsidRPr="00CE63F1">
        <w:rPr>
          <w:rFonts w:ascii="Century" w:eastAsia="ＭＳ 明朝" w:hAnsi="Century"/>
        </w:rPr>
        <w:t xml:space="preserve"> for </w:t>
      </w:r>
      <w:r>
        <w:rPr>
          <w:rFonts w:ascii="Century" w:eastAsia="ＭＳ 明朝" w:hAnsi="Century"/>
        </w:rPr>
        <w:t>p</w:t>
      </w:r>
      <w:r w:rsidRPr="00CE63F1">
        <w:rPr>
          <w:rFonts w:ascii="Century" w:eastAsia="ＭＳ 明朝" w:hAnsi="Century"/>
        </w:rPr>
        <w:t xml:space="preserve">atients with </w:t>
      </w:r>
      <w:r>
        <w:rPr>
          <w:rFonts w:ascii="Century" w:eastAsia="ＭＳ 明朝" w:hAnsi="Century"/>
        </w:rPr>
        <w:t>s</w:t>
      </w:r>
      <w:r w:rsidRPr="00CE63F1">
        <w:rPr>
          <w:rFonts w:ascii="Century" w:eastAsia="ＭＳ 明朝" w:hAnsi="Century"/>
        </w:rPr>
        <w:t>evere Covid-1</w:t>
      </w:r>
      <w:r>
        <w:rPr>
          <w:rFonts w:ascii="Century" w:eastAsia="ＭＳ 明朝" w:hAnsi="Century"/>
        </w:rPr>
        <w:t xml:space="preserve">9.  </w:t>
      </w:r>
      <w:r w:rsidRPr="00B13808">
        <w:rPr>
          <w:rFonts w:ascii="Century" w:eastAsia="ＭＳ 明朝" w:hAnsi="Century"/>
        </w:rPr>
        <w:t xml:space="preserve">N </w:t>
      </w:r>
      <w:proofErr w:type="spellStart"/>
      <w:r w:rsidRPr="00B13808">
        <w:rPr>
          <w:rFonts w:ascii="Century" w:eastAsia="ＭＳ 明朝" w:hAnsi="Century"/>
        </w:rPr>
        <w:t>Engl</w:t>
      </w:r>
      <w:proofErr w:type="spellEnd"/>
      <w:r w:rsidRPr="00B13808">
        <w:rPr>
          <w:rFonts w:ascii="Century" w:eastAsia="ＭＳ 明朝" w:hAnsi="Century"/>
        </w:rPr>
        <w:t xml:space="preserve"> J Med, April 1</w:t>
      </w:r>
      <w:r>
        <w:rPr>
          <w:rFonts w:ascii="Century" w:eastAsia="ＭＳ 明朝" w:hAnsi="Century"/>
        </w:rPr>
        <w:t>0</w:t>
      </w:r>
      <w:r w:rsidRPr="00421D30">
        <w:rPr>
          <w:rFonts w:ascii="Century" w:hAnsi="Century"/>
        </w:rPr>
        <w:t xml:space="preserve"> (online)</w:t>
      </w:r>
      <w:r w:rsidRPr="00B13808">
        <w:rPr>
          <w:rFonts w:ascii="Century" w:eastAsia="ＭＳ 明朝" w:hAnsi="Century"/>
        </w:rPr>
        <w:t>, 2020</w:t>
      </w:r>
      <w:r w:rsidRPr="00B13808">
        <w:rPr>
          <w:rFonts w:ascii="Century" w:eastAsia="ＭＳ 明朝" w:hAnsi="Century"/>
        </w:rPr>
        <w:t>．</w:t>
      </w:r>
    </w:p>
  </w:footnote>
  <w:footnote w:id="27">
    <w:p w14:paraId="0C077574" w14:textId="0C2237AC" w:rsidR="000564B9" w:rsidRPr="00103727" w:rsidRDefault="000564B9">
      <w:pPr>
        <w:pStyle w:val="a3"/>
        <w:rPr>
          <w:rFonts w:ascii="Century" w:hAnsi="Century"/>
        </w:rPr>
      </w:pPr>
      <w:r w:rsidRPr="00103727">
        <w:rPr>
          <w:rStyle w:val="a5"/>
          <w:rFonts w:ascii="Century" w:hAnsi="Century"/>
        </w:rPr>
        <w:footnoteRef/>
      </w:r>
      <w:r w:rsidRPr="00103727">
        <w:rPr>
          <w:rFonts w:ascii="Century" w:hAnsi="Century"/>
        </w:rPr>
        <w:t xml:space="preserve"> Q. Cai. Experimental treatment with Favipiravir for COVID-19: An open-label control study. Engineering, in press. March 18 (available online), 2020.  </w:t>
      </w:r>
      <w:hyperlink r:id="rId7" w:history="1">
        <w:r w:rsidRPr="00103727">
          <w:rPr>
            <w:rStyle w:val="ac"/>
            <w:rFonts w:ascii="Century" w:hAnsi="Century"/>
          </w:rPr>
          <w:t>https://www.sciencedirect.com/science/article/pii/S2095809920300631</w:t>
        </w:r>
      </w:hyperlink>
    </w:p>
  </w:footnote>
  <w:footnote w:id="28">
    <w:p w14:paraId="290DF107" w14:textId="251C56E3" w:rsidR="000564B9" w:rsidRPr="00EF323D" w:rsidRDefault="000564B9" w:rsidP="00EF323D">
      <w:pPr>
        <w:rPr>
          <w:rFonts w:ascii="Century" w:eastAsia="ＭＳ 明朝" w:hAnsi="Century"/>
        </w:rPr>
      </w:pPr>
      <w:r>
        <w:rPr>
          <w:rStyle w:val="a5"/>
        </w:rPr>
        <w:footnoteRef/>
      </w:r>
      <w:r>
        <w:t xml:space="preserve"> </w:t>
      </w:r>
      <w:r w:rsidRPr="00EF323D">
        <w:rPr>
          <w:rFonts w:ascii="Century" w:hAnsi="Century"/>
        </w:rPr>
        <w:t xml:space="preserve">C. Chen, et. al. </w:t>
      </w:r>
      <w:r w:rsidRPr="00EF323D">
        <w:rPr>
          <w:rFonts w:ascii="Century" w:eastAsia="ＭＳ 明朝" w:hAnsi="Century"/>
        </w:rPr>
        <w:t xml:space="preserve">Favipiravir versus </w:t>
      </w:r>
      <w:proofErr w:type="spellStart"/>
      <w:r w:rsidRPr="00EF323D">
        <w:rPr>
          <w:rFonts w:ascii="Century" w:eastAsia="ＭＳ 明朝" w:hAnsi="Century"/>
        </w:rPr>
        <w:t>Arbidol</w:t>
      </w:r>
      <w:proofErr w:type="spellEnd"/>
      <w:r w:rsidRPr="00EF323D">
        <w:rPr>
          <w:rFonts w:ascii="Century" w:eastAsia="ＭＳ 明朝" w:hAnsi="Century"/>
        </w:rPr>
        <w:t xml:space="preserve"> for COVID-19: a randomized clinical trial. </w:t>
      </w:r>
      <w:proofErr w:type="spellStart"/>
      <w:r w:rsidRPr="00EF323D">
        <w:rPr>
          <w:rFonts w:ascii="Century" w:eastAsia="ＭＳ 明朝" w:hAnsi="Century"/>
        </w:rPr>
        <w:t>medRxiv</w:t>
      </w:r>
      <w:proofErr w:type="spellEnd"/>
      <w:r w:rsidRPr="00EF323D">
        <w:rPr>
          <w:rFonts w:ascii="Century" w:eastAsia="ＭＳ 明朝" w:hAnsi="Century"/>
        </w:rPr>
        <w:t xml:space="preserve"> preprint doi: </w:t>
      </w:r>
      <w:hyperlink r:id="rId8" w:history="1">
        <w:r w:rsidRPr="00E453E5">
          <w:rPr>
            <w:rStyle w:val="ac"/>
            <w:rFonts w:ascii="Century" w:eastAsia="ＭＳ 明朝" w:hAnsi="Century"/>
          </w:rPr>
          <w:t>https://doi.org/10.1101/2020.03.17.20037432</w:t>
        </w:r>
      </w:hyperlink>
    </w:p>
  </w:footnote>
  <w:footnote w:id="29">
    <w:p w14:paraId="69123979" w14:textId="367CB0C6" w:rsidR="000564B9" w:rsidRPr="005575D2" w:rsidRDefault="000564B9">
      <w:pPr>
        <w:pStyle w:val="a3"/>
        <w:rPr>
          <w:rFonts w:ascii="ＭＳ Ｐ明朝" w:eastAsia="ＭＳ Ｐ明朝" w:hAnsi="ＭＳ Ｐ明朝"/>
        </w:rPr>
      </w:pPr>
      <w:r w:rsidRPr="005575D2">
        <w:rPr>
          <w:rStyle w:val="a5"/>
          <w:rFonts w:ascii="ＭＳ Ｐ明朝" w:eastAsia="ＭＳ Ｐ明朝" w:hAnsi="ＭＳ Ｐ明朝"/>
        </w:rPr>
        <w:footnoteRef/>
      </w:r>
      <w:r w:rsidRPr="005575D2">
        <w:rPr>
          <w:rFonts w:ascii="ＭＳ Ｐ明朝" w:eastAsia="ＭＳ Ｐ明朝" w:hAnsi="ＭＳ Ｐ明朝"/>
        </w:rPr>
        <w:t xml:space="preserve"> </w:t>
      </w:r>
      <w:r w:rsidRPr="005575D2">
        <w:rPr>
          <w:rFonts w:ascii="ＭＳ Ｐ明朝" w:eastAsia="ＭＳ Ｐ明朝" w:hAnsi="ＭＳ Ｐ明朝" w:hint="eastAsia"/>
        </w:rPr>
        <w:t>石川哲ほか．当院におけるCIVID-19診療11例の経験-ファラピラビル投与を行った肺炎例を中心に-．</w:t>
      </w:r>
      <w:r w:rsidRPr="005575D2">
        <w:rPr>
          <w:rFonts w:ascii="ＭＳ Ｐ明朝" w:eastAsia="ＭＳ Ｐ明朝" w:hAnsi="ＭＳ Ｐ明朝"/>
        </w:rPr>
        <w:t>日本感染症学会ホームページ（</w:t>
      </w:r>
      <w:r w:rsidRPr="005575D2">
        <w:rPr>
          <w:rFonts w:ascii="ＭＳ Ｐ明朝" w:eastAsia="ＭＳ Ｐ明朝" w:hAnsi="ＭＳ Ｐ明朝" w:hint="eastAsia"/>
        </w:rPr>
        <w:t>４</w:t>
      </w:r>
      <w:r w:rsidRPr="005575D2">
        <w:rPr>
          <w:rFonts w:ascii="ＭＳ Ｐ明朝" w:eastAsia="ＭＳ Ｐ明朝" w:hAnsi="ＭＳ Ｐ明朝"/>
        </w:rPr>
        <w:t>月1</w:t>
      </w:r>
      <w:r w:rsidRPr="005575D2">
        <w:rPr>
          <w:rFonts w:ascii="ＭＳ Ｐ明朝" w:eastAsia="ＭＳ Ｐ明朝" w:hAnsi="ＭＳ Ｐ明朝" w:hint="eastAsia"/>
        </w:rPr>
        <w:t>3</w:t>
      </w:r>
      <w:r w:rsidRPr="005575D2">
        <w:rPr>
          <w:rFonts w:ascii="ＭＳ Ｐ明朝" w:eastAsia="ＭＳ Ｐ明朝" w:hAnsi="ＭＳ Ｐ明朝"/>
        </w:rPr>
        <w:t>日公開）</w:t>
      </w:r>
    </w:p>
  </w:footnote>
  <w:footnote w:id="30">
    <w:p w14:paraId="6E7896B1" w14:textId="3C444325" w:rsidR="000564B9" w:rsidRPr="00E6523E" w:rsidRDefault="000564B9">
      <w:pPr>
        <w:pStyle w:val="a3"/>
        <w:rPr>
          <w:rFonts w:ascii="Century" w:eastAsia="ＭＳ 明朝" w:hAnsi="Century"/>
        </w:rPr>
      </w:pPr>
      <w:r w:rsidRPr="00E6523E">
        <w:rPr>
          <w:rStyle w:val="a5"/>
          <w:rFonts w:ascii="Century" w:eastAsia="ＭＳ 明朝" w:hAnsi="Century"/>
        </w:rPr>
        <w:footnoteRef/>
      </w:r>
      <w:r w:rsidRPr="00E6523E">
        <w:rPr>
          <w:rFonts w:ascii="Century" w:eastAsia="ＭＳ 明朝" w:hAnsi="Century"/>
        </w:rPr>
        <w:t xml:space="preserve"> </w:t>
      </w:r>
      <w:r w:rsidRPr="00E6523E">
        <w:rPr>
          <w:rFonts w:ascii="Century" w:eastAsia="ＭＳ 明朝" w:hAnsi="Century"/>
        </w:rPr>
        <w:t>長谷川千尋ほか．</w:t>
      </w:r>
      <w:r w:rsidRPr="00E6523E">
        <w:rPr>
          <w:rFonts w:ascii="Century" w:eastAsia="ＭＳ 明朝" w:hAnsi="Century"/>
        </w:rPr>
        <w:t>COVID-19</w:t>
      </w:r>
      <w:r w:rsidRPr="00E6523E">
        <w:rPr>
          <w:rFonts w:ascii="Century" w:eastAsia="ＭＳ 明朝" w:hAnsi="Century"/>
        </w:rPr>
        <w:t>に対してファビピラビルで治療を行った９例の検討．日本感染症学会ホームページ（４月</w:t>
      </w:r>
      <w:r w:rsidRPr="00E6523E">
        <w:rPr>
          <w:rFonts w:ascii="Century" w:eastAsia="ＭＳ 明朝" w:hAnsi="Century"/>
        </w:rPr>
        <w:t>30</w:t>
      </w:r>
      <w:r w:rsidRPr="00E6523E">
        <w:rPr>
          <w:rFonts w:ascii="Century" w:eastAsia="ＭＳ 明朝" w:hAnsi="Century"/>
        </w:rPr>
        <w:t>日公開，５月７日一部修正）</w:t>
      </w:r>
    </w:p>
  </w:footnote>
  <w:footnote w:id="31">
    <w:p w14:paraId="16DE79A1" w14:textId="4BBE6436" w:rsidR="000564B9" w:rsidRPr="005575D2" w:rsidRDefault="000564B9">
      <w:pPr>
        <w:pStyle w:val="a3"/>
        <w:rPr>
          <w:rFonts w:ascii="Century" w:eastAsia="ＭＳ 明朝" w:hAnsi="Century"/>
        </w:rPr>
      </w:pPr>
      <w:r w:rsidRPr="005575D2">
        <w:rPr>
          <w:rStyle w:val="a5"/>
          <w:rFonts w:ascii="Century" w:eastAsia="ＭＳ 明朝" w:hAnsi="Century"/>
        </w:rPr>
        <w:footnoteRef/>
      </w:r>
      <w:r w:rsidRPr="005575D2">
        <w:rPr>
          <w:rFonts w:ascii="Century" w:eastAsia="ＭＳ 明朝" w:hAnsi="Century"/>
        </w:rPr>
        <w:t xml:space="preserve"> </w:t>
      </w:r>
      <w:r w:rsidRPr="005575D2">
        <w:rPr>
          <w:rFonts w:ascii="Century" w:eastAsia="ＭＳ 明朝" w:hAnsi="Century"/>
        </w:rPr>
        <w:t>福島茂之ほか．</w:t>
      </w:r>
      <w:r w:rsidRPr="005575D2">
        <w:rPr>
          <w:rFonts w:ascii="Century" w:eastAsia="ＭＳ 明朝" w:hAnsi="Century"/>
        </w:rPr>
        <w:t>COVID-19</w:t>
      </w:r>
      <w:r w:rsidRPr="005575D2">
        <w:rPr>
          <w:rFonts w:ascii="Century" w:eastAsia="ＭＳ 明朝" w:hAnsi="Century"/>
        </w:rPr>
        <w:t>症例に対し、ファラピラビルを投与した症例の検討．日本感染症学会ホームページ（５月</w:t>
      </w:r>
      <w:r w:rsidRPr="005575D2">
        <w:rPr>
          <w:rFonts w:ascii="Century" w:eastAsia="ＭＳ 明朝" w:hAnsi="Century"/>
        </w:rPr>
        <w:t>13</w:t>
      </w:r>
      <w:r w:rsidRPr="005575D2">
        <w:rPr>
          <w:rFonts w:ascii="Century" w:eastAsia="ＭＳ 明朝" w:hAnsi="Century"/>
        </w:rPr>
        <w:t>日公開）</w:t>
      </w:r>
    </w:p>
  </w:footnote>
  <w:footnote w:id="32">
    <w:p w14:paraId="6EC1525F" w14:textId="42BA455E" w:rsidR="000564B9" w:rsidRPr="00755347" w:rsidRDefault="000564B9">
      <w:pPr>
        <w:pStyle w:val="a3"/>
        <w:rPr>
          <w:rFonts w:ascii="Century" w:hAnsi="Century"/>
        </w:rPr>
      </w:pPr>
      <w:r w:rsidRPr="00755347">
        <w:rPr>
          <w:rStyle w:val="a5"/>
          <w:rFonts w:ascii="Century" w:hAnsi="Century"/>
        </w:rPr>
        <w:footnoteRef/>
      </w:r>
      <w:r w:rsidRPr="00755347">
        <w:rPr>
          <w:rFonts w:ascii="Century" w:hAnsi="Century"/>
        </w:rPr>
        <w:t xml:space="preserve"> J. </w:t>
      </w:r>
      <w:proofErr w:type="spellStart"/>
      <w:r w:rsidRPr="00755347">
        <w:rPr>
          <w:rFonts w:ascii="Century" w:hAnsi="Century"/>
        </w:rPr>
        <w:t>Geleris</w:t>
      </w:r>
      <w:proofErr w:type="spellEnd"/>
      <w:r w:rsidRPr="00755347">
        <w:rPr>
          <w:rFonts w:ascii="Century" w:hAnsi="Century"/>
        </w:rPr>
        <w:t xml:space="preserve">, et. al. Observational study of hydroxychloroquine in hospitalized patients with Covid-19. N </w:t>
      </w:r>
      <w:proofErr w:type="spellStart"/>
      <w:r w:rsidRPr="00755347">
        <w:rPr>
          <w:rFonts w:ascii="Century" w:hAnsi="Century"/>
        </w:rPr>
        <w:t>Engl</w:t>
      </w:r>
      <w:proofErr w:type="spellEnd"/>
      <w:r w:rsidRPr="00755347">
        <w:rPr>
          <w:rFonts w:ascii="Century" w:hAnsi="Century"/>
        </w:rPr>
        <w:t xml:space="preserve"> J Med, May 7</w:t>
      </w:r>
      <w:r>
        <w:rPr>
          <w:rFonts w:ascii="Century" w:hAnsi="Century"/>
        </w:rPr>
        <w:t xml:space="preserve"> (online)</w:t>
      </w:r>
      <w:r w:rsidRPr="00755347">
        <w:rPr>
          <w:rFonts w:ascii="Century" w:hAnsi="Century"/>
        </w:rPr>
        <w:t>, 2020.</w:t>
      </w:r>
    </w:p>
  </w:footnote>
  <w:footnote w:id="33">
    <w:p w14:paraId="68908589" w14:textId="44F0948C" w:rsidR="000564B9" w:rsidRPr="00B67D0A" w:rsidRDefault="000564B9">
      <w:pPr>
        <w:pStyle w:val="a3"/>
        <w:rPr>
          <w:rFonts w:ascii="Century" w:hAnsi="Century"/>
        </w:rPr>
      </w:pPr>
      <w:r w:rsidRPr="00B67D0A">
        <w:rPr>
          <w:rStyle w:val="a5"/>
          <w:rFonts w:ascii="Century" w:hAnsi="Century"/>
        </w:rPr>
        <w:footnoteRef/>
      </w:r>
      <w:r w:rsidRPr="00B67D0A">
        <w:rPr>
          <w:rFonts w:ascii="Century" w:hAnsi="Century"/>
        </w:rPr>
        <w:t xml:space="preserve"> E. Rosenberg, et. al. Association of treatment with hydroxychloroquine or azithromycin with in-hospital mortality in patients with COVID-19 in New York State. JAMA, May 11 (online), 2020.</w:t>
      </w:r>
    </w:p>
  </w:footnote>
  <w:footnote w:id="34">
    <w:p w14:paraId="7398E9FA" w14:textId="75108ACF" w:rsidR="000564B9" w:rsidRPr="00313B0A" w:rsidRDefault="000564B9">
      <w:pPr>
        <w:pStyle w:val="a3"/>
        <w:rPr>
          <w:rFonts w:ascii="Century" w:hAnsi="Century"/>
        </w:rPr>
      </w:pPr>
      <w:r w:rsidRPr="00103727">
        <w:rPr>
          <w:rStyle w:val="a5"/>
          <w:rFonts w:ascii="Century" w:hAnsi="Century"/>
        </w:rPr>
        <w:footnoteRef/>
      </w:r>
      <w:r w:rsidRPr="00103727">
        <w:rPr>
          <w:rFonts w:ascii="Century" w:hAnsi="Century"/>
        </w:rPr>
        <w:t xml:space="preserve"> </w:t>
      </w:r>
      <w:r w:rsidRPr="004460A1">
        <w:rPr>
          <w:rFonts w:ascii="Century" w:eastAsia="ＭＳ 明朝" w:hAnsi="Century" w:cs="Segoe UI Symbol"/>
        </w:rPr>
        <w:t>Effect</w:t>
      </w:r>
      <w:r>
        <w:rPr>
          <w:rFonts w:ascii="Century" w:eastAsia="ＭＳ 明朝" w:hAnsi="Century" w:cs="Segoe UI Symbol"/>
        </w:rPr>
        <w:t xml:space="preserve"> </w:t>
      </w:r>
      <w:r w:rsidRPr="004460A1">
        <w:rPr>
          <w:rFonts w:ascii="Century" w:eastAsia="ＭＳ 明朝" w:hAnsi="Century" w:cs="Segoe UI Symbol"/>
        </w:rPr>
        <w:t>of</w:t>
      </w:r>
      <w:r>
        <w:rPr>
          <w:rFonts w:ascii="Century" w:eastAsia="ＭＳ 明朝" w:hAnsi="Century" w:cs="Segoe UI Symbol"/>
        </w:rPr>
        <w:t xml:space="preserve"> h</w:t>
      </w:r>
      <w:r w:rsidRPr="004460A1">
        <w:rPr>
          <w:rFonts w:ascii="Century" w:eastAsia="ＭＳ 明朝" w:hAnsi="Century" w:cs="Segoe UI Symbol"/>
        </w:rPr>
        <w:t>igh</w:t>
      </w:r>
      <w:r>
        <w:rPr>
          <w:rFonts w:ascii="Century" w:eastAsia="ＭＳ 明朝" w:hAnsi="Century" w:cs="Segoe UI Symbol"/>
        </w:rPr>
        <w:t xml:space="preserve"> </w:t>
      </w:r>
      <w:r w:rsidRPr="004460A1">
        <w:rPr>
          <w:rFonts w:ascii="Century" w:eastAsia="ＭＳ 明朝" w:hAnsi="Century" w:cs="Segoe UI Symbol"/>
        </w:rPr>
        <w:t>vs</w:t>
      </w:r>
      <w:r>
        <w:rPr>
          <w:rFonts w:ascii="Century" w:eastAsia="ＭＳ 明朝" w:hAnsi="Century" w:cs="Segoe UI Symbol"/>
        </w:rPr>
        <w:t xml:space="preserve"> l</w:t>
      </w:r>
      <w:r w:rsidRPr="004460A1">
        <w:rPr>
          <w:rFonts w:ascii="Century" w:eastAsia="ＭＳ 明朝" w:hAnsi="Century" w:cs="Segoe UI Symbol"/>
        </w:rPr>
        <w:t>ow</w:t>
      </w:r>
      <w:r>
        <w:rPr>
          <w:rFonts w:ascii="Century" w:eastAsia="ＭＳ 明朝" w:hAnsi="Century" w:cs="Segoe UI Symbol"/>
        </w:rPr>
        <w:t xml:space="preserve"> d</w:t>
      </w:r>
      <w:r w:rsidRPr="004460A1">
        <w:rPr>
          <w:rFonts w:ascii="Century" w:eastAsia="ＭＳ 明朝" w:hAnsi="Century" w:cs="Segoe UI Symbol"/>
        </w:rPr>
        <w:t>oses</w:t>
      </w:r>
      <w:r>
        <w:rPr>
          <w:rFonts w:ascii="Century" w:eastAsia="ＭＳ 明朝" w:hAnsi="Century" w:cs="Segoe UI Symbol"/>
        </w:rPr>
        <w:t xml:space="preserve"> </w:t>
      </w:r>
      <w:r w:rsidRPr="004460A1">
        <w:rPr>
          <w:rFonts w:ascii="Century" w:eastAsia="ＭＳ 明朝" w:hAnsi="Century" w:cs="Segoe UI Symbol"/>
        </w:rPr>
        <w:t>of</w:t>
      </w:r>
      <w:r>
        <w:rPr>
          <w:rFonts w:ascii="Century" w:eastAsia="ＭＳ 明朝" w:hAnsi="Century" w:cs="Segoe UI Symbol"/>
        </w:rPr>
        <w:t xml:space="preserve"> </w:t>
      </w:r>
      <w:r w:rsidRPr="004460A1">
        <w:rPr>
          <w:rFonts w:ascii="Century" w:eastAsia="ＭＳ 明朝" w:hAnsi="Century" w:cs="Segoe UI Symbol"/>
        </w:rPr>
        <w:t>Chloroquine</w:t>
      </w:r>
      <w:r>
        <w:rPr>
          <w:rFonts w:ascii="Century" w:eastAsia="ＭＳ 明朝" w:hAnsi="Century" w:cs="Segoe UI Symbol"/>
        </w:rPr>
        <w:t xml:space="preserve"> </w:t>
      </w:r>
      <w:r w:rsidRPr="004460A1">
        <w:rPr>
          <w:rFonts w:ascii="Century" w:eastAsia="ＭＳ 明朝" w:hAnsi="Century" w:cs="Segoe UI Symbol"/>
        </w:rPr>
        <w:t>Diphosphate</w:t>
      </w:r>
      <w:r>
        <w:rPr>
          <w:rFonts w:ascii="Century" w:eastAsia="ＭＳ 明朝" w:hAnsi="Century" w:cs="Segoe UI Symbol"/>
        </w:rPr>
        <w:t xml:space="preserve"> a</w:t>
      </w:r>
      <w:r w:rsidRPr="004460A1">
        <w:rPr>
          <w:rFonts w:ascii="Century" w:eastAsia="ＭＳ 明朝" w:hAnsi="Century" w:cs="Segoe UI Symbol"/>
        </w:rPr>
        <w:t>s</w:t>
      </w:r>
      <w:r>
        <w:rPr>
          <w:rFonts w:ascii="Century" w:eastAsia="ＭＳ 明朝" w:hAnsi="Century" w:cs="Segoe UI Symbol"/>
        </w:rPr>
        <w:t xml:space="preserve"> a</w:t>
      </w:r>
      <w:r w:rsidRPr="004460A1">
        <w:rPr>
          <w:rFonts w:ascii="Century" w:eastAsia="ＭＳ 明朝" w:hAnsi="Century" w:cs="Segoe UI Symbol"/>
        </w:rPr>
        <w:t>djunctive</w:t>
      </w:r>
      <w:r>
        <w:rPr>
          <w:rFonts w:ascii="Century" w:eastAsia="ＭＳ 明朝" w:hAnsi="Century" w:cs="Segoe UI Symbol"/>
        </w:rPr>
        <w:t xml:space="preserve"> t</w:t>
      </w:r>
      <w:r w:rsidRPr="004460A1">
        <w:rPr>
          <w:rFonts w:ascii="Century" w:eastAsia="ＭＳ 明朝" w:hAnsi="Century" w:cs="Segoe UI Symbol"/>
        </w:rPr>
        <w:t>herapy</w:t>
      </w:r>
      <w:r>
        <w:rPr>
          <w:rFonts w:ascii="Century" w:eastAsia="ＭＳ 明朝" w:hAnsi="Century" w:cs="Segoe UI Symbol"/>
        </w:rPr>
        <w:t xml:space="preserve"> </w:t>
      </w:r>
      <w:r w:rsidRPr="004460A1">
        <w:rPr>
          <w:rFonts w:ascii="Century" w:eastAsia="ＭＳ 明朝" w:hAnsi="Century" w:cs="Segoe UI Symbol"/>
        </w:rPr>
        <w:t>for</w:t>
      </w:r>
      <w:r>
        <w:rPr>
          <w:rFonts w:ascii="Century" w:eastAsia="ＭＳ 明朝" w:hAnsi="Century" w:cs="Segoe UI Symbol"/>
        </w:rPr>
        <w:t xml:space="preserve"> p</w:t>
      </w:r>
      <w:r w:rsidRPr="004460A1">
        <w:rPr>
          <w:rFonts w:ascii="Century" w:eastAsia="ＭＳ 明朝" w:hAnsi="Century" w:cs="Segoe UI Symbol"/>
        </w:rPr>
        <w:t>atients</w:t>
      </w:r>
      <w:r>
        <w:rPr>
          <w:rFonts w:ascii="Century" w:eastAsia="ＭＳ 明朝" w:hAnsi="Century" w:cs="Segoe UI Symbol"/>
        </w:rPr>
        <w:t xml:space="preserve"> h</w:t>
      </w:r>
      <w:r w:rsidRPr="004460A1">
        <w:rPr>
          <w:rFonts w:ascii="Century" w:eastAsia="ＭＳ 明朝" w:hAnsi="Century" w:cs="Segoe UI Symbol"/>
        </w:rPr>
        <w:t xml:space="preserve">ospitalized </w:t>
      </w:r>
      <w:r>
        <w:rPr>
          <w:rFonts w:ascii="Century" w:eastAsia="ＭＳ 明朝" w:hAnsi="Century" w:cs="Segoe UI Symbol"/>
        </w:rPr>
        <w:t>w</w:t>
      </w:r>
      <w:r w:rsidRPr="004460A1">
        <w:rPr>
          <w:rFonts w:ascii="Century" w:eastAsia="ＭＳ 明朝" w:hAnsi="Century" w:cs="Segoe UI Symbol"/>
        </w:rPr>
        <w:t>ith</w:t>
      </w:r>
      <w:r>
        <w:rPr>
          <w:rFonts w:ascii="Century" w:eastAsia="ＭＳ 明朝" w:hAnsi="Century" w:cs="Segoe UI Symbol"/>
        </w:rPr>
        <w:t xml:space="preserve"> s</w:t>
      </w:r>
      <w:r w:rsidRPr="004460A1">
        <w:rPr>
          <w:rFonts w:ascii="Century" w:eastAsia="ＭＳ 明朝" w:hAnsi="Century" w:cs="Segoe UI Symbol"/>
        </w:rPr>
        <w:t>evere</w:t>
      </w:r>
      <w:r>
        <w:rPr>
          <w:rFonts w:ascii="Century" w:eastAsia="ＭＳ 明朝" w:hAnsi="Century" w:cs="Segoe UI Symbol"/>
        </w:rPr>
        <w:t xml:space="preserve"> a</w:t>
      </w:r>
      <w:r w:rsidRPr="004460A1">
        <w:rPr>
          <w:rFonts w:ascii="Century" w:eastAsia="ＭＳ 明朝" w:hAnsi="Century" w:cs="Segoe UI Symbol"/>
        </w:rPr>
        <w:t>cute</w:t>
      </w:r>
      <w:r>
        <w:rPr>
          <w:rFonts w:ascii="Century" w:eastAsia="ＭＳ 明朝" w:hAnsi="Century" w:cs="Segoe UI Symbol"/>
        </w:rPr>
        <w:t xml:space="preserve"> r</w:t>
      </w:r>
      <w:r w:rsidRPr="004460A1">
        <w:rPr>
          <w:rFonts w:ascii="Century" w:eastAsia="ＭＳ 明朝" w:hAnsi="Century" w:cs="Segoe UI Symbol"/>
        </w:rPr>
        <w:t>espiratory</w:t>
      </w:r>
      <w:r>
        <w:rPr>
          <w:rFonts w:ascii="Century" w:eastAsia="ＭＳ 明朝" w:hAnsi="Century" w:cs="Segoe UI Symbol"/>
        </w:rPr>
        <w:t xml:space="preserve"> s</w:t>
      </w:r>
      <w:r w:rsidRPr="004460A1">
        <w:rPr>
          <w:rFonts w:ascii="Century" w:eastAsia="ＭＳ 明朝" w:hAnsi="Century" w:cs="Segoe UI Symbol"/>
        </w:rPr>
        <w:t>yndrome</w:t>
      </w:r>
      <w:r>
        <w:rPr>
          <w:rFonts w:ascii="Century" w:eastAsia="ＭＳ 明朝" w:hAnsi="Century" w:cs="Segoe UI Symbol"/>
        </w:rPr>
        <w:t xml:space="preserve"> c</w:t>
      </w:r>
      <w:r w:rsidRPr="004460A1">
        <w:rPr>
          <w:rFonts w:ascii="Century" w:eastAsia="ＭＳ 明朝" w:hAnsi="Century" w:cs="Segoe UI Symbol"/>
        </w:rPr>
        <w:t>oronavirus2</w:t>
      </w:r>
      <w:r>
        <w:rPr>
          <w:rFonts w:ascii="Century" w:eastAsia="ＭＳ 明朝" w:hAnsi="Century" w:cs="Segoe UI Symbol"/>
        </w:rPr>
        <w:t xml:space="preserve"> </w:t>
      </w:r>
      <w:r w:rsidRPr="004460A1">
        <w:rPr>
          <w:rFonts w:ascii="Century" w:eastAsia="ＭＳ 明朝" w:hAnsi="Century" w:cs="Segoe UI Symbol"/>
        </w:rPr>
        <w:t>(SARS-CoV-2)</w:t>
      </w:r>
      <w:r>
        <w:rPr>
          <w:rFonts w:ascii="Century" w:eastAsia="ＭＳ 明朝" w:hAnsi="Century" w:cs="Segoe UI Symbol"/>
        </w:rPr>
        <w:t xml:space="preserve"> i</w:t>
      </w:r>
      <w:r w:rsidRPr="004460A1">
        <w:rPr>
          <w:rFonts w:ascii="Century" w:eastAsia="ＭＳ 明朝" w:hAnsi="Century" w:cs="Segoe UI Symbol"/>
        </w:rPr>
        <w:t>nfection</w:t>
      </w:r>
      <w:r>
        <w:rPr>
          <w:rFonts w:ascii="Century" w:eastAsia="ＭＳ 明朝" w:hAnsi="Century" w:cs="Segoe UI Symbol"/>
        </w:rPr>
        <w:t>.</w:t>
      </w:r>
      <w:r w:rsidRPr="004460A1">
        <w:rPr>
          <w:rFonts w:ascii="Century" w:eastAsia="ＭＳ 明朝" w:hAnsi="Century" w:cs="Segoe UI Symbol"/>
        </w:rPr>
        <w:t xml:space="preserve"> A</w:t>
      </w:r>
      <w:r>
        <w:rPr>
          <w:rFonts w:ascii="Century" w:eastAsia="ＭＳ 明朝" w:hAnsi="Century" w:cs="Segoe UI Symbol"/>
        </w:rPr>
        <w:t xml:space="preserve"> r</w:t>
      </w:r>
      <w:r w:rsidRPr="004460A1">
        <w:rPr>
          <w:rFonts w:ascii="Century" w:eastAsia="ＭＳ 明朝" w:hAnsi="Century" w:cs="Segoe UI Symbol"/>
        </w:rPr>
        <w:t>andomized</w:t>
      </w:r>
      <w:r>
        <w:rPr>
          <w:rFonts w:ascii="Century" w:eastAsia="ＭＳ 明朝" w:hAnsi="Century" w:cs="Segoe UI Symbol"/>
        </w:rPr>
        <w:t xml:space="preserve"> c</w:t>
      </w:r>
      <w:r w:rsidRPr="004460A1">
        <w:rPr>
          <w:rFonts w:ascii="Century" w:eastAsia="ＭＳ 明朝" w:hAnsi="Century" w:cs="Segoe UI Symbol"/>
        </w:rPr>
        <w:t>linical</w:t>
      </w:r>
      <w:r>
        <w:rPr>
          <w:rFonts w:ascii="Century" w:eastAsia="ＭＳ 明朝" w:hAnsi="Century" w:cs="Segoe UI Symbol"/>
        </w:rPr>
        <w:t xml:space="preserve"> t</w:t>
      </w:r>
      <w:r w:rsidRPr="004460A1">
        <w:rPr>
          <w:rFonts w:ascii="Century" w:eastAsia="ＭＳ 明朝" w:hAnsi="Century" w:cs="Segoe UI Symbol"/>
        </w:rPr>
        <w:t>rial</w:t>
      </w:r>
      <w:r>
        <w:rPr>
          <w:rFonts w:ascii="Century" w:eastAsia="ＭＳ 明朝" w:hAnsi="Century" w:cs="Segoe UI Symbol"/>
        </w:rPr>
        <w:t xml:space="preserve">. JAMA, April 24 </w:t>
      </w:r>
      <w:r>
        <w:rPr>
          <w:rFonts w:ascii="Century" w:eastAsia="ＭＳ 明朝" w:hAnsi="Century" w:cs="Segoe UI Symbol" w:hint="eastAsia"/>
        </w:rPr>
        <w:t>(</w:t>
      </w:r>
      <w:proofErr w:type="spellStart"/>
      <w:r>
        <w:rPr>
          <w:rFonts w:ascii="Century" w:eastAsia="ＭＳ 明朝" w:hAnsi="Century" w:cs="Segoe UI Symbol"/>
        </w:rPr>
        <w:t>onlone</w:t>
      </w:r>
      <w:proofErr w:type="spellEnd"/>
      <w:r>
        <w:rPr>
          <w:rFonts w:ascii="Century" w:eastAsia="ＭＳ 明朝" w:hAnsi="Century" w:cs="Segoe UI Symbol"/>
        </w:rPr>
        <w:t>), 2020.</w:t>
      </w:r>
    </w:p>
  </w:footnote>
  <w:footnote w:id="35">
    <w:p w14:paraId="251D1CC7" w14:textId="073B191E" w:rsidR="000564B9" w:rsidRPr="00980061" w:rsidRDefault="000564B9" w:rsidP="00980061">
      <w:pPr>
        <w:rPr>
          <w:rFonts w:ascii="Century" w:hAnsi="Century"/>
        </w:rPr>
      </w:pPr>
      <w:r>
        <w:rPr>
          <w:rStyle w:val="a5"/>
        </w:rPr>
        <w:footnoteRef/>
      </w:r>
      <w:r w:rsidRPr="00980061">
        <w:rPr>
          <w:rFonts w:ascii="Century" w:hAnsi="Century"/>
        </w:rPr>
        <w:t xml:space="preserve"> P. </w:t>
      </w:r>
      <w:proofErr w:type="spellStart"/>
      <w:r w:rsidRPr="00980061">
        <w:rPr>
          <w:rFonts w:ascii="Century" w:hAnsi="Century"/>
        </w:rPr>
        <w:t>Gautret</w:t>
      </w:r>
      <w:proofErr w:type="spellEnd"/>
      <w:r w:rsidRPr="00980061">
        <w:rPr>
          <w:rFonts w:ascii="Century" w:hAnsi="Century"/>
        </w:rPr>
        <w:t xml:space="preserve"> et. al. </w:t>
      </w:r>
      <w:r w:rsidRPr="00980061">
        <w:rPr>
          <w:rFonts w:ascii="Century" w:eastAsia="ＭＳ 明朝" w:hAnsi="Century"/>
        </w:rPr>
        <w:t xml:space="preserve">Hydroxychloroquine and azithromycin as a treatment of COVID-19: results of an open-label non-randomized clinical trial. Int J Antimicrobial Agents, March 20 (online), 2020. </w:t>
      </w:r>
      <w:hyperlink r:id="rId9" w:history="1">
        <w:r w:rsidRPr="00980061">
          <w:rPr>
            <w:rStyle w:val="ac"/>
            <w:rFonts w:ascii="Century" w:eastAsia="ＭＳ 明朝" w:hAnsi="Century"/>
          </w:rPr>
          <w:t>https://doi.org/10.1016/j.ijantimicag.2020.105949</w:t>
        </w:r>
      </w:hyperlink>
    </w:p>
  </w:footnote>
  <w:footnote w:id="36">
    <w:p w14:paraId="678A2B3E" w14:textId="3EA1694B" w:rsidR="000564B9" w:rsidRPr="007822F1" w:rsidRDefault="000564B9" w:rsidP="0073722F">
      <w:pPr>
        <w:rPr>
          <w:rFonts w:ascii="Century" w:hAnsi="Century"/>
        </w:rPr>
      </w:pPr>
      <w:r w:rsidRPr="007822F1">
        <w:rPr>
          <w:rStyle w:val="a5"/>
          <w:rFonts w:ascii="Century" w:hAnsi="Century"/>
        </w:rPr>
        <w:footnoteRef/>
      </w:r>
      <w:r w:rsidRPr="007822F1">
        <w:rPr>
          <w:rFonts w:ascii="Century" w:hAnsi="Century"/>
        </w:rPr>
        <w:t xml:space="preserve"> J. Chen, et. al. </w:t>
      </w:r>
      <w:r w:rsidRPr="007822F1">
        <w:rPr>
          <w:rFonts w:ascii="Century" w:eastAsia="ＭＳ 明朝" w:hAnsi="Century"/>
        </w:rPr>
        <w:t xml:space="preserve">A pilot study of hydroxychloroquine in treatment of patients with common coronavirus disease-19 (COVID-19). </w:t>
      </w:r>
      <w:r w:rsidRPr="007822F1">
        <w:rPr>
          <w:rFonts w:ascii="Century" w:hAnsi="Century"/>
        </w:rPr>
        <w:t>J Zhejiang Univ, March 6 (online), 2020.</w:t>
      </w:r>
    </w:p>
    <w:p w14:paraId="1094A21E" w14:textId="6016EA94" w:rsidR="000564B9" w:rsidRPr="007822F1" w:rsidRDefault="000564B9" w:rsidP="0073722F">
      <w:pPr>
        <w:rPr>
          <w:rFonts w:ascii="Century" w:hAnsi="Century"/>
        </w:rPr>
      </w:pPr>
      <w:r w:rsidRPr="007822F1">
        <w:rPr>
          <w:rFonts w:ascii="Century" w:hAnsi="Century"/>
        </w:rPr>
        <w:t xml:space="preserve">doi: </w:t>
      </w:r>
      <w:hyperlink r:id="rId10" w:history="1">
        <w:r w:rsidRPr="007822F1">
          <w:rPr>
            <w:rStyle w:val="ac"/>
            <w:rFonts w:ascii="Century" w:hAnsi="Century"/>
          </w:rPr>
          <w:t>http://doi.org/10.3785/j.issn.1008-9292.2020.03.03</w:t>
        </w:r>
      </w:hyperlink>
    </w:p>
  </w:footnote>
  <w:footnote w:id="37">
    <w:p w14:paraId="7A411F9B" w14:textId="58100108" w:rsidR="000564B9" w:rsidRPr="005F1B31" w:rsidRDefault="000564B9">
      <w:pPr>
        <w:pStyle w:val="a3"/>
        <w:rPr>
          <w:rFonts w:ascii="Century" w:hAnsi="Century"/>
        </w:rPr>
      </w:pPr>
      <w:r w:rsidRPr="005F1B31">
        <w:rPr>
          <w:rStyle w:val="a5"/>
          <w:rFonts w:ascii="Century" w:hAnsi="Century"/>
        </w:rPr>
        <w:footnoteRef/>
      </w:r>
      <w:r w:rsidRPr="005F1B31">
        <w:rPr>
          <w:rFonts w:ascii="Century" w:hAnsi="Century"/>
        </w:rPr>
        <w:t xml:space="preserve"> E. </w:t>
      </w:r>
      <w:proofErr w:type="spellStart"/>
      <w:r w:rsidRPr="005F1B31">
        <w:rPr>
          <w:rFonts w:ascii="Century" w:hAnsi="Century"/>
        </w:rPr>
        <w:t>Chorin</w:t>
      </w:r>
      <w:proofErr w:type="spellEnd"/>
      <w:r w:rsidRPr="005F1B31">
        <w:rPr>
          <w:rFonts w:ascii="Century" w:hAnsi="Century"/>
        </w:rPr>
        <w:t>, et. al. The QT interval in patients with COVID-19 treated with hydroxychloroquine and azithromycin. Nature Med, April 24 (online), 2020.</w:t>
      </w:r>
    </w:p>
  </w:footnote>
  <w:footnote w:id="38">
    <w:p w14:paraId="358B1164" w14:textId="00C63FC8" w:rsidR="000564B9" w:rsidRPr="003033A4" w:rsidRDefault="000564B9">
      <w:pPr>
        <w:pStyle w:val="a3"/>
        <w:rPr>
          <w:rFonts w:ascii="Century" w:hAnsi="Century"/>
        </w:rPr>
      </w:pPr>
      <w:r w:rsidRPr="003033A4">
        <w:rPr>
          <w:rStyle w:val="a5"/>
          <w:rFonts w:ascii="Century" w:hAnsi="Century"/>
        </w:rPr>
        <w:footnoteRef/>
      </w:r>
      <w:r w:rsidRPr="003033A4">
        <w:rPr>
          <w:rFonts w:ascii="Century" w:hAnsi="Century"/>
        </w:rPr>
        <w:t xml:space="preserve"> N. I. </w:t>
      </w:r>
      <w:proofErr w:type="spellStart"/>
      <w:r w:rsidRPr="003033A4">
        <w:rPr>
          <w:rFonts w:ascii="Century" w:hAnsi="Century"/>
        </w:rPr>
        <w:t>Mercuro</w:t>
      </w:r>
      <w:proofErr w:type="spellEnd"/>
      <w:r w:rsidRPr="003033A4">
        <w:rPr>
          <w:rFonts w:ascii="Century" w:hAnsi="Century"/>
        </w:rPr>
        <w:t xml:space="preserve">, et. al. Risk of interval prolongation associated with use of hydroxychloroquine with or without concomitant azithromycin among hospitalized patients testing positive for coronavirus disease 2019 (COVID-19). JAMA </w:t>
      </w:r>
      <w:proofErr w:type="spellStart"/>
      <w:r w:rsidRPr="003033A4">
        <w:rPr>
          <w:rFonts w:ascii="Century" w:hAnsi="Century"/>
        </w:rPr>
        <w:t>Cardiol</w:t>
      </w:r>
      <w:proofErr w:type="spellEnd"/>
      <w:r w:rsidRPr="003033A4">
        <w:rPr>
          <w:rFonts w:ascii="Century" w:hAnsi="Century"/>
        </w:rPr>
        <w:t>, May 1 (online), 2020.</w:t>
      </w:r>
    </w:p>
  </w:footnote>
  <w:footnote w:id="39">
    <w:p w14:paraId="34B68452" w14:textId="05D06726" w:rsidR="000564B9" w:rsidRPr="00F65FFD" w:rsidRDefault="000564B9">
      <w:pPr>
        <w:pStyle w:val="a3"/>
        <w:rPr>
          <w:rFonts w:ascii="Century" w:hAnsi="Century"/>
        </w:rPr>
      </w:pPr>
      <w:r w:rsidRPr="00F65FFD">
        <w:rPr>
          <w:rStyle w:val="a5"/>
          <w:rFonts w:ascii="Century" w:hAnsi="Century"/>
        </w:rPr>
        <w:footnoteRef/>
      </w:r>
      <w:r w:rsidRPr="00F65FFD">
        <w:rPr>
          <w:rFonts w:ascii="Century" w:hAnsi="Century"/>
        </w:rPr>
        <w:t xml:space="preserve"> F. </w:t>
      </w:r>
      <w:proofErr w:type="spellStart"/>
      <w:r w:rsidRPr="00F65FFD">
        <w:rPr>
          <w:rFonts w:ascii="Century" w:hAnsi="Century"/>
        </w:rPr>
        <w:t>Bessiere</w:t>
      </w:r>
      <w:proofErr w:type="spellEnd"/>
      <w:r w:rsidRPr="00F65FFD">
        <w:rPr>
          <w:rFonts w:ascii="Century" w:hAnsi="Century"/>
        </w:rPr>
        <w:t>, et. al. Assessment of QT intervals in case series of patients with coronavirus disease 2019 (COVID-19) infection treated with hydroxychloroquine alone in combination with azithromycin in an intensive care unit. JAMA Cardiology, May 1 (online), 2020.</w:t>
      </w:r>
    </w:p>
  </w:footnote>
  <w:footnote w:id="40">
    <w:p w14:paraId="7D142E5C" w14:textId="77777777" w:rsidR="000564B9" w:rsidRPr="00EF705E" w:rsidRDefault="000564B9" w:rsidP="00822E29">
      <w:pPr>
        <w:pStyle w:val="a3"/>
        <w:rPr>
          <w:rFonts w:ascii="Century" w:hAnsi="Century"/>
        </w:rPr>
      </w:pPr>
      <w:r w:rsidRPr="00EF705E">
        <w:rPr>
          <w:rStyle w:val="a5"/>
          <w:rFonts w:ascii="Century" w:hAnsi="Century"/>
        </w:rPr>
        <w:footnoteRef/>
      </w:r>
      <w:r w:rsidRPr="00EF705E">
        <w:rPr>
          <w:rFonts w:ascii="Century" w:hAnsi="Century"/>
        </w:rPr>
        <w:t xml:space="preserve"> </w:t>
      </w:r>
      <w:bookmarkStart w:id="32" w:name="_Hlk38107315"/>
      <w:r>
        <w:rPr>
          <w:rFonts w:ascii="Century" w:hAnsi="Century"/>
        </w:rPr>
        <w:t xml:space="preserve">E. A. </w:t>
      </w:r>
      <w:proofErr w:type="spellStart"/>
      <w:r>
        <w:rPr>
          <w:rFonts w:ascii="Century" w:hAnsi="Century"/>
        </w:rPr>
        <w:t>Coomes</w:t>
      </w:r>
      <w:proofErr w:type="spellEnd"/>
      <w:r>
        <w:rPr>
          <w:rFonts w:ascii="Century" w:hAnsi="Century"/>
        </w:rPr>
        <w:t xml:space="preserve">, et. al. </w:t>
      </w:r>
      <w:r w:rsidRPr="00B726CF">
        <w:rPr>
          <w:rFonts w:ascii="Century" w:eastAsia="ＭＳ 明朝" w:hAnsi="Century"/>
        </w:rPr>
        <w:t xml:space="preserve">Interleukin-6 in COVID-19: A </w:t>
      </w:r>
      <w:r>
        <w:rPr>
          <w:rFonts w:ascii="Century" w:eastAsia="ＭＳ 明朝" w:hAnsi="Century"/>
        </w:rPr>
        <w:t>s</w:t>
      </w:r>
      <w:r w:rsidRPr="00B726CF">
        <w:rPr>
          <w:rFonts w:ascii="Century" w:eastAsia="ＭＳ 明朝" w:hAnsi="Century"/>
        </w:rPr>
        <w:t xml:space="preserve">ystematic </w:t>
      </w:r>
      <w:r>
        <w:rPr>
          <w:rFonts w:ascii="Century" w:eastAsia="ＭＳ 明朝" w:hAnsi="Century"/>
        </w:rPr>
        <w:t>r</w:t>
      </w:r>
      <w:r w:rsidRPr="00B726CF">
        <w:rPr>
          <w:rFonts w:ascii="Century" w:eastAsia="ＭＳ 明朝" w:hAnsi="Century"/>
        </w:rPr>
        <w:t xml:space="preserve">eview and </w:t>
      </w:r>
      <w:r>
        <w:rPr>
          <w:rFonts w:ascii="Century" w:eastAsia="ＭＳ 明朝" w:hAnsi="Century"/>
        </w:rPr>
        <w:t>m</w:t>
      </w:r>
      <w:r w:rsidRPr="00B726CF">
        <w:rPr>
          <w:rFonts w:ascii="Century" w:eastAsia="ＭＳ 明朝" w:hAnsi="Century"/>
        </w:rPr>
        <w:t>eta-</w:t>
      </w:r>
      <w:r>
        <w:rPr>
          <w:rFonts w:ascii="Century" w:eastAsia="ＭＳ 明朝" w:hAnsi="Century"/>
        </w:rPr>
        <w:t>a</w:t>
      </w:r>
      <w:r w:rsidRPr="00B726CF">
        <w:rPr>
          <w:rFonts w:ascii="Century" w:eastAsia="ＭＳ 明朝" w:hAnsi="Century"/>
        </w:rPr>
        <w:t>nalysi</w:t>
      </w:r>
      <w:r>
        <w:rPr>
          <w:rFonts w:ascii="Century" w:eastAsia="ＭＳ 明朝" w:hAnsi="Century"/>
        </w:rPr>
        <w:t xml:space="preserve">s. </w:t>
      </w:r>
      <w:proofErr w:type="spellStart"/>
      <w:r w:rsidRPr="00EF705E">
        <w:rPr>
          <w:rFonts w:ascii="Century" w:hAnsi="Century"/>
        </w:rPr>
        <w:t>medRxiv</w:t>
      </w:r>
      <w:proofErr w:type="spellEnd"/>
      <w:r w:rsidRPr="00EF705E">
        <w:rPr>
          <w:rFonts w:ascii="Century" w:hAnsi="Century"/>
        </w:rPr>
        <w:t xml:space="preserve"> preprint doi:</w:t>
      </w:r>
      <w:bookmarkEnd w:id="32"/>
      <w:r>
        <w:rPr>
          <w:rFonts w:ascii="Century" w:hAnsi="Century"/>
        </w:rPr>
        <w:t xml:space="preserve"> </w:t>
      </w:r>
      <w:hyperlink r:id="rId11" w:history="1">
        <w:r w:rsidRPr="00622B1B">
          <w:rPr>
            <w:rStyle w:val="ac"/>
            <w:rFonts w:ascii="Century" w:hAnsi="Century"/>
            <w:shd w:val="clear" w:color="auto" w:fill="FFFFFF"/>
          </w:rPr>
          <w:t>https://doi.org/10.1101/2020.03.30.20048058</w:t>
        </w:r>
      </w:hyperlink>
      <w:r>
        <w:rPr>
          <w:rFonts w:ascii="Century" w:hAnsi="Century" w:hint="eastAsia"/>
          <w:shd w:val="clear" w:color="auto" w:fill="FFFFFF"/>
        </w:rPr>
        <w:t>．</w:t>
      </w:r>
    </w:p>
  </w:footnote>
  <w:footnote w:id="41">
    <w:p w14:paraId="0A437DC1" w14:textId="77777777" w:rsidR="000564B9" w:rsidRDefault="000564B9" w:rsidP="00822E29">
      <w:pPr>
        <w:rPr>
          <w:rFonts w:ascii="Century" w:eastAsia="ＭＳ 明朝" w:hAnsi="Century"/>
        </w:rPr>
      </w:pPr>
      <w:r w:rsidRPr="001210BB">
        <w:rPr>
          <w:rStyle w:val="a5"/>
          <w:rFonts w:ascii="Century" w:eastAsia="ＭＳ 明朝" w:hAnsi="Century"/>
        </w:rPr>
        <w:footnoteRef/>
      </w:r>
      <w:r w:rsidRPr="001210BB">
        <w:rPr>
          <w:rFonts w:ascii="Century" w:eastAsia="ＭＳ 明朝" w:hAnsi="Century"/>
        </w:rPr>
        <w:t xml:space="preserve"> X. Xu, et. al. Effective treatment of severe COVID-19 patients with tocilizumab. </w:t>
      </w:r>
      <w:r w:rsidRPr="00D25046">
        <w:rPr>
          <w:rFonts w:ascii="Century" w:eastAsia="ＭＳ 明朝" w:hAnsi="Century"/>
        </w:rPr>
        <w:t>chinaXiv:202003.00026v1</w:t>
      </w:r>
      <w:r>
        <w:rPr>
          <w:rFonts w:ascii="Century" w:eastAsia="ＭＳ 明朝" w:hAnsi="Century"/>
        </w:rPr>
        <w:t>.</w:t>
      </w:r>
    </w:p>
    <w:p w14:paraId="5A3C122E" w14:textId="77777777" w:rsidR="000564B9" w:rsidRPr="00D25046" w:rsidRDefault="000564B9" w:rsidP="00822E29">
      <w:pPr>
        <w:rPr>
          <w:rFonts w:ascii="Century" w:eastAsia="ＭＳ 明朝" w:hAnsi="Century"/>
        </w:rPr>
      </w:pPr>
      <w:hyperlink r:id="rId12" w:history="1">
        <w:r w:rsidRPr="00EA7919">
          <w:rPr>
            <w:rStyle w:val="ac"/>
            <w:rFonts w:ascii="Century" w:eastAsia="ＭＳ 明朝" w:hAnsi="Century"/>
          </w:rPr>
          <w:t>file:///E:/COVID19%20Evidence%20Box/Others/TCZ-and-COVID-19.pdf</w:t>
        </w:r>
      </w:hyperlink>
    </w:p>
    <w:p w14:paraId="4D9249F9" w14:textId="77777777" w:rsidR="000564B9" w:rsidRDefault="000564B9" w:rsidP="00822E29">
      <w:pPr>
        <w:pStyle w:val="a3"/>
        <w:rPr>
          <w:rFonts w:ascii="Century" w:eastAsia="ＭＳ 明朝" w:hAnsi="Century"/>
        </w:rPr>
      </w:pPr>
      <w:r w:rsidRPr="001210BB">
        <w:rPr>
          <w:rFonts w:ascii="Century" w:eastAsia="ＭＳ 明朝" w:hAnsi="Century"/>
        </w:rPr>
        <w:t>羽田敦子訳．重症</w:t>
      </w:r>
      <w:r w:rsidRPr="001210BB">
        <w:rPr>
          <w:rFonts w:ascii="Century" w:eastAsia="ＭＳ 明朝" w:hAnsi="Century"/>
        </w:rPr>
        <w:t>COVID19</w:t>
      </w:r>
      <w:r w:rsidRPr="001210BB">
        <w:rPr>
          <w:rFonts w:ascii="Century" w:eastAsia="ＭＳ 明朝" w:hAnsi="Century"/>
        </w:rPr>
        <w:t>患者に対するトシリズマブの効果．日本感染症学会ホームページ（４月</w:t>
      </w:r>
      <w:r w:rsidRPr="001210BB">
        <w:rPr>
          <w:rFonts w:ascii="Century" w:eastAsia="ＭＳ 明朝" w:hAnsi="Century"/>
        </w:rPr>
        <w:t>20</w:t>
      </w:r>
      <w:r w:rsidRPr="001210BB">
        <w:rPr>
          <w:rFonts w:ascii="Century" w:eastAsia="ＭＳ 明朝" w:hAnsi="Century"/>
        </w:rPr>
        <w:t>日公開）</w:t>
      </w:r>
    </w:p>
    <w:p w14:paraId="002CB871" w14:textId="6DCD15BF" w:rsidR="000564B9" w:rsidRPr="001210BB" w:rsidRDefault="000564B9" w:rsidP="00781353">
      <w:pPr>
        <w:rPr>
          <w:rFonts w:ascii="Century" w:eastAsia="ＭＳ 明朝" w:hAnsi="Century"/>
        </w:rPr>
      </w:pPr>
      <w:r>
        <w:rPr>
          <w:rFonts w:ascii="Century" w:eastAsia="ＭＳ 明朝" w:hAnsi="Century" w:hint="eastAsia"/>
        </w:rPr>
        <w:t>［</w:t>
      </w:r>
      <w:r w:rsidRPr="001210BB">
        <w:rPr>
          <w:rFonts w:ascii="Century" w:eastAsia="ＭＳ 明朝" w:hAnsi="Century"/>
        </w:rPr>
        <w:t>重症：呼吸数</w:t>
      </w:r>
      <w:r w:rsidRPr="001210BB">
        <w:rPr>
          <w:rFonts w:ascii="ＭＳ 明朝" w:eastAsia="ＭＳ 明朝" w:hAnsi="ＭＳ 明朝" w:cs="ＭＳ 明朝" w:hint="eastAsia"/>
        </w:rPr>
        <w:t>≧</w:t>
      </w:r>
      <w:r w:rsidRPr="001210BB">
        <w:rPr>
          <w:rFonts w:ascii="Century" w:eastAsia="ＭＳ 明朝" w:hAnsi="Century"/>
        </w:rPr>
        <w:t>30/</w:t>
      </w:r>
      <w:r w:rsidRPr="001210BB">
        <w:rPr>
          <w:rFonts w:ascii="Century" w:eastAsia="ＭＳ 明朝" w:hAnsi="Century" w:cs="Segoe UI Symbol"/>
        </w:rPr>
        <w:t>分、</w:t>
      </w:r>
      <w:r w:rsidRPr="001210BB">
        <w:rPr>
          <w:rFonts w:ascii="Century" w:eastAsia="ＭＳ 明朝" w:hAnsi="Century" w:cs="Segoe UI Symbol"/>
        </w:rPr>
        <w:t>SaO</w:t>
      </w:r>
      <w:r w:rsidRPr="001210BB">
        <w:rPr>
          <w:rFonts w:ascii="Century" w:eastAsia="ＭＳ 明朝" w:hAnsi="Century" w:cs="Segoe UI Symbol"/>
          <w:vertAlign w:val="subscript"/>
        </w:rPr>
        <w:t>2</w:t>
      </w:r>
      <w:r w:rsidRPr="001210BB">
        <w:rPr>
          <w:rFonts w:ascii="ＭＳ 明朝" w:eastAsia="ＭＳ 明朝" w:hAnsi="ＭＳ 明朝" w:cs="ＭＳ 明朝" w:hint="eastAsia"/>
        </w:rPr>
        <w:t>≦</w:t>
      </w:r>
      <w:r w:rsidRPr="001210BB">
        <w:rPr>
          <w:rFonts w:ascii="Century" w:eastAsia="ＭＳ 明朝" w:hAnsi="Century" w:cs="Segoe UI Symbol"/>
        </w:rPr>
        <w:t>93</w:t>
      </w:r>
      <w:r w:rsidRPr="001210BB">
        <w:rPr>
          <w:rFonts w:ascii="Century" w:eastAsia="ＭＳ 明朝" w:hAnsi="Century" w:cs="Segoe UI Symbol"/>
        </w:rPr>
        <w:t>％（室内気）、</w:t>
      </w:r>
      <w:r w:rsidRPr="001210BB">
        <w:rPr>
          <w:rFonts w:ascii="Century" w:eastAsia="ＭＳ 明朝" w:hAnsi="Century" w:cs="Segoe UI Symbol"/>
        </w:rPr>
        <w:t>PaO</w:t>
      </w:r>
      <w:r w:rsidRPr="001210BB">
        <w:rPr>
          <w:rFonts w:ascii="Century" w:eastAsia="ＭＳ 明朝" w:hAnsi="Century" w:cs="Segoe UI Symbol"/>
          <w:vertAlign w:val="subscript"/>
        </w:rPr>
        <w:t>2</w:t>
      </w:r>
      <w:r w:rsidRPr="001210BB">
        <w:rPr>
          <w:rFonts w:ascii="Century" w:eastAsia="ＭＳ 明朝" w:hAnsi="Century" w:cs="Segoe UI Symbol"/>
        </w:rPr>
        <w:t>/FiO</w:t>
      </w:r>
      <w:r w:rsidRPr="001210BB">
        <w:rPr>
          <w:rFonts w:ascii="Century" w:eastAsia="ＭＳ 明朝" w:hAnsi="Century" w:cs="Segoe UI Symbol"/>
          <w:vertAlign w:val="subscript"/>
        </w:rPr>
        <w:t>2</w:t>
      </w:r>
      <w:r w:rsidRPr="001210BB">
        <w:rPr>
          <w:rFonts w:ascii="Century" w:eastAsia="ＭＳ 明朝" w:hAnsi="Century" w:cs="ＭＳ Ｐゴシック"/>
          <w:kern w:val="0"/>
          <w:szCs w:val="21"/>
        </w:rPr>
        <w:t>＜</w:t>
      </w:r>
      <w:r w:rsidRPr="001210BB">
        <w:rPr>
          <w:rFonts w:ascii="Century" w:eastAsia="ＭＳ 明朝" w:hAnsi="Century" w:cs="ＭＳ Ｐゴシック"/>
          <w:kern w:val="0"/>
          <w:szCs w:val="21"/>
        </w:rPr>
        <w:t>300</w:t>
      </w:r>
      <w:r w:rsidRPr="001210BB">
        <w:rPr>
          <w:rFonts w:ascii="Century" w:eastAsia="ＭＳ 明朝" w:hAnsi="Century" w:cs="ＭＳ Ｐゴシック"/>
          <w:kern w:val="0"/>
          <w:szCs w:val="21"/>
        </w:rPr>
        <w:t>、危篤：人工呼吸器を要する呼吸不全、ショック、他の臓器不全と組み合わせて</w:t>
      </w:r>
      <w:r w:rsidRPr="001210BB">
        <w:rPr>
          <w:rFonts w:ascii="Century" w:eastAsia="ＭＳ 明朝" w:hAnsi="Century" w:cs="ＭＳ Ｐゴシック"/>
          <w:kern w:val="0"/>
          <w:szCs w:val="21"/>
        </w:rPr>
        <w:t>ICU</w:t>
      </w:r>
      <w:r w:rsidRPr="001210BB">
        <w:rPr>
          <w:rFonts w:ascii="Century" w:eastAsia="ＭＳ 明朝" w:hAnsi="Century" w:cs="ＭＳ Ｐゴシック"/>
          <w:kern w:val="0"/>
          <w:szCs w:val="21"/>
        </w:rPr>
        <w:t>に入院する必要がある場合</w:t>
      </w:r>
      <w:r w:rsidRPr="001210BB">
        <w:rPr>
          <w:rFonts w:ascii="Century" w:eastAsia="ＭＳ 明朝" w:hAnsi="Century"/>
        </w:rPr>
        <w:t>］</w:t>
      </w:r>
      <w:r w:rsidRPr="00D5141A">
        <w:rPr>
          <w:rFonts w:ascii="Century" w:eastAsia="ＭＳ 明朝" w:hAnsi="Century"/>
        </w:rPr>
        <w:t>［</w:t>
      </w:r>
      <w:r>
        <w:rPr>
          <w:rFonts w:ascii="Century" w:eastAsia="ＭＳ 明朝" w:hAnsi="Century" w:hint="eastAsia"/>
        </w:rPr>
        <w:t>両群とも</w:t>
      </w:r>
      <w:r w:rsidRPr="00D5141A">
        <w:rPr>
          <w:rFonts w:ascii="Century" w:eastAsia="ＭＳ 明朝" w:hAnsi="Century"/>
        </w:rPr>
        <w:t>ceftriaxone</w:t>
      </w:r>
      <w:r w:rsidRPr="00D5141A">
        <w:rPr>
          <w:rFonts w:ascii="Century" w:eastAsia="ＭＳ 明朝" w:hAnsi="Century"/>
        </w:rPr>
        <w:t>と</w:t>
      </w:r>
      <w:r w:rsidRPr="00D5141A">
        <w:rPr>
          <w:rFonts w:ascii="Century" w:eastAsia="ＭＳ 明朝" w:hAnsi="Century"/>
        </w:rPr>
        <w:t>azithromycin</w:t>
      </w:r>
      <w:r w:rsidRPr="00D5141A">
        <w:rPr>
          <w:rFonts w:ascii="Century" w:eastAsia="ＭＳ 明朝" w:hAnsi="Century"/>
        </w:rPr>
        <w:t>を併用している。］</w:t>
      </w:r>
    </w:p>
  </w:footnote>
  <w:footnote w:id="42">
    <w:p w14:paraId="62F3F4B4" w14:textId="24306550" w:rsidR="000564B9" w:rsidRPr="00FE2EC7" w:rsidRDefault="000564B9">
      <w:pPr>
        <w:pStyle w:val="a3"/>
        <w:rPr>
          <w:rFonts w:ascii="Century" w:eastAsia="ＭＳ 明朝" w:hAnsi="Century"/>
        </w:rPr>
      </w:pPr>
      <w:r w:rsidRPr="00FE2EC7">
        <w:rPr>
          <w:rStyle w:val="a5"/>
          <w:rFonts w:ascii="Century" w:eastAsia="ＭＳ 明朝" w:hAnsi="Century"/>
        </w:rPr>
        <w:footnoteRef/>
      </w:r>
      <w:r w:rsidRPr="00FE2EC7">
        <w:rPr>
          <w:rFonts w:ascii="Century" w:eastAsia="ＭＳ 明朝" w:hAnsi="Century"/>
        </w:rPr>
        <w:t xml:space="preserve"> </w:t>
      </w:r>
      <w:r w:rsidRPr="00FE2EC7">
        <w:rPr>
          <w:rFonts w:ascii="Century" w:eastAsia="ＭＳ 明朝" w:hAnsi="Century"/>
        </w:rPr>
        <w:t>北島平太ほか．重症</w:t>
      </w:r>
      <w:r w:rsidRPr="00FE2EC7">
        <w:rPr>
          <w:rFonts w:ascii="Century" w:eastAsia="ＭＳ 明朝" w:hAnsi="Century"/>
        </w:rPr>
        <w:t>COVID-19</w:t>
      </w:r>
      <w:r w:rsidRPr="00FE2EC7">
        <w:rPr>
          <w:rFonts w:ascii="Century" w:eastAsia="ＭＳ 明朝" w:hAnsi="Century"/>
        </w:rPr>
        <w:t>肺炎に対してトシリズマブ（アクテムラ）を使用した９症例の報告．日本感染症学会ホームページ（４月</w:t>
      </w:r>
      <w:r w:rsidRPr="00FE2EC7">
        <w:rPr>
          <w:rFonts w:ascii="Century" w:eastAsia="ＭＳ 明朝" w:hAnsi="Century"/>
        </w:rPr>
        <w:t>30</w:t>
      </w:r>
      <w:r w:rsidRPr="00FE2EC7">
        <w:rPr>
          <w:rFonts w:ascii="Century" w:eastAsia="ＭＳ 明朝" w:hAnsi="Century"/>
        </w:rPr>
        <w:t>日公開）</w:t>
      </w:r>
    </w:p>
  </w:footnote>
  <w:footnote w:id="43">
    <w:p w14:paraId="64085B75" w14:textId="60BB1CF8" w:rsidR="000564B9" w:rsidRPr="00781353" w:rsidRDefault="000564B9">
      <w:pPr>
        <w:pStyle w:val="a3"/>
        <w:rPr>
          <w:rFonts w:ascii="Century" w:hAnsi="Century"/>
        </w:rPr>
      </w:pPr>
      <w:r w:rsidRPr="00781353">
        <w:rPr>
          <w:rStyle w:val="a5"/>
          <w:rFonts w:ascii="Century" w:hAnsi="Century"/>
        </w:rPr>
        <w:footnoteRef/>
      </w:r>
      <w:r w:rsidRPr="00781353">
        <w:rPr>
          <w:rFonts w:ascii="Century" w:hAnsi="Century"/>
        </w:rPr>
        <w:t xml:space="preserve"> G. Cavalli, et. al. Interleukin-1 blockade with high-dose anakinra in patients with COVID-19, acute respiratory distress syndrome, and hyperinflammation: a retrospective cohort study. Lancet </w:t>
      </w:r>
      <w:proofErr w:type="spellStart"/>
      <w:r w:rsidRPr="00781353">
        <w:rPr>
          <w:rFonts w:ascii="Century" w:hAnsi="Century"/>
        </w:rPr>
        <w:t>Rheumatol</w:t>
      </w:r>
      <w:proofErr w:type="spellEnd"/>
      <w:r w:rsidRPr="00781353">
        <w:rPr>
          <w:rFonts w:ascii="Century" w:hAnsi="Century"/>
        </w:rPr>
        <w:t xml:space="preserve"> May 7 (online), 2020.</w:t>
      </w:r>
    </w:p>
  </w:footnote>
  <w:footnote w:id="44">
    <w:p w14:paraId="7BD23E84" w14:textId="657D9AE3" w:rsidR="000564B9" w:rsidRPr="00021894" w:rsidRDefault="000564B9">
      <w:pPr>
        <w:pStyle w:val="a3"/>
        <w:rPr>
          <w:rFonts w:ascii="Century" w:hAnsi="Century"/>
        </w:rPr>
      </w:pPr>
      <w:r w:rsidRPr="00021894">
        <w:rPr>
          <w:rStyle w:val="a5"/>
          <w:rFonts w:ascii="Century" w:hAnsi="Century"/>
        </w:rPr>
        <w:footnoteRef/>
      </w:r>
      <w:r w:rsidRPr="00021894">
        <w:rPr>
          <w:rFonts w:ascii="Century" w:hAnsi="Century"/>
        </w:rPr>
        <w:t xml:space="preserve"> G. </w:t>
      </w:r>
      <w:proofErr w:type="spellStart"/>
      <w:r w:rsidRPr="00021894">
        <w:rPr>
          <w:rFonts w:ascii="Century" w:hAnsi="Century"/>
        </w:rPr>
        <w:t>Dimopoulos</w:t>
      </w:r>
      <w:proofErr w:type="spellEnd"/>
      <w:r w:rsidRPr="00021894">
        <w:rPr>
          <w:rFonts w:ascii="Century" w:hAnsi="Century"/>
        </w:rPr>
        <w:t xml:space="preserve">, et. al. Favorable anakinra response in severe COVID-19 patients with secondary </w:t>
      </w:r>
      <w:proofErr w:type="spellStart"/>
      <w:r w:rsidRPr="00021894">
        <w:rPr>
          <w:rFonts w:ascii="Century" w:hAnsi="Century"/>
        </w:rPr>
        <w:t>hemophagocytic</w:t>
      </w:r>
      <w:proofErr w:type="spellEnd"/>
      <w:r w:rsidRPr="00021894">
        <w:rPr>
          <w:rFonts w:ascii="Century" w:hAnsi="Century"/>
        </w:rPr>
        <w:t xml:space="preserve"> </w:t>
      </w:r>
      <w:proofErr w:type="spellStart"/>
      <w:r w:rsidRPr="00021894">
        <w:rPr>
          <w:rFonts w:ascii="Century" w:hAnsi="Century"/>
        </w:rPr>
        <w:t>lymphohistiocytosis</w:t>
      </w:r>
      <w:proofErr w:type="spellEnd"/>
      <w:r w:rsidRPr="00021894">
        <w:rPr>
          <w:rFonts w:ascii="Century" w:hAnsi="Century"/>
        </w:rPr>
        <w:t xml:space="preserve">. Cell Host Microbe, May 14 (online), 2020.  </w:t>
      </w:r>
    </w:p>
  </w:footnote>
  <w:footnote w:id="45">
    <w:p w14:paraId="4DA0A4ED" w14:textId="6F91CA60" w:rsidR="000564B9" w:rsidRPr="009705C8" w:rsidRDefault="000564B9">
      <w:pPr>
        <w:pStyle w:val="a3"/>
        <w:rPr>
          <w:rFonts w:ascii="Century" w:eastAsia="ＭＳ 明朝" w:hAnsi="Century"/>
        </w:rPr>
      </w:pPr>
      <w:r w:rsidRPr="009705C8">
        <w:rPr>
          <w:rStyle w:val="a5"/>
          <w:rFonts w:ascii="Century" w:eastAsia="ＭＳ 明朝" w:hAnsi="Century"/>
        </w:rPr>
        <w:footnoteRef/>
      </w:r>
      <w:r w:rsidRPr="009705C8">
        <w:rPr>
          <w:rFonts w:ascii="Century" w:eastAsia="ＭＳ 明朝" w:hAnsi="Century"/>
        </w:rPr>
        <w:t xml:space="preserve"> </w:t>
      </w:r>
      <w:r w:rsidRPr="009705C8">
        <w:rPr>
          <w:rFonts w:ascii="Century" w:eastAsia="ＭＳ 明朝" w:hAnsi="Century"/>
        </w:rPr>
        <w:t>岩渕敬介ほか．</w:t>
      </w:r>
      <w:r w:rsidRPr="009705C8">
        <w:rPr>
          <w:rFonts w:ascii="Century" w:eastAsia="ＭＳ 明朝" w:hAnsi="Century"/>
        </w:rPr>
        <w:t>COVID-19</w:t>
      </w:r>
      <w:r w:rsidRPr="009705C8">
        <w:rPr>
          <w:rFonts w:ascii="Century" w:eastAsia="ＭＳ 明朝" w:hAnsi="Century"/>
        </w:rPr>
        <w:t>肺炎初期～中期にシクレソニド吸入を使用し改善した３例．日本感染症学会のホームページ（３月２日公開，３月９日一部修正）</w:t>
      </w:r>
    </w:p>
  </w:footnote>
  <w:footnote w:id="46">
    <w:p w14:paraId="03029088" w14:textId="7417971C" w:rsidR="000564B9" w:rsidRPr="009705C8" w:rsidRDefault="000564B9" w:rsidP="009705C8">
      <w:pPr>
        <w:pStyle w:val="a3"/>
        <w:rPr>
          <w:rFonts w:ascii="Century" w:eastAsia="ＭＳ 明朝" w:hAnsi="Century"/>
        </w:rPr>
      </w:pPr>
      <w:r w:rsidRPr="009705C8">
        <w:rPr>
          <w:rStyle w:val="a5"/>
          <w:rFonts w:ascii="Century" w:eastAsia="ＭＳ 明朝" w:hAnsi="Century"/>
        </w:rPr>
        <w:footnoteRef/>
      </w:r>
      <w:r w:rsidRPr="009705C8">
        <w:rPr>
          <w:rFonts w:ascii="Century" w:eastAsia="ＭＳ 明朝" w:hAnsi="Century"/>
        </w:rPr>
        <w:t xml:space="preserve"> </w:t>
      </w:r>
      <w:r w:rsidRPr="009705C8">
        <w:rPr>
          <w:rFonts w:ascii="Century" w:eastAsia="ＭＳ 明朝" w:hAnsi="Century"/>
        </w:rPr>
        <w:t>峯岸幸博ほか．</w:t>
      </w:r>
      <w:r w:rsidRPr="009705C8">
        <w:rPr>
          <w:rFonts w:ascii="Century" w:eastAsia="ＭＳ 明朝" w:hAnsi="Century"/>
        </w:rPr>
        <w:t>COVID-19</w:t>
      </w:r>
      <w:r w:rsidRPr="009705C8">
        <w:rPr>
          <w:rFonts w:ascii="Century" w:eastAsia="ＭＳ 明朝" w:hAnsi="Century"/>
        </w:rPr>
        <w:t>症例に対し、シクレソニドを投与した症例の検討．日本感染症学会のホームページ（</w:t>
      </w:r>
      <w:r>
        <w:rPr>
          <w:rFonts w:ascii="Century" w:eastAsia="ＭＳ 明朝" w:hAnsi="Century" w:hint="eastAsia"/>
        </w:rPr>
        <w:t>５</w:t>
      </w:r>
      <w:r w:rsidRPr="009705C8">
        <w:rPr>
          <w:rFonts w:ascii="Century" w:eastAsia="ＭＳ 明朝" w:hAnsi="Century"/>
        </w:rPr>
        <w:t>月</w:t>
      </w:r>
      <w:r>
        <w:rPr>
          <w:rFonts w:ascii="Century" w:eastAsia="ＭＳ 明朝" w:hAnsi="Century" w:hint="eastAsia"/>
        </w:rPr>
        <w:t>13</w:t>
      </w:r>
      <w:r w:rsidRPr="009705C8">
        <w:rPr>
          <w:rFonts w:ascii="Century" w:eastAsia="ＭＳ 明朝" w:hAnsi="Century"/>
        </w:rPr>
        <w:t>日公開</w:t>
      </w:r>
      <w:r>
        <w:rPr>
          <w:rFonts w:ascii="Century" w:eastAsia="ＭＳ 明朝" w:hAnsi="Century" w:hint="eastAsia"/>
        </w:rPr>
        <w:t>）</w:t>
      </w:r>
    </w:p>
  </w:footnote>
  <w:footnote w:id="47">
    <w:p w14:paraId="2D835232" w14:textId="3E64D006" w:rsidR="000564B9" w:rsidRPr="00942A68" w:rsidRDefault="000564B9">
      <w:pPr>
        <w:pStyle w:val="a3"/>
        <w:rPr>
          <w:rFonts w:ascii="Century" w:hAnsi="Century"/>
        </w:rPr>
      </w:pPr>
      <w:r w:rsidRPr="00942A68">
        <w:rPr>
          <w:rStyle w:val="a5"/>
          <w:rFonts w:ascii="Century" w:hAnsi="Century"/>
        </w:rPr>
        <w:footnoteRef/>
      </w:r>
      <w:r w:rsidRPr="00942A68">
        <w:rPr>
          <w:rFonts w:ascii="Century" w:hAnsi="Century"/>
        </w:rPr>
        <w:t xml:space="preserve"> W. Cao, et. al. High-dose intravenous immunoglobulin as a therapeutic option for deteriorating patients with Coronavirus Disease 2019. Open Forum Infect Dis, March 21 (online), 2020.</w:t>
      </w:r>
    </w:p>
  </w:footnote>
  <w:footnote w:id="48">
    <w:p w14:paraId="60EF883D" w14:textId="53001154" w:rsidR="000564B9" w:rsidRPr="004E3FE4" w:rsidRDefault="000564B9">
      <w:pPr>
        <w:pStyle w:val="a3"/>
        <w:rPr>
          <w:rFonts w:ascii="Century" w:hAnsi="Century"/>
        </w:rPr>
      </w:pPr>
      <w:r w:rsidRPr="004E3FE4">
        <w:rPr>
          <w:rStyle w:val="a5"/>
          <w:rFonts w:ascii="Century" w:hAnsi="Century"/>
        </w:rPr>
        <w:footnoteRef/>
      </w:r>
      <w:r w:rsidRPr="004E3FE4">
        <w:rPr>
          <w:rFonts w:ascii="Century" w:hAnsi="Century"/>
        </w:rPr>
        <w:t xml:space="preserve"> C. Shen, et. al. Treatment of 5 clinically ill patients with COVID-19 with convalescent plasma. JAMA, March 27 (online), 2020.</w:t>
      </w:r>
    </w:p>
  </w:footnote>
  <w:footnote w:id="49">
    <w:p w14:paraId="152444BC" w14:textId="77777777" w:rsidR="000564B9" w:rsidRPr="001210BB" w:rsidRDefault="000564B9">
      <w:pPr>
        <w:pStyle w:val="a3"/>
        <w:rPr>
          <w:rFonts w:ascii="Century" w:hAnsi="Century"/>
        </w:rPr>
      </w:pPr>
      <w:r>
        <w:rPr>
          <w:rStyle w:val="a5"/>
        </w:rPr>
        <w:footnoteRef/>
      </w:r>
      <w:r w:rsidRPr="001210BB">
        <w:rPr>
          <w:rFonts w:ascii="Century" w:hAnsi="Century"/>
        </w:rPr>
        <w:t xml:space="preserve"> K. </w:t>
      </w:r>
      <w:proofErr w:type="spellStart"/>
      <w:r w:rsidRPr="001210BB">
        <w:rPr>
          <w:rFonts w:ascii="Century" w:hAnsi="Century"/>
        </w:rPr>
        <w:t>Duan</w:t>
      </w:r>
      <w:proofErr w:type="spellEnd"/>
      <w:r w:rsidRPr="001210BB">
        <w:rPr>
          <w:rFonts w:ascii="Century" w:hAnsi="Century"/>
        </w:rPr>
        <w:t xml:space="preserve">, et. al. The feasibility of convalescent </w:t>
      </w:r>
      <w:proofErr w:type="spellStart"/>
      <w:r w:rsidRPr="001210BB">
        <w:rPr>
          <w:rFonts w:ascii="Century" w:hAnsi="Century"/>
        </w:rPr>
        <w:t>plazma</w:t>
      </w:r>
      <w:proofErr w:type="spellEnd"/>
      <w:r w:rsidRPr="001210BB">
        <w:rPr>
          <w:rFonts w:ascii="Century" w:hAnsi="Century"/>
        </w:rPr>
        <w:t xml:space="preserve"> therapy in severe COVID-19 patients: a </w:t>
      </w:r>
      <w:proofErr w:type="spellStart"/>
      <w:r w:rsidRPr="001210BB">
        <w:rPr>
          <w:rFonts w:ascii="Century" w:hAnsi="Century"/>
        </w:rPr>
        <w:t>pirot</w:t>
      </w:r>
      <w:proofErr w:type="spellEnd"/>
      <w:r w:rsidRPr="001210BB">
        <w:rPr>
          <w:rFonts w:ascii="Century" w:hAnsi="Century"/>
        </w:rPr>
        <w:t xml:space="preserve"> study. </w:t>
      </w:r>
      <w:proofErr w:type="spellStart"/>
      <w:r w:rsidRPr="001210BB">
        <w:rPr>
          <w:rFonts w:ascii="Century" w:hAnsi="Century"/>
        </w:rPr>
        <w:t>medRxiv</w:t>
      </w:r>
      <w:proofErr w:type="spellEnd"/>
      <w:r w:rsidRPr="001210BB">
        <w:rPr>
          <w:rFonts w:ascii="Century" w:hAnsi="Century"/>
        </w:rPr>
        <w:t xml:space="preserve"> preprint doi: </w:t>
      </w:r>
    </w:p>
    <w:p w14:paraId="766A6EA4" w14:textId="0D8E90B0" w:rsidR="000564B9" w:rsidRPr="00470344" w:rsidRDefault="000564B9">
      <w:pPr>
        <w:pStyle w:val="a3"/>
      </w:pPr>
      <w:hyperlink r:id="rId13" w:history="1">
        <w:r w:rsidRPr="001210BB">
          <w:rPr>
            <w:rStyle w:val="ac"/>
            <w:rFonts w:ascii="Century" w:hAnsi="Century"/>
          </w:rPr>
          <w:t>http://doi.org/10.1101/2020.03.16.20036145</w:t>
        </w:r>
      </w:hyperlink>
      <w:r>
        <w:t>.</w:t>
      </w:r>
    </w:p>
  </w:footnote>
  <w:footnote w:id="50">
    <w:p w14:paraId="417234F4" w14:textId="6FC97C94" w:rsidR="000564B9" w:rsidRPr="0072171F" w:rsidRDefault="000564B9">
      <w:pPr>
        <w:pStyle w:val="a3"/>
        <w:rPr>
          <w:rFonts w:ascii="Century" w:hAnsi="Century"/>
        </w:rPr>
      </w:pPr>
      <w:r w:rsidRPr="0072171F">
        <w:rPr>
          <w:rStyle w:val="a5"/>
          <w:rFonts w:ascii="Century" w:hAnsi="Century"/>
        </w:rPr>
        <w:footnoteRef/>
      </w:r>
      <w:r w:rsidRPr="0072171F">
        <w:rPr>
          <w:rFonts w:ascii="Century" w:hAnsi="Century"/>
        </w:rPr>
        <w:t xml:space="preserve"> Q.-L. Zeng, et. al. Effect of convalescent plasma therapy on viral shedding and survival in COVID-19 patients. </w:t>
      </w:r>
      <w:r>
        <w:rPr>
          <w:rFonts w:ascii="Century" w:hAnsi="Century" w:hint="eastAsia"/>
        </w:rPr>
        <w:t xml:space="preserve">J </w:t>
      </w:r>
      <w:proofErr w:type="spellStart"/>
      <w:r w:rsidRPr="0072171F">
        <w:rPr>
          <w:rFonts w:ascii="Century" w:hAnsi="Century"/>
        </w:rPr>
        <w:t>Infec</w:t>
      </w:r>
      <w:proofErr w:type="spellEnd"/>
      <w:r w:rsidRPr="0072171F">
        <w:rPr>
          <w:rFonts w:ascii="Century" w:hAnsi="Century"/>
        </w:rPr>
        <w:t xml:space="preserve"> Dis, April 29 (online), 2020.</w:t>
      </w:r>
    </w:p>
  </w:footnote>
  <w:footnote w:id="51">
    <w:p w14:paraId="283EC879" w14:textId="5A66FE71" w:rsidR="000564B9" w:rsidRPr="002050AD" w:rsidRDefault="000564B9" w:rsidP="00B44509">
      <w:pPr>
        <w:pStyle w:val="a3"/>
        <w:rPr>
          <w:rFonts w:ascii="Century" w:hAnsi="Century"/>
        </w:rPr>
      </w:pPr>
      <w:r w:rsidRPr="002050AD">
        <w:rPr>
          <w:rStyle w:val="a5"/>
          <w:rFonts w:ascii="Century" w:hAnsi="Century"/>
        </w:rPr>
        <w:footnoteRef/>
      </w:r>
      <w:r w:rsidRPr="002050AD">
        <w:rPr>
          <w:rFonts w:ascii="Century" w:hAnsi="Century"/>
        </w:rPr>
        <w:t xml:space="preserve"> D. F. </w:t>
      </w:r>
      <w:proofErr w:type="spellStart"/>
      <w:r w:rsidRPr="002050AD">
        <w:rPr>
          <w:rFonts w:ascii="Century" w:hAnsi="Century"/>
        </w:rPr>
        <w:t>Gudbjartsson</w:t>
      </w:r>
      <w:proofErr w:type="spellEnd"/>
      <w:r>
        <w:rPr>
          <w:rFonts w:ascii="Century" w:hAnsi="Century"/>
        </w:rPr>
        <w:t>,</w:t>
      </w:r>
      <w:r w:rsidRPr="002050AD">
        <w:rPr>
          <w:rFonts w:ascii="Century" w:hAnsi="Century"/>
        </w:rPr>
        <w:t xml:space="preserve"> et. al. </w:t>
      </w:r>
      <w:r w:rsidRPr="00B726CF">
        <w:rPr>
          <w:rFonts w:ascii="Century" w:eastAsia="ＭＳ 明朝" w:hAnsi="Century"/>
        </w:rPr>
        <w:t xml:space="preserve">Spread of SARS-CoV-2 in the Icelandic </w:t>
      </w:r>
      <w:r>
        <w:rPr>
          <w:rFonts w:ascii="Century" w:eastAsia="ＭＳ 明朝" w:hAnsi="Century"/>
        </w:rPr>
        <w:t>p</w:t>
      </w:r>
      <w:r w:rsidRPr="00B726CF">
        <w:rPr>
          <w:rFonts w:ascii="Century" w:eastAsia="ＭＳ 明朝" w:hAnsi="Century"/>
        </w:rPr>
        <w:t>opulatio</w:t>
      </w:r>
      <w:r>
        <w:rPr>
          <w:rFonts w:ascii="Century" w:eastAsia="ＭＳ 明朝" w:hAnsi="Century" w:hint="eastAsia"/>
        </w:rPr>
        <w:t>n</w:t>
      </w:r>
      <w:r>
        <w:rPr>
          <w:rFonts w:ascii="Century" w:eastAsia="ＭＳ 明朝" w:hAnsi="Century"/>
        </w:rPr>
        <w:t xml:space="preserve">. </w:t>
      </w:r>
      <w:r w:rsidRPr="002050AD">
        <w:rPr>
          <w:rFonts w:ascii="Century" w:eastAsia="ＭＳ 明朝" w:hAnsi="Century"/>
        </w:rPr>
        <w:t xml:space="preserve">N </w:t>
      </w:r>
      <w:proofErr w:type="spellStart"/>
      <w:r w:rsidRPr="002050AD">
        <w:rPr>
          <w:rFonts w:ascii="Century" w:eastAsia="ＭＳ 明朝" w:hAnsi="Century"/>
        </w:rPr>
        <w:t>Engl</w:t>
      </w:r>
      <w:proofErr w:type="spellEnd"/>
      <w:r w:rsidRPr="002050AD">
        <w:rPr>
          <w:rFonts w:ascii="Century" w:eastAsia="ＭＳ 明朝" w:hAnsi="Century"/>
        </w:rPr>
        <w:t xml:space="preserve"> J Med, April 14</w:t>
      </w:r>
      <w:r w:rsidRPr="00421D30">
        <w:rPr>
          <w:rFonts w:ascii="Century" w:hAnsi="Century"/>
        </w:rPr>
        <w:t xml:space="preserve"> (online)</w:t>
      </w:r>
      <w:r w:rsidRPr="002050AD">
        <w:rPr>
          <w:rFonts w:ascii="Century" w:eastAsia="ＭＳ 明朝" w:hAnsi="Century"/>
        </w:rPr>
        <w:t>, 2020</w:t>
      </w:r>
      <w:r w:rsidRPr="002050AD">
        <w:rPr>
          <w:rFonts w:ascii="Century" w:eastAsia="ＭＳ 明朝" w:hAnsi="Century"/>
        </w:rPr>
        <w:t>．</w:t>
      </w:r>
    </w:p>
  </w:footnote>
  <w:footnote w:id="52">
    <w:p w14:paraId="528076E9" w14:textId="664C0F85" w:rsidR="000564B9" w:rsidRPr="00F54725" w:rsidRDefault="000564B9" w:rsidP="00B44509">
      <w:pPr>
        <w:pStyle w:val="a3"/>
        <w:rPr>
          <w:rFonts w:ascii="Century" w:hAnsi="Century"/>
        </w:rPr>
      </w:pPr>
      <w:r w:rsidRPr="00F54725">
        <w:rPr>
          <w:rStyle w:val="a5"/>
          <w:rFonts w:ascii="Century" w:hAnsi="Century"/>
        </w:rPr>
        <w:footnoteRef/>
      </w:r>
      <w:r w:rsidRPr="00F54725">
        <w:rPr>
          <w:rFonts w:ascii="Century" w:hAnsi="Century"/>
        </w:rPr>
        <w:t xml:space="preserve"> D. Sutton</w:t>
      </w:r>
      <w:r>
        <w:rPr>
          <w:rFonts w:ascii="Century" w:hAnsi="Century"/>
        </w:rPr>
        <w:t>,</w:t>
      </w:r>
      <w:r w:rsidRPr="00F54725">
        <w:rPr>
          <w:rFonts w:ascii="Century" w:hAnsi="Century"/>
        </w:rPr>
        <w:t xml:space="preserve"> et. al. </w:t>
      </w:r>
      <w:r w:rsidRPr="00B726CF">
        <w:rPr>
          <w:rFonts w:ascii="Century" w:eastAsia="ＭＳ 明朝" w:hAnsi="Century"/>
        </w:rPr>
        <w:t xml:space="preserve">Universal </w:t>
      </w:r>
      <w:r>
        <w:rPr>
          <w:rFonts w:ascii="Century" w:eastAsia="ＭＳ 明朝" w:hAnsi="Century"/>
        </w:rPr>
        <w:t>s</w:t>
      </w:r>
      <w:r w:rsidRPr="00B726CF">
        <w:rPr>
          <w:rFonts w:ascii="Century" w:eastAsia="ＭＳ 明朝" w:hAnsi="Century"/>
        </w:rPr>
        <w:t xml:space="preserve">creening for SARS-CoV-2 in </w:t>
      </w:r>
      <w:r>
        <w:rPr>
          <w:rFonts w:ascii="Century" w:eastAsia="ＭＳ 明朝" w:hAnsi="Century"/>
        </w:rPr>
        <w:t>w</w:t>
      </w:r>
      <w:r w:rsidRPr="00B726CF">
        <w:rPr>
          <w:rFonts w:ascii="Century" w:eastAsia="ＭＳ 明朝" w:hAnsi="Century"/>
        </w:rPr>
        <w:t xml:space="preserve">omen </w:t>
      </w:r>
      <w:r>
        <w:rPr>
          <w:rFonts w:ascii="Century" w:eastAsia="ＭＳ 明朝" w:hAnsi="Century"/>
        </w:rPr>
        <w:t>a</w:t>
      </w:r>
      <w:r w:rsidRPr="00B726CF">
        <w:rPr>
          <w:rFonts w:ascii="Century" w:eastAsia="ＭＳ 明朝" w:hAnsi="Century"/>
        </w:rPr>
        <w:t xml:space="preserve">dmitted for </w:t>
      </w:r>
      <w:r>
        <w:rPr>
          <w:rFonts w:ascii="Century" w:eastAsia="ＭＳ 明朝" w:hAnsi="Century"/>
        </w:rPr>
        <w:t>d</w:t>
      </w:r>
      <w:r w:rsidRPr="00B726CF">
        <w:rPr>
          <w:rFonts w:ascii="Century" w:eastAsia="ＭＳ 明朝" w:hAnsi="Century"/>
        </w:rPr>
        <w:t>elivery</w:t>
      </w:r>
      <w:r>
        <w:rPr>
          <w:rFonts w:ascii="Century" w:eastAsia="ＭＳ 明朝" w:hAnsi="Century"/>
        </w:rPr>
        <w:t>.</w:t>
      </w:r>
      <w:r w:rsidRPr="00F54725">
        <w:rPr>
          <w:rFonts w:ascii="Century" w:eastAsia="ＭＳ 明朝" w:hAnsi="Century"/>
        </w:rPr>
        <w:t xml:space="preserve"> N </w:t>
      </w:r>
      <w:proofErr w:type="spellStart"/>
      <w:r w:rsidRPr="00F54725">
        <w:rPr>
          <w:rFonts w:ascii="Century" w:eastAsia="ＭＳ 明朝" w:hAnsi="Century"/>
        </w:rPr>
        <w:t>Engl</w:t>
      </w:r>
      <w:proofErr w:type="spellEnd"/>
      <w:r w:rsidRPr="00F54725">
        <w:rPr>
          <w:rFonts w:ascii="Century" w:eastAsia="ＭＳ 明朝" w:hAnsi="Century"/>
        </w:rPr>
        <w:t xml:space="preserve"> J Med, April 1</w:t>
      </w:r>
      <w:r>
        <w:rPr>
          <w:rFonts w:ascii="Century" w:eastAsia="ＭＳ 明朝" w:hAnsi="Century"/>
        </w:rPr>
        <w:t>3</w:t>
      </w:r>
      <w:r w:rsidRPr="00421D30">
        <w:rPr>
          <w:rFonts w:ascii="Century" w:hAnsi="Century"/>
        </w:rPr>
        <w:t xml:space="preserve"> (online)</w:t>
      </w:r>
      <w:r w:rsidRPr="00F54725">
        <w:rPr>
          <w:rFonts w:ascii="Century" w:eastAsia="ＭＳ 明朝" w:hAnsi="Century"/>
        </w:rPr>
        <w:t>, 2020</w:t>
      </w:r>
      <w:r w:rsidRPr="00F54725">
        <w:rPr>
          <w:rFonts w:ascii="Century" w:eastAsia="ＭＳ 明朝" w:hAnsi="Century"/>
        </w:rPr>
        <w:t>．</w:t>
      </w:r>
    </w:p>
  </w:footnote>
  <w:footnote w:id="53">
    <w:p w14:paraId="255E98F8" w14:textId="0EFC481F" w:rsidR="000564B9" w:rsidRPr="00F54725" w:rsidRDefault="000564B9" w:rsidP="00B44509">
      <w:pPr>
        <w:pStyle w:val="a3"/>
        <w:rPr>
          <w:rFonts w:ascii="Century" w:hAnsi="Century"/>
        </w:rPr>
      </w:pPr>
      <w:r w:rsidRPr="00F54725">
        <w:rPr>
          <w:rStyle w:val="a5"/>
          <w:rFonts w:ascii="Century" w:hAnsi="Century"/>
        </w:rPr>
        <w:footnoteRef/>
      </w:r>
      <w:r w:rsidRPr="00F54725">
        <w:rPr>
          <w:rFonts w:ascii="Century" w:hAnsi="Century"/>
        </w:rPr>
        <w:t xml:space="preserve"> </w:t>
      </w:r>
      <w:r w:rsidRPr="0023469C">
        <w:rPr>
          <w:rFonts w:ascii="ＭＳ 明朝" w:eastAsia="ＭＳ 明朝" w:hAnsi="ＭＳ 明朝"/>
        </w:rPr>
        <w:t>米国での</w:t>
      </w:r>
      <w:r w:rsidRPr="00F54725">
        <w:rPr>
          <w:rFonts w:ascii="ＭＳ 明朝" w:eastAsia="ＭＳ 明朝" w:hAnsi="ＭＳ 明朝"/>
        </w:rPr>
        <w:t>新生児の無事も報告されている</w:t>
      </w:r>
      <w:r w:rsidRPr="00F54725">
        <w:rPr>
          <w:rFonts w:ascii="Century" w:hAnsi="Century"/>
        </w:rPr>
        <w:t>（</w:t>
      </w:r>
      <w:r w:rsidRPr="00F54725">
        <w:rPr>
          <w:rFonts w:ascii="Century" w:hAnsi="Century"/>
        </w:rPr>
        <w:t>S. N. Iqbal</w:t>
      </w:r>
      <w:r>
        <w:rPr>
          <w:rFonts w:ascii="Century" w:hAnsi="Century"/>
        </w:rPr>
        <w:t>,</w:t>
      </w:r>
      <w:r w:rsidRPr="00F54725">
        <w:rPr>
          <w:rFonts w:ascii="Century" w:hAnsi="Century"/>
        </w:rPr>
        <w:t xml:space="preserve"> et. al. </w:t>
      </w:r>
      <w:r w:rsidRPr="00B726CF">
        <w:rPr>
          <w:rFonts w:ascii="Century" w:hAnsi="Century"/>
        </w:rPr>
        <w:t xml:space="preserve">An </w:t>
      </w:r>
      <w:r>
        <w:rPr>
          <w:rFonts w:ascii="Century" w:hAnsi="Century"/>
        </w:rPr>
        <w:t>u</w:t>
      </w:r>
      <w:r w:rsidRPr="00B726CF">
        <w:rPr>
          <w:rFonts w:ascii="Century" w:hAnsi="Century"/>
        </w:rPr>
        <w:t xml:space="preserve">ncomplicated </w:t>
      </w:r>
      <w:r>
        <w:rPr>
          <w:rFonts w:ascii="Century" w:hAnsi="Century"/>
        </w:rPr>
        <w:t>d</w:t>
      </w:r>
      <w:r w:rsidRPr="00B726CF">
        <w:rPr>
          <w:rFonts w:ascii="Century" w:hAnsi="Century"/>
        </w:rPr>
        <w:t xml:space="preserve">elivery in a </w:t>
      </w:r>
      <w:r>
        <w:rPr>
          <w:rFonts w:ascii="Century" w:hAnsi="Century"/>
        </w:rPr>
        <w:t>p</w:t>
      </w:r>
      <w:r w:rsidRPr="00B726CF">
        <w:rPr>
          <w:rFonts w:ascii="Century" w:hAnsi="Century"/>
        </w:rPr>
        <w:t>atient with Covid-19 in the United States</w:t>
      </w:r>
      <w:r>
        <w:rPr>
          <w:rFonts w:ascii="Century" w:hAnsi="Century"/>
        </w:rPr>
        <w:t xml:space="preserve">. </w:t>
      </w:r>
      <w:r w:rsidRPr="00F54725">
        <w:rPr>
          <w:rFonts w:ascii="Century" w:hAnsi="Century"/>
        </w:rPr>
        <w:t xml:space="preserve">N </w:t>
      </w:r>
      <w:proofErr w:type="spellStart"/>
      <w:r w:rsidRPr="00F54725">
        <w:rPr>
          <w:rFonts w:ascii="Century" w:hAnsi="Century"/>
        </w:rPr>
        <w:t>Engl</w:t>
      </w:r>
      <w:proofErr w:type="spellEnd"/>
      <w:r w:rsidRPr="00F54725">
        <w:rPr>
          <w:rFonts w:ascii="Century" w:hAnsi="Century"/>
        </w:rPr>
        <w:t xml:space="preserve"> J Med, April 1</w:t>
      </w:r>
      <w:r w:rsidRPr="00421D30">
        <w:rPr>
          <w:rFonts w:ascii="Century" w:hAnsi="Century"/>
        </w:rPr>
        <w:t xml:space="preserve"> (online)</w:t>
      </w:r>
      <w:r w:rsidRPr="00F54725">
        <w:rPr>
          <w:rFonts w:ascii="Century" w:hAnsi="Century"/>
        </w:rPr>
        <w:t>, 2020</w:t>
      </w:r>
      <w:r w:rsidRPr="00F54725">
        <w:rPr>
          <w:rFonts w:ascii="Century" w:hAnsi="Century"/>
        </w:rPr>
        <w:t>．）</w:t>
      </w:r>
    </w:p>
  </w:footnote>
  <w:footnote w:id="54">
    <w:p w14:paraId="46931AC3" w14:textId="29B2A031" w:rsidR="000564B9" w:rsidRPr="002050AD" w:rsidRDefault="000564B9" w:rsidP="00B44509">
      <w:pPr>
        <w:pStyle w:val="a3"/>
        <w:rPr>
          <w:rFonts w:ascii="Century" w:eastAsia="ＭＳ 明朝" w:hAnsi="Century"/>
        </w:rPr>
      </w:pPr>
      <w:r w:rsidRPr="002050AD">
        <w:rPr>
          <w:rStyle w:val="a5"/>
          <w:rFonts w:ascii="Century" w:eastAsia="ＭＳ 明朝" w:hAnsi="Century"/>
        </w:rPr>
        <w:footnoteRef/>
      </w:r>
      <w:r w:rsidRPr="002050AD">
        <w:rPr>
          <w:rFonts w:ascii="Century" w:eastAsia="ＭＳ 明朝" w:hAnsi="Century"/>
        </w:rPr>
        <w:t xml:space="preserve"> X. He</w:t>
      </w:r>
      <w:r>
        <w:rPr>
          <w:rFonts w:ascii="Century" w:eastAsia="ＭＳ 明朝" w:hAnsi="Century"/>
        </w:rPr>
        <w:t>,</w:t>
      </w:r>
      <w:r w:rsidRPr="002050AD">
        <w:rPr>
          <w:rFonts w:ascii="Century" w:eastAsia="ＭＳ 明朝" w:hAnsi="Century"/>
        </w:rPr>
        <w:t xml:space="preserve"> et al. </w:t>
      </w:r>
      <w:r w:rsidRPr="00B726CF">
        <w:rPr>
          <w:rFonts w:ascii="Century" w:eastAsia="ＭＳ 明朝" w:hAnsi="Century"/>
        </w:rPr>
        <w:t>Temporal dynamics in viral shedding and transmissibility of COVID-1</w:t>
      </w:r>
      <w:r>
        <w:rPr>
          <w:rFonts w:ascii="Century" w:eastAsia="ＭＳ 明朝" w:hAnsi="Century"/>
        </w:rPr>
        <w:t xml:space="preserve">9. </w:t>
      </w:r>
      <w:r w:rsidRPr="002050AD">
        <w:rPr>
          <w:rFonts w:ascii="Century" w:eastAsia="ＭＳ 明朝" w:hAnsi="Century"/>
        </w:rPr>
        <w:t>Nature Med, April 15</w:t>
      </w:r>
      <w:r>
        <w:rPr>
          <w:rFonts w:ascii="Century" w:eastAsia="ＭＳ 明朝" w:hAnsi="Century"/>
        </w:rPr>
        <w:t xml:space="preserve"> (</w:t>
      </w:r>
      <w:r>
        <w:rPr>
          <w:rFonts w:ascii="Century" w:eastAsia="ＭＳ 明朝" w:hAnsi="Century" w:hint="eastAsia"/>
        </w:rPr>
        <w:t>online</w:t>
      </w:r>
      <w:r>
        <w:rPr>
          <w:rFonts w:ascii="Century" w:eastAsia="ＭＳ 明朝" w:hAnsi="Century"/>
        </w:rPr>
        <w:t>)</w:t>
      </w:r>
      <w:r w:rsidRPr="002050AD">
        <w:rPr>
          <w:rFonts w:ascii="Century" w:eastAsia="ＭＳ 明朝" w:hAnsi="Century"/>
        </w:rPr>
        <w:t>, 2020</w:t>
      </w:r>
      <w:r w:rsidRPr="002050AD">
        <w:rPr>
          <w:rFonts w:ascii="Century" w:eastAsia="ＭＳ 明朝" w:hAnsi="Century"/>
        </w:rPr>
        <w:t>．</w:t>
      </w:r>
    </w:p>
  </w:footnote>
  <w:footnote w:id="55">
    <w:p w14:paraId="67E02811" w14:textId="7F6788D3" w:rsidR="000564B9" w:rsidRPr="00FD24CF" w:rsidRDefault="000564B9">
      <w:pPr>
        <w:pStyle w:val="a3"/>
        <w:rPr>
          <w:rFonts w:ascii="Century" w:hAnsi="Century"/>
        </w:rPr>
      </w:pPr>
      <w:r w:rsidRPr="00FD24CF">
        <w:rPr>
          <w:rStyle w:val="a5"/>
          <w:rFonts w:ascii="Century" w:hAnsi="Century"/>
        </w:rPr>
        <w:footnoteRef/>
      </w:r>
      <w:r w:rsidRPr="00FD24CF">
        <w:rPr>
          <w:rFonts w:ascii="Century" w:hAnsi="Century"/>
        </w:rPr>
        <w:t xml:space="preserve"> H. Y. Chu, et. al. Early detection of Covid-19 through a citywide pandemic surveillance platform. N </w:t>
      </w:r>
      <w:proofErr w:type="spellStart"/>
      <w:r w:rsidRPr="00FD24CF">
        <w:rPr>
          <w:rFonts w:ascii="Century" w:hAnsi="Century"/>
        </w:rPr>
        <w:t>Engl</w:t>
      </w:r>
      <w:proofErr w:type="spellEnd"/>
      <w:r w:rsidRPr="00FD24CF">
        <w:rPr>
          <w:rFonts w:ascii="Century" w:hAnsi="Century"/>
        </w:rPr>
        <w:t xml:space="preserve"> J Med, May </w:t>
      </w:r>
      <w:r>
        <w:rPr>
          <w:rFonts w:ascii="Century" w:hAnsi="Century"/>
        </w:rPr>
        <w:t>1</w:t>
      </w:r>
      <w:r w:rsidRPr="00421D30">
        <w:rPr>
          <w:rFonts w:ascii="Century" w:hAnsi="Century"/>
        </w:rPr>
        <w:t xml:space="preserve"> (online)</w:t>
      </w:r>
      <w:r w:rsidRPr="00FD24CF">
        <w:rPr>
          <w:rFonts w:ascii="Century" w:hAnsi="Century"/>
        </w:rPr>
        <w:t>, 2020.</w:t>
      </w:r>
    </w:p>
  </w:footnote>
  <w:footnote w:id="56">
    <w:p w14:paraId="6BF8E642" w14:textId="0BC4FCEF" w:rsidR="000564B9" w:rsidRPr="000D32B8" w:rsidRDefault="000564B9">
      <w:pPr>
        <w:pStyle w:val="a3"/>
        <w:rPr>
          <w:rFonts w:ascii="Century" w:hAnsi="Century"/>
        </w:rPr>
      </w:pPr>
      <w:r w:rsidRPr="000D32B8">
        <w:rPr>
          <w:rStyle w:val="a5"/>
          <w:rFonts w:ascii="Century" w:hAnsi="Century"/>
        </w:rPr>
        <w:footnoteRef/>
      </w:r>
      <w:r w:rsidRPr="000D32B8">
        <w:rPr>
          <w:rFonts w:ascii="Century" w:hAnsi="Century"/>
        </w:rPr>
        <w:t xml:space="preserve"> M.M </w:t>
      </w:r>
      <w:proofErr w:type="spellStart"/>
      <w:r w:rsidRPr="000D32B8">
        <w:rPr>
          <w:rFonts w:ascii="Century" w:hAnsi="Century"/>
        </w:rPr>
        <w:t>Arons</w:t>
      </w:r>
      <w:proofErr w:type="spellEnd"/>
      <w:r w:rsidRPr="000D32B8">
        <w:rPr>
          <w:rFonts w:ascii="Century" w:hAnsi="Century"/>
        </w:rPr>
        <w:t xml:space="preserve">, et. al. </w:t>
      </w:r>
      <w:proofErr w:type="spellStart"/>
      <w:r w:rsidRPr="000D32B8">
        <w:rPr>
          <w:rFonts w:ascii="Century" w:hAnsi="Century"/>
        </w:rPr>
        <w:t>Presymptomatic</w:t>
      </w:r>
      <w:proofErr w:type="spellEnd"/>
      <w:r w:rsidRPr="000D32B8">
        <w:rPr>
          <w:rFonts w:ascii="Century" w:hAnsi="Century"/>
        </w:rPr>
        <w:t xml:space="preserve"> SARS-CoV-2 infections and transmission in a skilled nursing facility. N </w:t>
      </w:r>
      <w:proofErr w:type="spellStart"/>
      <w:r w:rsidRPr="000D32B8">
        <w:rPr>
          <w:rFonts w:ascii="Century" w:hAnsi="Century"/>
        </w:rPr>
        <w:t>Engl</w:t>
      </w:r>
      <w:proofErr w:type="spellEnd"/>
      <w:r w:rsidRPr="000D32B8">
        <w:rPr>
          <w:rFonts w:ascii="Century" w:hAnsi="Century"/>
        </w:rPr>
        <w:t xml:space="preserve"> J Med, April 2</w:t>
      </w:r>
      <w:r>
        <w:rPr>
          <w:rFonts w:ascii="Century" w:hAnsi="Century"/>
        </w:rPr>
        <w:t>4</w:t>
      </w:r>
      <w:r w:rsidRPr="00421D30">
        <w:rPr>
          <w:rFonts w:ascii="Century" w:hAnsi="Century"/>
        </w:rPr>
        <w:t xml:space="preserve"> (online)</w:t>
      </w:r>
      <w:r w:rsidRPr="000D32B8">
        <w:rPr>
          <w:rFonts w:ascii="Century" w:hAnsi="Century"/>
        </w:rPr>
        <w:t>, 2020.</w:t>
      </w:r>
    </w:p>
  </w:footnote>
  <w:footnote w:id="57">
    <w:p w14:paraId="3177B86F" w14:textId="1F176C96" w:rsidR="000564B9" w:rsidRPr="007822F1" w:rsidRDefault="000564B9">
      <w:pPr>
        <w:pStyle w:val="a3"/>
        <w:rPr>
          <w:rFonts w:ascii="Century" w:hAnsi="Century"/>
        </w:rPr>
      </w:pPr>
      <w:r w:rsidRPr="007822F1">
        <w:rPr>
          <w:rStyle w:val="a5"/>
          <w:rFonts w:ascii="Century" w:hAnsi="Century"/>
        </w:rPr>
        <w:footnoteRef/>
      </w:r>
      <w:r w:rsidRPr="007822F1">
        <w:rPr>
          <w:rFonts w:ascii="Century" w:hAnsi="Century"/>
        </w:rPr>
        <w:t xml:space="preserve"> H. Nishimura, et. al. Serial interval of novel coronavirus (COVID-19) infections. Int J Infect Dis, 93, 284-286, 2020.</w:t>
      </w:r>
    </w:p>
  </w:footnote>
  <w:footnote w:id="58">
    <w:p w14:paraId="64686105" w14:textId="2D81378D" w:rsidR="000564B9" w:rsidRPr="000F2B73" w:rsidRDefault="000564B9">
      <w:pPr>
        <w:pStyle w:val="a3"/>
      </w:pPr>
      <w:r>
        <w:rPr>
          <w:rStyle w:val="a5"/>
        </w:rPr>
        <w:footnoteRef/>
      </w:r>
      <w:r>
        <w:t xml:space="preserve"> </w:t>
      </w:r>
      <w:r w:rsidRPr="000F2B73">
        <w:rPr>
          <w:rFonts w:ascii="Century" w:hAnsi="Century"/>
        </w:rPr>
        <w:t xml:space="preserve">E. </w:t>
      </w:r>
      <w:proofErr w:type="spellStart"/>
      <w:r w:rsidRPr="000F2B73">
        <w:rPr>
          <w:rFonts w:ascii="Century" w:hAnsi="Century"/>
        </w:rPr>
        <w:t>Bendavid</w:t>
      </w:r>
      <w:proofErr w:type="spellEnd"/>
      <w:r w:rsidRPr="000F2B73">
        <w:rPr>
          <w:rFonts w:ascii="Century" w:hAnsi="Century"/>
        </w:rPr>
        <w:t xml:space="preserve">, et. al. </w:t>
      </w:r>
      <w:r w:rsidRPr="000F2B73">
        <w:rPr>
          <w:rFonts w:ascii="Century" w:eastAsia="ＭＳ 明朝" w:hAnsi="Century"/>
        </w:rPr>
        <w:t xml:space="preserve">COVID-19 antibody seroprevalence in Santa Clara County, California. </w:t>
      </w:r>
      <w:proofErr w:type="spellStart"/>
      <w:r w:rsidRPr="000F2B73">
        <w:rPr>
          <w:rFonts w:ascii="Century" w:eastAsia="ＭＳ 明朝" w:hAnsi="Century"/>
        </w:rPr>
        <w:t>medRxiv</w:t>
      </w:r>
      <w:proofErr w:type="spellEnd"/>
      <w:r w:rsidRPr="000F2B73">
        <w:rPr>
          <w:rFonts w:ascii="Century" w:eastAsia="ＭＳ 明朝" w:hAnsi="Century"/>
        </w:rPr>
        <w:t xml:space="preserve"> preprint doi: </w:t>
      </w:r>
      <w:hyperlink r:id="rId14" w:history="1">
        <w:r w:rsidRPr="000F2B73">
          <w:rPr>
            <w:rStyle w:val="ac"/>
            <w:rFonts w:ascii="Century" w:eastAsia="ＭＳ 明朝" w:hAnsi="Century"/>
          </w:rPr>
          <w:t>http://doi.org/10.1101/2020.04.14.20062463</w:t>
        </w:r>
      </w:hyperlink>
    </w:p>
  </w:footnote>
  <w:footnote w:id="59">
    <w:p w14:paraId="16C59B6F" w14:textId="56FFB8E6" w:rsidR="000564B9" w:rsidRPr="00623211" w:rsidRDefault="000564B9">
      <w:pPr>
        <w:pStyle w:val="a3"/>
        <w:rPr>
          <w:rFonts w:ascii="Century" w:hAnsi="Century"/>
        </w:rPr>
      </w:pPr>
      <w:r w:rsidRPr="00623211">
        <w:rPr>
          <w:rStyle w:val="a5"/>
          <w:rFonts w:ascii="Century" w:hAnsi="Century"/>
        </w:rPr>
        <w:footnoteRef/>
      </w:r>
      <w:r w:rsidRPr="00623211">
        <w:rPr>
          <w:rFonts w:ascii="Century" w:hAnsi="Century"/>
        </w:rPr>
        <w:t xml:space="preserve"> J. R. </w:t>
      </w:r>
      <w:proofErr w:type="spellStart"/>
      <w:r w:rsidRPr="00623211">
        <w:rPr>
          <w:rFonts w:ascii="Century" w:hAnsi="Century"/>
        </w:rPr>
        <w:t>Fauver</w:t>
      </w:r>
      <w:proofErr w:type="spellEnd"/>
      <w:r w:rsidRPr="00623211">
        <w:rPr>
          <w:rFonts w:ascii="Century" w:hAnsi="Century"/>
        </w:rPr>
        <w:t>, et. al. Coast-to-coast spread of SARS-CoV-2 during the early epidemic in the United States. Cell,</w:t>
      </w:r>
      <w:r>
        <w:rPr>
          <w:rFonts w:ascii="Century" w:hAnsi="Century"/>
        </w:rPr>
        <w:t xml:space="preserve"> 181, 1-7, May 28, 2020.</w:t>
      </w:r>
      <w:r w:rsidRPr="00623211">
        <w:rPr>
          <w:rFonts w:ascii="Century" w:hAnsi="Century"/>
        </w:rPr>
        <w:t xml:space="preserve"> </w:t>
      </w:r>
      <w:hyperlink r:id="rId15" w:history="1">
        <w:r w:rsidRPr="00623211">
          <w:rPr>
            <w:rStyle w:val="ac"/>
            <w:rFonts w:ascii="Century" w:hAnsi="Century"/>
          </w:rPr>
          <w:t>https://doi.org/10.1016/j.cell.2020.04.21</w:t>
        </w:r>
      </w:hyperlink>
    </w:p>
  </w:footnote>
  <w:footnote w:id="60">
    <w:p w14:paraId="6E852F07" w14:textId="489CED1F" w:rsidR="000564B9" w:rsidRPr="00A5077D" w:rsidRDefault="000564B9">
      <w:pPr>
        <w:pStyle w:val="a3"/>
        <w:rPr>
          <w:rFonts w:ascii="Century" w:hAnsi="Century"/>
        </w:rPr>
      </w:pPr>
      <w:r w:rsidRPr="00A5077D">
        <w:rPr>
          <w:rStyle w:val="a5"/>
          <w:rFonts w:ascii="Century" w:hAnsi="Century"/>
        </w:rPr>
        <w:footnoteRef/>
      </w:r>
      <w:r w:rsidRPr="00A5077D">
        <w:rPr>
          <w:rFonts w:ascii="Century" w:hAnsi="Century"/>
        </w:rPr>
        <w:t xml:space="preserve"> J. Lu, et. al. Genomic epidemiology of SARS-CoV-2 in Guangdong Provinces, China. Cell, in press. doi: </w:t>
      </w:r>
      <w:hyperlink r:id="rId16" w:history="1">
        <w:r w:rsidRPr="00A5077D">
          <w:rPr>
            <w:rStyle w:val="ac"/>
            <w:rFonts w:ascii="Century" w:hAnsi="Century"/>
          </w:rPr>
          <w:t>https://doi.org/10.1016/j.cell.2020,04.023</w:t>
        </w:r>
      </w:hyperlink>
    </w:p>
  </w:footnote>
  <w:footnote w:id="61">
    <w:p w14:paraId="16580C3B" w14:textId="5D293C94" w:rsidR="000564B9" w:rsidRDefault="000564B9">
      <w:pPr>
        <w:pStyle w:val="a3"/>
        <w:rPr>
          <w:rFonts w:ascii="Century" w:hAnsi="Century"/>
        </w:rPr>
      </w:pPr>
      <w:r w:rsidRPr="0017430D">
        <w:rPr>
          <w:rStyle w:val="a5"/>
          <w:rFonts w:ascii="Century" w:hAnsi="Century"/>
        </w:rPr>
        <w:footnoteRef/>
      </w:r>
      <w:r w:rsidRPr="0017430D">
        <w:rPr>
          <w:rFonts w:ascii="Century" w:hAnsi="Century"/>
        </w:rPr>
        <w:t xml:space="preserve"> B. </w:t>
      </w:r>
      <w:proofErr w:type="spellStart"/>
      <w:r w:rsidRPr="0017430D">
        <w:rPr>
          <w:rFonts w:ascii="Century" w:hAnsi="Century"/>
        </w:rPr>
        <w:t>Korber</w:t>
      </w:r>
      <w:proofErr w:type="spellEnd"/>
      <w:r w:rsidRPr="0017430D">
        <w:rPr>
          <w:rFonts w:ascii="Century" w:hAnsi="Century"/>
        </w:rPr>
        <w:t xml:space="preserve">, et. al. Spike mutation pipeline reveals the emergence of a more transmissible form of SARS-CoV-2. </w:t>
      </w:r>
      <w:proofErr w:type="spellStart"/>
      <w:r w:rsidRPr="0017430D">
        <w:rPr>
          <w:rFonts w:ascii="Century" w:hAnsi="Century"/>
        </w:rPr>
        <w:t>bioRxiv</w:t>
      </w:r>
      <w:proofErr w:type="spellEnd"/>
      <w:r w:rsidRPr="0017430D">
        <w:rPr>
          <w:rFonts w:ascii="Century" w:hAnsi="Century"/>
        </w:rPr>
        <w:t xml:space="preserve"> preprint doi: </w:t>
      </w:r>
      <w:hyperlink r:id="rId17" w:history="1">
        <w:r w:rsidRPr="0017430D">
          <w:rPr>
            <w:rStyle w:val="ac"/>
            <w:rFonts w:ascii="Century" w:hAnsi="Century"/>
          </w:rPr>
          <w:t>https://doi.org/10.1101/2020.04.29.069054</w:t>
        </w:r>
      </w:hyperlink>
      <w:r w:rsidRPr="0017430D">
        <w:rPr>
          <w:rFonts w:ascii="Century" w:hAnsi="Century"/>
        </w:rPr>
        <w:t xml:space="preserve"> </w:t>
      </w:r>
    </w:p>
    <w:p w14:paraId="59074B90" w14:textId="55F64ADC" w:rsidR="000564B9" w:rsidRPr="004176AE" w:rsidRDefault="000564B9" w:rsidP="006A2B0D">
      <w:pPr>
        <w:rPr>
          <w:rFonts w:ascii="Century" w:eastAsia="ＭＳ 明朝" w:hAnsi="Century"/>
        </w:rPr>
      </w:pPr>
      <w:r w:rsidRPr="006A2B0D">
        <w:rPr>
          <w:rFonts w:ascii="Century" w:eastAsia="ＭＳ 明朝" w:hAnsi="Century"/>
        </w:rPr>
        <w:t>［</w:t>
      </w:r>
      <w:r w:rsidRPr="004176AE">
        <w:rPr>
          <w:rFonts w:ascii="Century" w:eastAsia="ＭＳ 明朝" w:hAnsi="Century"/>
        </w:rPr>
        <w:t>D614G</w:t>
      </w:r>
      <w:r w:rsidRPr="004176AE">
        <w:rPr>
          <w:rFonts w:ascii="Century" w:eastAsia="ＭＳ 明朝" w:hAnsi="Century"/>
        </w:rPr>
        <w:t>変異</w:t>
      </w:r>
      <w:r>
        <w:rPr>
          <w:rFonts w:ascii="Century" w:eastAsia="ＭＳ 明朝" w:hAnsi="Century" w:hint="eastAsia"/>
        </w:rPr>
        <w:t>は</w:t>
      </w:r>
      <w:r w:rsidRPr="004176AE">
        <w:rPr>
          <w:rFonts w:ascii="Century" w:eastAsia="ＭＳ 明朝" w:hAnsi="Century"/>
        </w:rPr>
        <w:t>、</w:t>
      </w:r>
      <w:r w:rsidRPr="004176AE">
        <w:rPr>
          <w:rFonts w:ascii="Century" w:eastAsia="ＭＳ 明朝" w:hAnsi="Century"/>
        </w:rPr>
        <w:t>23,403</w:t>
      </w:r>
      <w:r w:rsidRPr="004176AE">
        <w:rPr>
          <w:rFonts w:ascii="Century" w:eastAsia="ＭＳ 明朝" w:hAnsi="Century"/>
        </w:rPr>
        <w:t>の位置の</w:t>
      </w:r>
      <w:r w:rsidRPr="004176AE">
        <w:rPr>
          <w:rFonts w:ascii="Century" w:eastAsia="ＭＳ 明朝" w:hAnsi="Century"/>
        </w:rPr>
        <w:t>G</w:t>
      </w:r>
      <w:r w:rsidRPr="004176AE">
        <w:rPr>
          <w:rFonts w:ascii="Century" w:eastAsia="ＭＳ 明朝" w:hAnsi="Century"/>
        </w:rPr>
        <w:t>から</w:t>
      </w:r>
      <w:r w:rsidRPr="004176AE">
        <w:rPr>
          <w:rFonts w:ascii="Century" w:eastAsia="ＭＳ 明朝" w:hAnsi="Century"/>
        </w:rPr>
        <w:t>A</w:t>
      </w:r>
      <w:r w:rsidRPr="004176AE">
        <w:rPr>
          <w:rFonts w:ascii="Century" w:eastAsia="ＭＳ 明朝" w:hAnsi="Century"/>
        </w:rPr>
        <w:t>への塩基変化で、</w:t>
      </w:r>
      <w:r w:rsidRPr="004176AE">
        <w:rPr>
          <w:rFonts w:ascii="Century" w:eastAsia="ＭＳ 明朝" w:hAnsi="Century"/>
        </w:rPr>
        <w:t>183</w:t>
      </w:r>
      <w:r w:rsidRPr="004176AE">
        <w:rPr>
          <w:rFonts w:ascii="Century" w:eastAsia="ＭＳ 明朝" w:hAnsi="Century"/>
        </w:rPr>
        <w:t>のシークエンスで７回認められている（４回は欧州での検体、残りはメキシコ，ブラジル，武漢の検体）。７つのうち５つで２つの変異が伴っている。アミノ酸に変化を生じない</w:t>
      </w:r>
      <w:r w:rsidRPr="004176AE">
        <w:rPr>
          <w:rFonts w:ascii="Century" w:eastAsia="ＭＳ 明朝" w:hAnsi="Century"/>
        </w:rPr>
        <w:t>nsp3</w:t>
      </w:r>
      <w:r w:rsidRPr="004176AE">
        <w:rPr>
          <w:rFonts w:ascii="Century" w:eastAsia="ＭＳ 明朝" w:hAnsi="Century"/>
        </w:rPr>
        <w:t>遺伝子中の</w:t>
      </w:r>
      <w:r w:rsidRPr="004176AE">
        <w:rPr>
          <w:rFonts w:ascii="Century" w:eastAsia="ＭＳ 明朝" w:hAnsi="Century"/>
        </w:rPr>
        <w:t>3,037</w:t>
      </w:r>
      <w:r w:rsidRPr="004176AE">
        <w:rPr>
          <w:rFonts w:ascii="Century" w:eastAsia="ＭＳ 明朝" w:hAnsi="Century"/>
        </w:rPr>
        <w:t>の部位の</w:t>
      </w:r>
      <w:r w:rsidRPr="004176AE">
        <w:rPr>
          <w:rFonts w:ascii="Century" w:eastAsia="ＭＳ 明朝" w:hAnsi="Century"/>
        </w:rPr>
        <w:t>C</w:t>
      </w:r>
      <w:r w:rsidRPr="004176AE">
        <w:rPr>
          <w:rFonts w:ascii="Century" w:eastAsia="ＭＳ 明朝" w:hAnsi="Century"/>
        </w:rPr>
        <w:t>から</w:t>
      </w:r>
      <w:r w:rsidRPr="004176AE">
        <w:rPr>
          <w:rFonts w:ascii="Century" w:eastAsia="ＭＳ 明朝" w:hAnsi="Century"/>
        </w:rPr>
        <w:t>T</w:t>
      </w:r>
      <w:r w:rsidRPr="004176AE">
        <w:rPr>
          <w:rFonts w:ascii="Century" w:eastAsia="ＭＳ 明朝" w:hAnsi="Century"/>
        </w:rPr>
        <w:t>への変異と、</w:t>
      </w:r>
      <w:r w:rsidRPr="004176AE">
        <w:rPr>
          <w:rFonts w:ascii="Century" w:eastAsia="ＭＳ 明朝" w:hAnsi="Century"/>
        </w:rPr>
        <w:t>RNA</w:t>
      </w:r>
      <w:r w:rsidRPr="004176AE">
        <w:rPr>
          <w:rFonts w:ascii="Century" w:eastAsia="ＭＳ 明朝" w:hAnsi="Century"/>
        </w:rPr>
        <w:t>依存性</w:t>
      </w:r>
      <w:r w:rsidRPr="004176AE">
        <w:rPr>
          <w:rFonts w:ascii="Century" w:eastAsia="ＭＳ 明朝" w:hAnsi="Century"/>
        </w:rPr>
        <w:t>RNA</w:t>
      </w:r>
      <w:r w:rsidRPr="004176AE">
        <w:rPr>
          <w:rFonts w:ascii="Century" w:eastAsia="ＭＳ 明朝" w:hAnsi="Century"/>
        </w:rPr>
        <w:t>ポリメラーゼのアミノ酸変化を起こす（</w:t>
      </w:r>
      <w:proofErr w:type="spellStart"/>
      <w:r w:rsidRPr="004176AE">
        <w:rPr>
          <w:rFonts w:ascii="Century" w:eastAsia="ＭＳ 明朝" w:hAnsi="Century"/>
        </w:rPr>
        <w:t>RdRp</w:t>
      </w:r>
      <w:proofErr w:type="spellEnd"/>
      <w:r w:rsidRPr="004176AE">
        <w:rPr>
          <w:rFonts w:ascii="Century" w:eastAsia="ＭＳ 明朝" w:hAnsi="Century"/>
        </w:rPr>
        <w:t xml:space="preserve"> P323</w:t>
      </w:r>
      <w:r w:rsidRPr="004176AE">
        <w:rPr>
          <w:rFonts w:ascii="Century" w:eastAsia="ＭＳ 明朝" w:hAnsi="Century"/>
        </w:rPr>
        <w:t>）、</w:t>
      </w:r>
      <w:r w:rsidRPr="004176AE">
        <w:rPr>
          <w:rFonts w:ascii="Century" w:eastAsia="ＭＳ 明朝" w:hAnsi="Century"/>
        </w:rPr>
        <w:t>14,409</w:t>
      </w:r>
      <w:r w:rsidRPr="004176AE">
        <w:rPr>
          <w:rFonts w:ascii="Century" w:eastAsia="ＭＳ 明朝" w:hAnsi="Century"/>
        </w:rPr>
        <w:t>の部位の</w:t>
      </w:r>
      <w:r w:rsidRPr="004176AE">
        <w:rPr>
          <w:rFonts w:ascii="Century" w:eastAsia="ＭＳ 明朝" w:hAnsi="Century"/>
        </w:rPr>
        <w:t>C</w:t>
      </w:r>
      <w:r w:rsidRPr="004176AE">
        <w:rPr>
          <w:rFonts w:ascii="Century" w:eastAsia="ＭＳ 明朝" w:hAnsi="Century"/>
        </w:rPr>
        <w:t>から</w:t>
      </w:r>
      <w:r w:rsidRPr="004176AE">
        <w:rPr>
          <w:rFonts w:ascii="Century" w:eastAsia="ＭＳ 明朝" w:hAnsi="Century"/>
        </w:rPr>
        <w:t>T</w:t>
      </w:r>
      <w:r w:rsidRPr="004176AE">
        <w:rPr>
          <w:rFonts w:ascii="Century" w:eastAsia="ＭＳ 明朝" w:hAnsi="Century"/>
        </w:rPr>
        <w:t>への変異である。</w:t>
      </w:r>
      <w:r w:rsidRPr="004176AE">
        <w:rPr>
          <w:rFonts w:ascii="Century" w:eastAsia="ＭＳ 明朝" w:hAnsi="Century"/>
        </w:rPr>
        <w:t>D614</w:t>
      </w:r>
      <w:r w:rsidRPr="004176AE">
        <w:rPr>
          <w:rFonts w:ascii="Century" w:eastAsia="ＭＳ 明朝" w:hAnsi="Century"/>
        </w:rPr>
        <w:t>は、</w:t>
      </w:r>
      <w:r w:rsidRPr="004176AE">
        <w:rPr>
          <w:rFonts w:ascii="Century" w:eastAsia="ＭＳ 明朝" w:hAnsi="Century"/>
        </w:rPr>
        <w:t>spike</w:t>
      </w:r>
      <w:r w:rsidRPr="004176AE">
        <w:rPr>
          <w:rFonts w:ascii="Century" w:eastAsia="ＭＳ 明朝" w:hAnsi="Century"/>
        </w:rPr>
        <w:t>タンパクのプロトマーの表面に局在しており、近隣のプロトマーと接触を形成する。電顕での構造から考えると、</w:t>
      </w:r>
      <w:r w:rsidRPr="004176AE">
        <w:rPr>
          <w:rFonts w:ascii="Century" w:eastAsia="ＭＳ 明朝" w:hAnsi="Century"/>
        </w:rPr>
        <w:t>D614</w:t>
      </w:r>
      <w:r w:rsidRPr="004176AE">
        <w:rPr>
          <w:rFonts w:ascii="Century" w:eastAsia="ＭＳ 明朝" w:hAnsi="Century"/>
        </w:rPr>
        <w:t>の側鎖は近傍の</w:t>
      </w:r>
      <w:r w:rsidRPr="004176AE">
        <w:rPr>
          <w:rFonts w:ascii="Century" w:eastAsia="ＭＳ 明朝" w:hAnsi="Century"/>
        </w:rPr>
        <w:t>T859</w:t>
      </w:r>
      <w:r w:rsidRPr="004176AE">
        <w:rPr>
          <w:rFonts w:ascii="Century" w:eastAsia="ＭＳ 明朝" w:hAnsi="Century"/>
        </w:rPr>
        <w:t>と水素結合を作る可能性があり、それは、</w:t>
      </w:r>
      <w:r w:rsidRPr="004176AE">
        <w:rPr>
          <w:rFonts w:ascii="Century" w:eastAsia="ＭＳ 明朝" w:hAnsi="Century"/>
        </w:rPr>
        <w:t>S1</w:t>
      </w:r>
      <w:r w:rsidRPr="004176AE">
        <w:rPr>
          <w:rFonts w:ascii="Century" w:eastAsia="ＭＳ 明朝" w:hAnsi="Century"/>
        </w:rPr>
        <w:t>ユニットの</w:t>
      </w:r>
      <w:r w:rsidRPr="004176AE">
        <w:rPr>
          <w:rFonts w:ascii="Century" w:eastAsia="ＭＳ 明朝" w:hAnsi="Century"/>
        </w:rPr>
        <w:t>1</w:t>
      </w:r>
      <w:r w:rsidRPr="004176AE">
        <w:rPr>
          <w:rFonts w:ascii="Century" w:eastAsia="ＭＳ 明朝" w:hAnsi="Century"/>
        </w:rPr>
        <w:t>つのプロトマーのアミノ酸残基を</w:t>
      </w:r>
      <w:r w:rsidRPr="004176AE">
        <w:rPr>
          <w:rFonts w:ascii="Century" w:eastAsia="ＭＳ 明朝" w:hAnsi="Century"/>
        </w:rPr>
        <w:t>S2</w:t>
      </w:r>
      <w:r w:rsidRPr="004176AE">
        <w:rPr>
          <w:rFonts w:ascii="Century" w:eastAsia="ＭＳ 明朝" w:hAnsi="Century"/>
        </w:rPr>
        <w:t>ユニットの</w:t>
      </w:r>
      <w:r w:rsidRPr="004176AE">
        <w:rPr>
          <w:rFonts w:ascii="Century" w:eastAsia="ＭＳ 明朝" w:hAnsi="Century"/>
        </w:rPr>
        <w:t>1</w:t>
      </w:r>
      <w:r w:rsidRPr="004176AE">
        <w:rPr>
          <w:rFonts w:ascii="Century" w:eastAsia="ＭＳ 明朝" w:hAnsi="Century"/>
        </w:rPr>
        <w:t>つのプロトマーと接合させる。</w:t>
      </w:r>
      <w:r w:rsidRPr="004176AE">
        <w:rPr>
          <w:rFonts w:ascii="Century" w:eastAsia="ＭＳ 明朝" w:hAnsi="Century"/>
        </w:rPr>
        <w:t>Spike</w:t>
      </w:r>
      <w:r w:rsidRPr="004176AE">
        <w:rPr>
          <w:rFonts w:ascii="Century" w:eastAsia="ＭＳ 明朝" w:hAnsi="Century"/>
        </w:rPr>
        <w:t>タンパクのこれらの２ヶ所は２塩基のフーリンと</w:t>
      </w:r>
      <w:r w:rsidRPr="004176AE">
        <w:rPr>
          <w:rFonts w:ascii="Century" w:eastAsia="ＭＳ 明朝" w:hAnsi="Century"/>
        </w:rPr>
        <w:t>S2</w:t>
      </w:r>
      <w:r w:rsidRPr="004176AE">
        <w:rPr>
          <w:rFonts w:ascii="Century" w:eastAsia="ＭＳ 明朝" w:hAnsi="Century"/>
        </w:rPr>
        <w:t>の開裂の部位の両者を１くくりにし、</w:t>
      </w:r>
      <w:r w:rsidRPr="004176AE">
        <w:rPr>
          <w:rFonts w:ascii="Century" w:eastAsia="ＭＳ 明朝" w:hAnsi="Century"/>
        </w:rPr>
        <w:t>S1</w:t>
      </w:r>
      <w:r w:rsidRPr="004176AE">
        <w:rPr>
          <w:rFonts w:ascii="Century" w:eastAsia="ＭＳ 明朝" w:hAnsi="Century"/>
        </w:rPr>
        <w:t>と</w:t>
      </w:r>
      <w:r w:rsidRPr="004176AE">
        <w:rPr>
          <w:rFonts w:ascii="Century" w:eastAsia="ＭＳ 明朝" w:hAnsi="Century"/>
        </w:rPr>
        <w:t>S2</w:t>
      </w:r>
      <w:r w:rsidRPr="004176AE">
        <w:rPr>
          <w:rFonts w:ascii="Century" w:eastAsia="ＭＳ 明朝" w:hAnsi="Century"/>
        </w:rPr>
        <w:t>の相互作用を弱め、ウイルス膜に結合した</w:t>
      </w:r>
      <w:r w:rsidRPr="004176AE">
        <w:rPr>
          <w:rFonts w:ascii="Century" w:eastAsia="ＭＳ 明朝" w:hAnsi="Century"/>
        </w:rPr>
        <w:t>S2</w:t>
      </w:r>
      <w:r w:rsidRPr="004176AE">
        <w:rPr>
          <w:rFonts w:ascii="Century" w:eastAsia="ＭＳ 明朝" w:hAnsi="Century"/>
        </w:rPr>
        <w:t>からの</w:t>
      </w:r>
      <w:r w:rsidRPr="004176AE">
        <w:rPr>
          <w:rFonts w:ascii="Century" w:eastAsia="ＭＳ 明朝" w:hAnsi="Century"/>
        </w:rPr>
        <w:t>S1</w:t>
      </w:r>
      <w:r w:rsidRPr="004176AE">
        <w:rPr>
          <w:rFonts w:ascii="Century" w:eastAsia="ＭＳ 明朝" w:hAnsi="Century"/>
        </w:rPr>
        <w:t>の排出を促進すると考えられる。また、受容体結合領域が上向きの立体配座をとる場合（</w:t>
      </w:r>
      <w:r w:rsidRPr="004176AE">
        <w:rPr>
          <w:rFonts w:ascii="Century" w:eastAsia="ＭＳ 明朝" w:hAnsi="Century"/>
        </w:rPr>
        <w:t>ACE2</w:t>
      </w:r>
      <w:r w:rsidRPr="004176AE">
        <w:rPr>
          <w:rFonts w:ascii="Century" w:eastAsia="ＭＳ 明朝" w:hAnsi="Century"/>
        </w:rPr>
        <w:t>と作用するのに必要）、</w:t>
      </w:r>
      <w:r w:rsidRPr="004176AE">
        <w:rPr>
          <w:rFonts w:ascii="Century" w:eastAsia="ＭＳ 明朝" w:hAnsi="Century"/>
        </w:rPr>
        <w:t>D614</w:t>
      </w:r>
      <w:r w:rsidRPr="004176AE">
        <w:rPr>
          <w:rFonts w:ascii="Century" w:eastAsia="ＭＳ 明朝" w:hAnsi="Century"/>
        </w:rPr>
        <w:t>と</w:t>
      </w:r>
      <w:r w:rsidRPr="004176AE">
        <w:rPr>
          <w:rFonts w:ascii="Century" w:eastAsia="ＭＳ 明朝" w:hAnsi="Century"/>
        </w:rPr>
        <w:t>T859</w:t>
      </w:r>
      <w:r w:rsidRPr="004176AE">
        <w:rPr>
          <w:rFonts w:ascii="Century" w:eastAsia="ＭＳ 明朝" w:hAnsi="Century"/>
        </w:rPr>
        <w:t>の距離が変化し、上向きのプロトマーと下向きのプロトマーでのこれらの距離の差が、他のプロトマー間での距離よりよりも若干長いため、</w:t>
      </w:r>
      <w:r w:rsidRPr="004176AE">
        <w:rPr>
          <w:rFonts w:ascii="Century" w:eastAsia="ＭＳ 明朝" w:hAnsi="Century"/>
        </w:rPr>
        <w:t>spike</w:t>
      </w:r>
      <w:r w:rsidRPr="004176AE">
        <w:rPr>
          <w:rFonts w:ascii="Century" w:eastAsia="ＭＳ 明朝" w:hAnsi="Century"/>
        </w:rPr>
        <w:t>三量体の動態における立体配座の変化を微妙に変動させた可能性もある。</w:t>
      </w:r>
    </w:p>
    <w:p w14:paraId="1205DC4D" w14:textId="07EAB70C" w:rsidR="000564B9" w:rsidRPr="0017430D" w:rsidRDefault="000564B9" w:rsidP="003016A3">
      <w:pPr>
        <w:pStyle w:val="a3"/>
        <w:rPr>
          <w:rFonts w:ascii="Century" w:hAnsi="Century"/>
        </w:rPr>
      </w:pPr>
      <w:r w:rsidRPr="004176AE">
        <w:rPr>
          <w:rFonts w:ascii="Century" w:eastAsia="ＭＳ 明朝" w:hAnsi="Century" w:cs="Segoe UI Symbol"/>
        </w:rPr>
        <w:t xml:space="preserve">　一方、</w:t>
      </w:r>
      <w:r w:rsidRPr="004176AE">
        <w:rPr>
          <w:rFonts w:ascii="Century" w:eastAsia="ＭＳ 明朝" w:hAnsi="Century" w:cs="Segoe UI Symbol"/>
        </w:rPr>
        <w:t>D614</w:t>
      </w:r>
      <w:r w:rsidRPr="004176AE">
        <w:rPr>
          <w:rFonts w:ascii="Century" w:eastAsia="ＭＳ 明朝" w:hAnsi="Century" w:cs="Segoe UI Symbol"/>
        </w:rPr>
        <w:t>は、</w:t>
      </w:r>
      <w:r w:rsidRPr="004176AE">
        <w:rPr>
          <w:rFonts w:ascii="Century" w:eastAsia="ＭＳ 明朝" w:hAnsi="Century" w:cs="Segoe UI Symbol"/>
        </w:rPr>
        <w:t>SARS-</w:t>
      </w:r>
      <w:proofErr w:type="spellStart"/>
      <w:r w:rsidRPr="004176AE">
        <w:rPr>
          <w:rFonts w:ascii="Century" w:eastAsia="ＭＳ 明朝" w:hAnsi="Century" w:cs="Segoe UI Symbol"/>
        </w:rPr>
        <w:t>CoV</w:t>
      </w:r>
      <w:proofErr w:type="spellEnd"/>
      <w:r w:rsidRPr="004176AE">
        <w:rPr>
          <w:rFonts w:ascii="Century" w:eastAsia="ＭＳ 明朝" w:hAnsi="Century" w:cs="Segoe UI Symbol"/>
        </w:rPr>
        <w:t xml:space="preserve"> Spike</w:t>
      </w:r>
      <w:r w:rsidRPr="004176AE">
        <w:rPr>
          <w:rFonts w:ascii="Century" w:eastAsia="ＭＳ 明朝" w:hAnsi="Century" w:cs="Segoe UI Symbol"/>
        </w:rPr>
        <w:t>の免疫的に優性な抗原決定基（</w:t>
      </w:r>
      <w:r w:rsidRPr="004176AE">
        <w:rPr>
          <w:rFonts w:ascii="Century" w:eastAsia="ＭＳ 明朝" w:hAnsi="Century" w:cs="Segoe UI Symbol"/>
        </w:rPr>
        <w:t>S</w:t>
      </w:r>
      <w:r w:rsidRPr="004176AE">
        <w:rPr>
          <w:rFonts w:ascii="Century" w:eastAsia="ＭＳ 明朝" w:hAnsi="Century" w:cs="Segoe UI Symbol"/>
          <w:vertAlign w:val="subscript"/>
        </w:rPr>
        <w:t>597-603</w:t>
      </w:r>
      <w:r w:rsidRPr="004176AE">
        <w:rPr>
          <w:rFonts w:ascii="Century" w:eastAsia="ＭＳ 明朝" w:hAnsi="Century" w:cs="Segoe UI Symbol"/>
        </w:rPr>
        <w:t>）に埋め込まれている。このペプチドは非常に高い抗体反応性を持ち（</w:t>
      </w:r>
      <w:r w:rsidRPr="004176AE">
        <w:rPr>
          <w:rFonts w:ascii="Century" w:eastAsia="ＭＳ 明朝" w:hAnsi="Century" w:cs="Segoe UI Symbol"/>
        </w:rPr>
        <w:t>64</w:t>
      </w:r>
      <w:r w:rsidRPr="004176AE">
        <w:rPr>
          <w:rFonts w:ascii="Century" w:eastAsia="ＭＳ 明朝" w:hAnsi="Century" w:cs="Segoe UI Symbol"/>
        </w:rPr>
        <w:t>％）、</w:t>
      </w:r>
      <w:r w:rsidRPr="004176AE">
        <w:rPr>
          <w:rFonts w:ascii="Century" w:eastAsia="ＭＳ 明朝" w:hAnsi="Century" w:cs="Segoe UI Symbol"/>
        </w:rPr>
        <w:t>SARS-</w:t>
      </w:r>
      <w:proofErr w:type="spellStart"/>
      <w:r w:rsidRPr="004176AE">
        <w:rPr>
          <w:rFonts w:ascii="Century" w:eastAsia="ＭＳ 明朝" w:hAnsi="Century" w:cs="Segoe UI Symbol"/>
        </w:rPr>
        <w:t>CoV</w:t>
      </w:r>
      <w:proofErr w:type="spellEnd"/>
      <w:r w:rsidRPr="004176AE">
        <w:rPr>
          <w:rFonts w:ascii="Century" w:eastAsia="ＭＳ 明朝" w:hAnsi="Century" w:cs="Segoe UI Symbol"/>
        </w:rPr>
        <w:t>感染患者か</w:t>
      </w:r>
      <w:r>
        <w:rPr>
          <w:rFonts w:ascii="Century" w:eastAsia="ＭＳ 明朝" w:hAnsi="Century" w:cs="Segoe UI Symbol" w:hint="eastAsia"/>
        </w:rPr>
        <w:t>らの回復期血清で長期間、</w:t>
      </w:r>
      <w:r>
        <w:rPr>
          <w:rFonts w:ascii="Century" w:eastAsia="ＭＳ 明朝" w:hAnsi="Century" w:cs="Segoe UI Symbol" w:hint="eastAsia"/>
        </w:rPr>
        <w:t>B</w:t>
      </w:r>
      <w:r>
        <w:rPr>
          <w:rFonts w:ascii="Century" w:eastAsia="ＭＳ 明朝" w:hAnsi="Century" w:cs="Segoe UI Symbol" w:hint="eastAsia"/>
        </w:rPr>
        <w:t>細胞に記憶された。このペプチドに対する抗体は、</w:t>
      </w:r>
      <w:r>
        <w:rPr>
          <w:rFonts w:ascii="Century" w:eastAsia="ＭＳ 明朝" w:hAnsi="Century" w:cs="Segoe UI Symbol" w:hint="eastAsia"/>
        </w:rPr>
        <w:t>in vitro</w:t>
      </w:r>
      <w:r>
        <w:rPr>
          <w:rFonts w:ascii="Century" w:eastAsia="ＭＳ 明朝" w:hAnsi="Century" w:cs="Segoe UI Symbol" w:hint="eastAsia"/>
        </w:rPr>
        <w:t>でもマカク猿でも、抗原決定基のシークエンスに依存した機序による</w:t>
      </w:r>
      <w:r>
        <w:rPr>
          <w:rFonts w:ascii="Century" w:eastAsia="ＭＳ 明朝" w:hAnsi="Century" w:cs="Segoe UI Symbol" w:hint="eastAsia"/>
        </w:rPr>
        <w:t>antibody-dependent enhancement</w:t>
      </w:r>
      <w:r>
        <w:rPr>
          <w:rFonts w:ascii="Century" w:eastAsia="ＭＳ 明朝" w:hAnsi="Century" w:cs="Segoe UI Symbol" w:hint="eastAsia"/>
        </w:rPr>
        <w:t>（</w:t>
      </w:r>
      <w:r>
        <w:rPr>
          <w:rFonts w:ascii="Century" w:eastAsia="ＭＳ 明朝" w:hAnsi="Century" w:cs="Segoe UI Symbol" w:hint="eastAsia"/>
        </w:rPr>
        <w:t>AED</w:t>
      </w:r>
      <w:r>
        <w:rPr>
          <w:rFonts w:ascii="Century" w:eastAsia="ＭＳ 明朝" w:hAnsi="Century" w:cs="Segoe UI Symbol" w:hint="eastAsia"/>
        </w:rPr>
        <w:t>）を起こしたが、</w:t>
      </w:r>
      <w:r>
        <w:rPr>
          <w:rFonts w:ascii="Century" w:eastAsia="ＭＳ 明朝" w:hAnsi="Century" w:cs="Segoe UI Symbol" w:hint="eastAsia"/>
        </w:rPr>
        <w:t>SARS-</w:t>
      </w:r>
      <w:proofErr w:type="spellStart"/>
      <w:r>
        <w:rPr>
          <w:rFonts w:ascii="Century" w:eastAsia="ＭＳ 明朝" w:hAnsi="Century" w:cs="Segoe UI Symbol" w:hint="eastAsia"/>
        </w:rPr>
        <w:t>CoV</w:t>
      </w:r>
      <w:proofErr w:type="spellEnd"/>
      <w:r>
        <w:rPr>
          <w:rFonts w:ascii="Century" w:eastAsia="ＭＳ 明朝" w:hAnsi="Century" w:cs="Segoe UI Symbol" w:hint="eastAsia"/>
        </w:rPr>
        <w:t>で</w:t>
      </w:r>
      <w:r>
        <w:rPr>
          <w:rFonts w:ascii="Century" w:eastAsia="ＭＳ 明朝" w:hAnsi="Century" w:cs="Segoe UI Symbol" w:hint="eastAsia"/>
        </w:rPr>
        <w:t>ADE</w:t>
      </w:r>
      <w:r>
        <w:rPr>
          <w:rFonts w:ascii="Century" w:eastAsia="ＭＳ 明朝" w:hAnsi="Century" w:cs="Segoe UI Symbol" w:hint="eastAsia"/>
        </w:rPr>
        <w:t>を起こした最小のコア抗原決定基は（</w:t>
      </w:r>
      <w:r>
        <w:rPr>
          <w:rFonts w:ascii="Century" w:eastAsia="ＭＳ 明朝" w:hAnsi="Century" w:cs="Segoe UI Symbol" w:hint="eastAsia"/>
        </w:rPr>
        <w:t>SARS-</w:t>
      </w:r>
      <w:proofErr w:type="spellStart"/>
      <w:r>
        <w:rPr>
          <w:rFonts w:ascii="Century" w:eastAsia="ＭＳ 明朝" w:hAnsi="Century" w:cs="Segoe UI Symbol" w:hint="eastAsia"/>
        </w:rPr>
        <w:t>CoV</w:t>
      </w:r>
      <w:proofErr w:type="spellEnd"/>
      <w:r>
        <w:rPr>
          <w:rFonts w:ascii="Century" w:eastAsia="ＭＳ 明朝" w:hAnsi="Century" w:cs="Segoe UI Symbol"/>
        </w:rPr>
        <w:t xml:space="preserve"> S</w:t>
      </w:r>
      <w:r w:rsidRPr="00185F88">
        <w:rPr>
          <w:rFonts w:ascii="Century" w:eastAsia="ＭＳ 明朝" w:hAnsi="Century" w:cs="Segoe UI Symbol"/>
          <w:vertAlign w:val="subscript"/>
        </w:rPr>
        <w:t>597-603</w:t>
      </w:r>
      <w:r>
        <w:rPr>
          <w:rFonts w:ascii="Century" w:eastAsia="ＭＳ 明朝" w:hAnsi="Century" w:cs="Segoe UI Symbol" w:hint="eastAsia"/>
        </w:rPr>
        <w:t>）は、中和抗体が標的とするペプチド（</w:t>
      </w:r>
      <w:r>
        <w:rPr>
          <w:rFonts w:ascii="Century" w:eastAsia="ＭＳ 明朝" w:hAnsi="Century" w:cs="Segoe UI Symbol" w:hint="eastAsia"/>
        </w:rPr>
        <w:t>S</w:t>
      </w:r>
      <w:r w:rsidRPr="00185F88">
        <w:rPr>
          <w:rFonts w:ascii="Century" w:eastAsia="ＭＳ 明朝" w:hAnsi="Century" w:cs="Segoe UI Symbol" w:hint="eastAsia"/>
          <w:vertAlign w:val="subscript"/>
        </w:rPr>
        <w:t>604-625</w:t>
      </w:r>
      <w:r>
        <w:rPr>
          <w:rFonts w:ascii="Century" w:eastAsia="ＭＳ 明朝" w:hAnsi="Century" w:cs="Segoe UI Symbol" w:hint="eastAsia"/>
        </w:rPr>
        <w:t>）の直ぐ近位にある。この</w:t>
      </w:r>
      <w:r>
        <w:rPr>
          <w:rFonts w:ascii="Century" w:eastAsia="ＭＳ 明朝" w:hAnsi="Century" w:cs="Segoe UI Symbol" w:hint="eastAsia"/>
        </w:rPr>
        <w:t>ADE</w:t>
      </w:r>
      <w:r>
        <w:rPr>
          <w:rFonts w:ascii="Century" w:eastAsia="ＭＳ 明朝" w:hAnsi="Century" w:cs="Segoe UI Symbol" w:hint="eastAsia"/>
        </w:rPr>
        <w:t>の標的ペプチドは、</w:t>
      </w:r>
      <w:r>
        <w:rPr>
          <w:rFonts w:ascii="Century" w:eastAsia="ＭＳ 明朝" w:hAnsi="Century" w:cs="Segoe UI Symbol" w:hint="eastAsia"/>
        </w:rPr>
        <w:t>SARS-</w:t>
      </w:r>
      <w:proofErr w:type="spellStart"/>
      <w:r>
        <w:rPr>
          <w:rFonts w:ascii="Century" w:eastAsia="ＭＳ 明朝" w:hAnsi="Century" w:cs="Segoe UI Symbol" w:hint="eastAsia"/>
        </w:rPr>
        <w:t>CoV</w:t>
      </w:r>
      <w:proofErr w:type="spellEnd"/>
      <w:r>
        <w:rPr>
          <w:rFonts w:ascii="Century" w:eastAsia="ＭＳ 明朝" w:hAnsi="Century" w:cs="Segoe UI Symbol" w:hint="eastAsia"/>
        </w:rPr>
        <w:t>での</w:t>
      </w:r>
      <w:r>
        <w:rPr>
          <w:rFonts w:ascii="Century" w:eastAsia="ＭＳ 明朝" w:hAnsi="Century" w:cs="Segoe UI Symbol" w:hint="eastAsia"/>
        </w:rPr>
        <w:t>SARS-CoV-2</w:t>
      </w:r>
      <w:r>
        <w:rPr>
          <w:rFonts w:ascii="Century" w:eastAsia="ＭＳ 明朝" w:hAnsi="Century" w:cs="Segoe UI Symbol"/>
        </w:rPr>
        <w:t xml:space="preserve"> </w:t>
      </w:r>
      <w:r>
        <w:rPr>
          <w:rFonts w:ascii="Century" w:eastAsia="ＭＳ 明朝" w:hAnsi="Century" w:cs="Segoe UI Symbol" w:hint="eastAsia"/>
        </w:rPr>
        <w:t>D614</w:t>
      </w:r>
      <w:r>
        <w:rPr>
          <w:rFonts w:ascii="Century" w:eastAsia="ＭＳ 明朝" w:hAnsi="Century" w:cs="Segoe UI Symbol" w:hint="eastAsia"/>
        </w:rPr>
        <w:t>の該当箇所である</w:t>
      </w:r>
      <w:r>
        <w:rPr>
          <w:rFonts w:ascii="Century" w:eastAsia="ＭＳ 明朝" w:hAnsi="Century" w:cs="Segoe UI Symbol"/>
        </w:rPr>
        <w:t>S</w:t>
      </w:r>
      <w:r w:rsidRPr="003B7A90">
        <w:rPr>
          <w:rFonts w:ascii="Century" w:eastAsia="ＭＳ 明朝" w:hAnsi="Century" w:cs="Segoe UI Symbol"/>
          <w:vertAlign w:val="subscript"/>
        </w:rPr>
        <w:t>611-617</w:t>
      </w:r>
      <w:r>
        <w:rPr>
          <w:rFonts w:ascii="Century" w:eastAsia="ＭＳ 明朝" w:hAnsi="Century" w:cs="Segoe UI Symbol" w:hint="eastAsia"/>
        </w:rPr>
        <w:t>と同一で、これに対する抗体も受容体結合領域と</w:t>
      </w:r>
      <w:r>
        <w:rPr>
          <w:rFonts w:ascii="Century" w:eastAsia="ＭＳ 明朝" w:hAnsi="Century" w:cs="Segoe UI Symbol" w:hint="eastAsia"/>
        </w:rPr>
        <w:t>ACE2</w:t>
      </w:r>
      <w:r>
        <w:rPr>
          <w:rFonts w:ascii="Century" w:eastAsia="ＭＳ 明朝" w:hAnsi="Century" w:cs="Segoe UI Symbol" w:hint="eastAsia"/>
        </w:rPr>
        <w:t>との相互作用を強めるような</w:t>
      </w:r>
      <w:r>
        <w:rPr>
          <w:rFonts w:ascii="Century" w:eastAsia="ＭＳ 明朝" w:hAnsi="Century" w:cs="Segoe UI Symbol" w:hint="eastAsia"/>
        </w:rPr>
        <w:t>S</w:t>
      </w:r>
      <w:r>
        <w:rPr>
          <w:rFonts w:ascii="Century" w:eastAsia="ＭＳ 明朝" w:hAnsi="Century" w:cs="Segoe UI Symbol"/>
        </w:rPr>
        <w:t>pike</w:t>
      </w:r>
      <w:r>
        <w:rPr>
          <w:rFonts w:ascii="Century" w:eastAsia="ＭＳ 明朝" w:hAnsi="Century" w:cs="Segoe UI Symbol" w:hint="eastAsia"/>
        </w:rPr>
        <w:t>の構造変化起こすのではないかと懸念される。</w:t>
      </w:r>
      <w:r>
        <w:rPr>
          <w:rFonts w:ascii="Century" w:hAnsi="Century" w:hint="eastAsia"/>
        </w:rPr>
        <w:t>］</w:t>
      </w:r>
    </w:p>
  </w:footnote>
  <w:footnote w:id="62">
    <w:p w14:paraId="7456143B" w14:textId="2736C196" w:rsidR="000564B9" w:rsidRPr="00CE4239" w:rsidRDefault="000564B9">
      <w:pPr>
        <w:pStyle w:val="a3"/>
        <w:rPr>
          <w:rFonts w:ascii="Century" w:hAnsi="Century"/>
        </w:rPr>
      </w:pPr>
      <w:r w:rsidRPr="00CE4239">
        <w:rPr>
          <w:rStyle w:val="a5"/>
          <w:rFonts w:ascii="Century" w:hAnsi="Century"/>
        </w:rPr>
        <w:footnoteRef/>
      </w:r>
      <w:r w:rsidRPr="00CE4239">
        <w:rPr>
          <w:rFonts w:ascii="Century" w:hAnsi="Century"/>
        </w:rPr>
        <w:t xml:space="preserve"> M. M. </w:t>
      </w:r>
      <w:proofErr w:type="spellStart"/>
      <w:r w:rsidRPr="00CE4239">
        <w:rPr>
          <w:rFonts w:ascii="Century" w:hAnsi="Century"/>
        </w:rPr>
        <w:t>B</w:t>
      </w:r>
      <w:r>
        <w:rPr>
          <w:rFonts w:ascii="Century" w:hAnsi="Century" w:hint="eastAsia"/>
        </w:rPr>
        <w:t>ö</w:t>
      </w:r>
      <w:r w:rsidRPr="00CE4239">
        <w:rPr>
          <w:rFonts w:ascii="Century" w:hAnsi="Century"/>
        </w:rPr>
        <w:t>hmer</w:t>
      </w:r>
      <w:proofErr w:type="spellEnd"/>
      <w:r w:rsidRPr="00CE4239">
        <w:rPr>
          <w:rFonts w:ascii="Century" w:hAnsi="Century"/>
        </w:rPr>
        <w:t>, et. al. Investigation of a COVID-19 outbreak in Germany resulting from a single travel-associated primary case: a case series. Lancet Infect Dis May 15</w:t>
      </w:r>
      <w:r>
        <w:rPr>
          <w:rFonts w:ascii="Century" w:hAnsi="Century"/>
        </w:rPr>
        <w:t xml:space="preserve"> (online)</w:t>
      </w:r>
      <w:r w:rsidRPr="00CE4239">
        <w:rPr>
          <w:rFonts w:ascii="Century" w:hAnsi="Century"/>
        </w:rPr>
        <w:t>, 2020.</w:t>
      </w:r>
    </w:p>
  </w:footnote>
  <w:footnote w:id="63">
    <w:p w14:paraId="1752CF47" w14:textId="7968035D" w:rsidR="000564B9" w:rsidRPr="007B4232" w:rsidRDefault="000564B9">
      <w:pPr>
        <w:pStyle w:val="a3"/>
        <w:rPr>
          <w:rFonts w:ascii="Century" w:hAnsi="Century"/>
        </w:rPr>
      </w:pPr>
      <w:r w:rsidRPr="007B4232">
        <w:rPr>
          <w:rStyle w:val="a5"/>
          <w:rFonts w:ascii="Century" w:hAnsi="Century"/>
        </w:rPr>
        <w:footnoteRef/>
      </w:r>
      <w:r w:rsidRPr="007B4232">
        <w:rPr>
          <w:rFonts w:ascii="Century" w:hAnsi="Century"/>
        </w:rPr>
        <w:t xml:space="preserve"> N. </w:t>
      </w:r>
      <w:proofErr w:type="spellStart"/>
      <w:r w:rsidRPr="007B4232">
        <w:rPr>
          <w:rFonts w:ascii="Century" w:hAnsi="Century"/>
        </w:rPr>
        <w:t>Sood</w:t>
      </w:r>
      <w:proofErr w:type="spellEnd"/>
      <w:r w:rsidRPr="007B4232">
        <w:rPr>
          <w:rFonts w:ascii="Century" w:hAnsi="Century"/>
        </w:rPr>
        <w:t xml:space="preserve">, et. al. Seroprevalence of SARS-CoV-2-specific antibodies among adults in Los </w:t>
      </w:r>
      <w:proofErr w:type="spellStart"/>
      <w:r w:rsidRPr="007B4232">
        <w:rPr>
          <w:rFonts w:ascii="Century" w:hAnsi="Century"/>
        </w:rPr>
        <w:t>Angels</w:t>
      </w:r>
      <w:proofErr w:type="spellEnd"/>
      <w:r w:rsidRPr="007B4232">
        <w:rPr>
          <w:rFonts w:ascii="Century" w:hAnsi="Century"/>
        </w:rPr>
        <w:t xml:space="preserve"> county, </w:t>
      </w:r>
      <w:proofErr w:type="spellStart"/>
      <w:r w:rsidRPr="007B4232">
        <w:rPr>
          <w:rFonts w:ascii="Century" w:hAnsi="Century"/>
        </w:rPr>
        <w:t>Calfornia</w:t>
      </w:r>
      <w:proofErr w:type="spellEnd"/>
      <w:r w:rsidRPr="007B4232">
        <w:rPr>
          <w:rFonts w:ascii="Century" w:hAnsi="Century"/>
        </w:rPr>
        <w:t>, on April 10-11, 2020. JAMA May 18 (online), 2020.</w:t>
      </w:r>
    </w:p>
  </w:footnote>
  <w:footnote w:id="64">
    <w:p w14:paraId="13524EBD" w14:textId="77777777" w:rsidR="000564B9" w:rsidRPr="003C0CF1" w:rsidRDefault="000564B9" w:rsidP="004A081A">
      <w:pPr>
        <w:rPr>
          <w:rFonts w:ascii="Century" w:eastAsia="ＭＳ 明朝" w:hAnsi="Century"/>
        </w:rPr>
      </w:pPr>
      <w:r>
        <w:rPr>
          <w:rStyle w:val="a5"/>
        </w:rPr>
        <w:footnoteRef/>
      </w:r>
      <w:r>
        <w:t xml:space="preserve"> </w:t>
      </w:r>
      <w:r>
        <w:rPr>
          <w:rFonts w:hint="eastAsia"/>
        </w:rPr>
        <w:t xml:space="preserve">B. Zheng, et. al. </w:t>
      </w:r>
      <w:r w:rsidRPr="00D95F6E">
        <w:rPr>
          <w:rFonts w:ascii="Century" w:eastAsia="ＭＳ 明朝" w:hAnsi="Century"/>
        </w:rPr>
        <w:t>Immune phenotyping based on neutrophil-to-lymphocyte ratio and IgG</w:t>
      </w:r>
      <w:r>
        <w:rPr>
          <w:rFonts w:ascii="Century" w:eastAsia="ＭＳ 明朝" w:hAnsi="Century"/>
        </w:rPr>
        <w:t xml:space="preserve"> </w:t>
      </w:r>
      <w:r w:rsidRPr="00D95F6E">
        <w:rPr>
          <w:rFonts w:ascii="Century" w:eastAsia="ＭＳ 明朝" w:hAnsi="Century"/>
        </w:rPr>
        <w:t>predicts disease severity and outcome for patients with COVID-19</w:t>
      </w:r>
      <w:r>
        <w:rPr>
          <w:rFonts w:ascii="Century" w:eastAsia="ＭＳ 明朝" w:hAnsi="Century" w:hint="eastAsia"/>
        </w:rPr>
        <w:t>.</w:t>
      </w:r>
      <w:r>
        <w:rPr>
          <w:rFonts w:ascii="Century" w:eastAsia="ＭＳ 明朝" w:hAnsi="Century"/>
        </w:rPr>
        <w:t xml:space="preserve"> </w:t>
      </w:r>
      <w:proofErr w:type="spellStart"/>
      <w:r>
        <w:rPr>
          <w:rFonts w:ascii="Century" w:eastAsia="ＭＳ 明朝" w:hAnsi="Century"/>
        </w:rPr>
        <w:t>medRxiv</w:t>
      </w:r>
      <w:proofErr w:type="spellEnd"/>
      <w:r>
        <w:rPr>
          <w:rFonts w:ascii="Century" w:eastAsia="ＭＳ 明朝" w:hAnsi="Century"/>
        </w:rPr>
        <w:t xml:space="preserve"> preprint doi: </w:t>
      </w:r>
      <w:hyperlink r:id="rId18" w:history="1">
        <w:r w:rsidRPr="00033009">
          <w:rPr>
            <w:rStyle w:val="ac"/>
            <w:rFonts w:ascii="Century" w:eastAsia="ＭＳ 明朝" w:hAnsi="Century"/>
          </w:rPr>
          <w:t>https://doi.org/10.1101/2020.03.12.20035048</w:t>
        </w:r>
      </w:hyperlink>
    </w:p>
  </w:footnote>
  <w:footnote w:id="65">
    <w:p w14:paraId="0EC886CC" w14:textId="77777777" w:rsidR="000564B9" w:rsidRDefault="000564B9" w:rsidP="004A081A">
      <w:pPr>
        <w:pStyle w:val="a3"/>
      </w:pPr>
      <w:r>
        <w:rPr>
          <w:rStyle w:val="a5"/>
        </w:rPr>
        <w:footnoteRef/>
      </w:r>
      <w:r>
        <w:t xml:space="preserve"> </w:t>
      </w:r>
      <w:r>
        <w:rPr>
          <w:rFonts w:hint="eastAsia"/>
        </w:rPr>
        <w:t xml:space="preserve">F. Wu, </w:t>
      </w:r>
      <w:r>
        <w:t xml:space="preserve">et. al. </w:t>
      </w:r>
      <w:proofErr w:type="spellStart"/>
      <w:r w:rsidRPr="00EF705E">
        <w:rPr>
          <w:rFonts w:ascii="Century" w:hAnsi="Century"/>
        </w:rPr>
        <w:t>medRxiv</w:t>
      </w:r>
      <w:proofErr w:type="spellEnd"/>
      <w:r w:rsidRPr="00EF705E">
        <w:rPr>
          <w:rFonts w:ascii="Century" w:hAnsi="Century"/>
        </w:rPr>
        <w:t xml:space="preserve"> preprint doi:</w:t>
      </w:r>
      <w:r>
        <w:rPr>
          <w:rFonts w:ascii="Century" w:hAnsi="Century"/>
        </w:rPr>
        <w:t xml:space="preserve"> </w:t>
      </w:r>
      <w:r w:rsidRPr="00B726CF">
        <w:rPr>
          <w:rFonts w:ascii="Century" w:eastAsia="ＭＳ 明朝" w:hAnsi="Century"/>
        </w:rPr>
        <w:t>Neutralizing antibody responses to SARS-CoV-2 in a COVID-19 recovered patient cohort and their implication</w:t>
      </w:r>
      <w:r>
        <w:rPr>
          <w:rFonts w:ascii="Century" w:eastAsia="ＭＳ 明朝" w:hAnsi="Century"/>
        </w:rPr>
        <w:t xml:space="preserve">s. </w:t>
      </w:r>
      <w:hyperlink r:id="rId19" w:history="1">
        <w:r w:rsidRPr="005615BB">
          <w:rPr>
            <w:rStyle w:val="ac"/>
            <w:rFonts w:ascii="inherit" w:hAnsi="inherit"/>
            <w:shd w:val="clear" w:color="auto" w:fill="FFFFFF"/>
          </w:rPr>
          <w:t>https://doi.org/10.1101/2020.03.30.20047365</w:t>
        </w:r>
      </w:hyperlink>
      <w:r>
        <w:rPr>
          <w:rFonts w:ascii="inherit" w:hAnsi="inherit" w:hint="eastAsia"/>
          <w:color w:val="333333"/>
          <w:shd w:val="clear" w:color="auto" w:fill="FFFFFF"/>
        </w:rPr>
        <w:t>．</w:t>
      </w:r>
    </w:p>
  </w:footnote>
  <w:footnote w:id="66">
    <w:p w14:paraId="7D633377" w14:textId="77777777" w:rsidR="000564B9" w:rsidRPr="00B77285" w:rsidRDefault="000564B9" w:rsidP="004A081A">
      <w:pPr>
        <w:pStyle w:val="a3"/>
        <w:rPr>
          <w:rFonts w:ascii="Century" w:hAnsi="Century"/>
        </w:rPr>
      </w:pPr>
      <w:r w:rsidRPr="00B77285">
        <w:rPr>
          <w:rStyle w:val="a5"/>
          <w:rFonts w:ascii="Century" w:hAnsi="Century"/>
        </w:rPr>
        <w:footnoteRef/>
      </w:r>
      <w:r w:rsidRPr="00B77285">
        <w:rPr>
          <w:rFonts w:ascii="Century" w:hAnsi="Century"/>
        </w:rPr>
        <w:t xml:space="preserve"> W. Tan, et. al. Viral kinetics and antibody responses in patients with COVID-19. </w:t>
      </w:r>
      <w:proofErr w:type="spellStart"/>
      <w:r w:rsidRPr="00B77285">
        <w:rPr>
          <w:rFonts w:ascii="Century" w:hAnsi="Century"/>
        </w:rPr>
        <w:t>medRxiv</w:t>
      </w:r>
      <w:proofErr w:type="spellEnd"/>
      <w:r w:rsidRPr="00B77285">
        <w:rPr>
          <w:rFonts w:ascii="Century" w:hAnsi="Century"/>
        </w:rPr>
        <w:t xml:space="preserve"> preprint doi: </w:t>
      </w:r>
      <w:hyperlink r:id="rId20" w:history="1">
        <w:r w:rsidRPr="00B77285">
          <w:rPr>
            <w:rStyle w:val="ac"/>
            <w:rFonts w:ascii="Century" w:hAnsi="Century"/>
          </w:rPr>
          <w:t>https://doi.org/10.1101/2020.03.24.20042382</w:t>
        </w:r>
      </w:hyperlink>
    </w:p>
  </w:footnote>
  <w:footnote w:id="67">
    <w:p w14:paraId="51D05A47" w14:textId="77777777" w:rsidR="000564B9" w:rsidRPr="001C1EC3" w:rsidRDefault="000564B9" w:rsidP="004A081A">
      <w:pPr>
        <w:pStyle w:val="a3"/>
        <w:rPr>
          <w:rFonts w:ascii="Century" w:hAnsi="Century"/>
        </w:rPr>
      </w:pPr>
      <w:r>
        <w:rPr>
          <w:rStyle w:val="a5"/>
        </w:rPr>
        <w:footnoteRef/>
      </w:r>
      <w:r w:rsidRPr="001C1EC3">
        <w:rPr>
          <w:rFonts w:ascii="Century" w:hAnsi="Century"/>
        </w:rPr>
        <w:t xml:space="preserve"> J. Zhao, et. al. </w:t>
      </w:r>
      <w:r w:rsidRPr="001C1EC3">
        <w:rPr>
          <w:rFonts w:ascii="Century" w:eastAsia="ＭＳ 明朝" w:hAnsi="Century"/>
        </w:rPr>
        <w:t>Antibody responses to SARS-CoV-2 in patients of novel coronavirus disease 2019. Clin Infest Dis, March 28, 2020.</w:t>
      </w:r>
    </w:p>
  </w:footnote>
  <w:footnote w:id="68">
    <w:p w14:paraId="41242EBC" w14:textId="77777777" w:rsidR="000564B9" w:rsidRPr="00073625" w:rsidRDefault="000564B9" w:rsidP="004A081A">
      <w:pPr>
        <w:pStyle w:val="a3"/>
        <w:rPr>
          <w:rFonts w:ascii="Century" w:eastAsia="ＭＳ 明朝" w:hAnsi="Century"/>
        </w:rPr>
      </w:pPr>
      <w:r>
        <w:rPr>
          <w:rStyle w:val="a5"/>
        </w:rPr>
        <w:footnoteRef/>
      </w:r>
      <w:r>
        <w:t xml:space="preserve"> </w:t>
      </w:r>
      <w:r w:rsidRPr="00073625">
        <w:rPr>
          <w:rFonts w:ascii="Century" w:eastAsia="ＭＳ 明朝" w:hAnsi="Century"/>
        </w:rPr>
        <w:t>高久ら．新型コロナウイルス肺炎患者における抗体検査陽性化時期の検討．日本感染症学会ホームページ（４月</w:t>
      </w:r>
      <w:r w:rsidRPr="00073625">
        <w:rPr>
          <w:rFonts w:ascii="Century" w:eastAsia="ＭＳ 明朝" w:hAnsi="Century"/>
        </w:rPr>
        <w:t>28</w:t>
      </w:r>
      <w:r w:rsidRPr="00073625">
        <w:rPr>
          <w:rFonts w:ascii="Century" w:eastAsia="ＭＳ 明朝" w:hAnsi="Century"/>
        </w:rPr>
        <w:t>日公開）</w:t>
      </w:r>
    </w:p>
  </w:footnote>
  <w:footnote w:id="69">
    <w:p w14:paraId="09D3248A" w14:textId="77777777" w:rsidR="000564B9" w:rsidRPr="00DD1A3F" w:rsidRDefault="000564B9" w:rsidP="003A7DD8">
      <w:pPr>
        <w:pStyle w:val="a3"/>
        <w:rPr>
          <w:rFonts w:ascii="Century" w:hAnsi="Century"/>
        </w:rPr>
      </w:pPr>
      <w:r w:rsidRPr="00DD1A3F">
        <w:rPr>
          <w:rStyle w:val="a5"/>
          <w:rFonts w:ascii="Century" w:hAnsi="Century"/>
        </w:rPr>
        <w:footnoteRef/>
      </w:r>
      <w:r w:rsidRPr="00DD1A3F">
        <w:rPr>
          <w:rFonts w:ascii="Century" w:hAnsi="Century"/>
        </w:rPr>
        <w:t xml:space="preserve"> K. K.-W. To, et. al. </w:t>
      </w:r>
      <w:r w:rsidRPr="00D26835">
        <w:rPr>
          <w:rFonts w:ascii="Century" w:eastAsia="ＭＳ 明朝" w:hAnsi="Century"/>
        </w:rPr>
        <w:t>Temporal profiles of viral load in posterior oropharyngeal saliva samples and serum antibody responses during infection by SARS-CoV-2: an observational cohort stud</w:t>
      </w:r>
      <w:r>
        <w:rPr>
          <w:rFonts w:ascii="Century" w:eastAsia="ＭＳ 明朝" w:hAnsi="Century"/>
        </w:rPr>
        <w:t xml:space="preserve">y. </w:t>
      </w:r>
      <w:r w:rsidRPr="00DD1A3F">
        <w:rPr>
          <w:rFonts w:ascii="Century" w:hAnsi="Century"/>
        </w:rPr>
        <w:t>Lancet Infect Dis, March 23</w:t>
      </w:r>
      <w:r>
        <w:rPr>
          <w:rFonts w:ascii="Century" w:hAnsi="Century" w:hint="eastAsia"/>
        </w:rPr>
        <w:t xml:space="preserve"> </w:t>
      </w:r>
      <w:r>
        <w:rPr>
          <w:rFonts w:ascii="Century" w:hAnsi="Century"/>
        </w:rPr>
        <w:t>(on</w:t>
      </w:r>
      <w:r w:rsidRPr="00DD1A3F">
        <w:rPr>
          <w:rFonts w:ascii="Century" w:hAnsi="Century"/>
        </w:rPr>
        <w:t>line</w:t>
      </w:r>
      <w:r>
        <w:rPr>
          <w:rFonts w:ascii="Century" w:hAnsi="Century"/>
        </w:rPr>
        <w:t>)</w:t>
      </w:r>
      <w:r w:rsidRPr="00DD1A3F">
        <w:rPr>
          <w:rFonts w:ascii="Century" w:hAnsi="Century"/>
        </w:rPr>
        <w:t>, 2020</w:t>
      </w:r>
      <w:r w:rsidRPr="00DD1A3F">
        <w:rPr>
          <w:rFonts w:ascii="Century" w:hAnsi="Century"/>
        </w:rPr>
        <w:t>．</w:t>
      </w:r>
    </w:p>
  </w:footnote>
  <w:footnote w:id="70">
    <w:p w14:paraId="042D8679" w14:textId="77777777" w:rsidR="000564B9" w:rsidRPr="00E82D2C" w:rsidRDefault="000564B9" w:rsidP="003A7DD8">
      <w:pPr>
        <w:pStyle w:val="a3"/>
        <w:rPr>
          <w:rFonts w:ascii="Century" w:hAnsi="Century"/>
        </w:rPr>
      </w:pPr>
      <w:r w:rsidRPr="00E82D2C">
        <w:rPr>
          <w:rStyle w:val="a5"/>
          <w:rFonts w:ascii="Century" w:hAnsi="Century"/>
        </w:rPr>
        <w:footnoteRef/>
      </w:r>
      <w:r w:rsidRPr="00E82D2C">
        <w:rPr>
          <w:rFonts w:ascii="Century" w:hAnsi="Century"/>
        </w:rPr>
        <w:t xml:space="preserve"> L. Ni, et. al. Detection of SARS-CoV-2 specific humoral and cellular immunity in COVID-19 convalescent individuals. Immunity, in press. doi: </w:t>
      </w:r>
      <w:hyperlink r:id="rId21" w:history="1">
        <w:r w:rsidRPr="00E82D2C">
          <w:rPr>
            <w:rStyle w:val="ac"/>
            <w:rFonts w:ascii="Century" w:hAnsi="Century"/>
          </w:rPr>
          <w:t>https://doi.org/10.1016/j.immuni.2020.04.023</w:t>
        </w:r>
      </w:hyperlink>
    </w:p>
  </w:footnote>
  <w:footnote w:id="71">
    <w:p w14:paraId="5048987C" w14:textId="77777777" w:rsidR="000564B9" w:rsidRPr="0017238C" w:rsidRDefault="000564B9" w:rsidP="003E452F">
      <w:pPr>
        <w:pStyle w:val="a3"/>
        <w:rPr>
          <w:rFonts w:ascii="Century" w:hAnsi="Century"/>
        </w:rPr>
      </w:pPr>
      <w:r w:rsidRPr="0017238C">
        <w:rPr>
          <w:rStyle w:val="a5"/>
          <w:rFonts w:ascii="Century" w:hAnsi="Century"/>
        </w:rPr>
        <w:footnoteRef/>
      </w:r>
      <w:r w:rsidRPr="0017238C">
        <w:rPr>
          <w:rFonts w:ascii="Century" w:hAnsi="Century"/>
        </w:rPr>
        <w:t xml:space="preserve"> Q.-X. Long, et. al. Antibody responses to SARS-CoV-2 in patients with COVID-19. Nature Med, </w:t>
      </w:r>
      <w:r>
        <w:rPr>
          <w:rFonts w:ascii="Century" w:hAnsi="Century"/>
        </w:rPr>
        <w:t>April 29 (online), 2020.</w:t>
      </w:r>
    </w:p>
  </w:footnote>
  <w:footnote w:id="72">
    <w:p w14:paraId="618C763E" w14:textId="77777777" w:rsidR="000564B9" w:rsidRPr="00126F53" w:rsidRDefault="000564B9" w:rsidP="003A7DD8">
      <w:pPr>
        <w:pStyle w:val="a3"/>
        <w:rPr>
          <w:rFonts w:ascii="Century" w:hAnsi="Century"/>
        </w:rPr>
      </w:pPr>
      <w:r w:rsidRPr="00126F53">
        <w:rPr>
          <w:rStyle w:val="a5"/>
          <w:rFonts w:ascii="Century" w:hAnsi="Century"/>
        </w:rPr>
        <w:footnoteRef/>
      </w:r>
      <w:r w:rsidRPr="00126F53">
        <w:rPr>
          <w:rFonts w:ascii="Century" w:hAnsi="Century"/>
        </w:rPr>
        <w:t xml:space="preserve"> I. </w:t>
      </w:r>
      <w:proofErr w:type="spellStart"/>
      <w:r w:rsidRPr="00126F53">
        <w:rPr>
          <w:rFonts w:ascii="Century" w:hAnsi="Century"/>
        </w:rPr>
        <w:t>Thevarajan</w:t>
      </w:r>
      <w:proofErr w:type="spellEnd"/>
      <w:r w:rsidRPr="00126F53">
        <w:rPr>
          <w:rFonts w:ascii="Century" w:hAnsi="Century"/>
        </w:rPr>
        <w:t xml:space="preserve">, et. al. </w:t>
      </w:r>
      <w:r w:rsidRPr="00126F53">
        <w:rPr>
          <w:rFonts w:ascii="Century" w:eastAsia="ＭＳ 明朝" w:hAnsi="Century"/>
        </w:rPr>
        <w:t xml:space="preserve">Breadth of concomitant immune responses prior to patient recovery: a case report of non-severe COVID-19. </w:t>
      </w:r>
      <w:r w:rsidRPr="00126F53">
        <w:rPr>
          <w:rFonts w:ascii="Century" w:hAnsi="Century"/>
        </w:rPr>
        <w:t>Nature Med, March 16</w:t>
      </w:r>
      <w:r>
        <w:rPr>
          <w:rFonts w:ascii="Century" w:hAnsi="Century"/>
        </w:rPr>
        <w:t xml:space="preserve"> </w:t>
      </w:r>
      <w:r>
        <w:rPr>
          <w:rFonts w:ascii="Century" w:hAnsi="Century" w:hint="eastAsia"/>
        </w:rPr>
        <w:t>(</w:t>
      </w:r>
      <w:r w:rsidRPr="00126F53">
        <w:rPr>
          <w:rFonts w:ascii="Century" w:hAnsi="Century"/>
        </w:rPr>
        <w:t>online</w:t>
      </w:r>
      <w:r>
        <w:rPr>
          <w:rFonts w:ascii="Century" w:hAnsi="Century"/>
        </w:rPr>
        <w:t>)</w:t>
      </w:r>
      <w:r w:rsidRPr="00126F53">
        <w:rPr>
          <w:rFonts w:ascii="Century" w:hAnsi="Century"/>
        </w:rPr>
        <w:t>, 2020</w:t>
      </w:r>
      <w:r w:rsidRPr="00126F53">
        <w:rPr>
          <w:rFonts w:ascii="Century" w:hAnsi="Century"/>
        </w:rPr>
        <w:t>．</w:t>
      </w:r>
    </w:p>
  </w:footnote>
  <w:footnote w:id="73">
    <w:p w14:paraId="418CB993" w14:textId="5B37C1CC" w:rsidR="000564B9" w:rsidRPr="00184A59" w:rsidRDefault="000564B9">
      <w:pPr>
        <w:pStyle w:val="a3"/>
      </w:pPr>
      <w:r>
        <w:rPr>
          <w:rStyle w:val="a5"/>
        </w:rPr>
        <w:footnoteRef/>
      </w:r>
      <w:r>
        <w:t xml:space="preserve"> </w:t>
      </w:r>
      <w:proofErr w:type="spellStart"/>
      <w:r>
        <w:rPr>
          <w:rFonts w:hint="eastAsia"/>
        </w:rPr>
        <w:t>C.Qin</w:t>
      </w:r>
      <w:proofErr w:type="spellEnd"/>
      <w:r>
        <w:rPr>
          <w:rFonts w:hint="eastAsia"/>
        </w:rPr>
        <w:t>, et. al.</w:t>
      </w:r>
      <w:r>
        <w:t xml:space="preserve"> </w:t>
      </w:r>
      <w:r w:rsidRPr="00184A59">
        <w:rPr>
          <w:rFonts w:ascii="Century" w:eastAsia="ＭＳ 明朝" w:hAnsi="Century" w:cs="Segoe UI Symbol"/>
        </w:rPr>
        <w:t>Dysregulation of immune response in patients with COVID-19 in Wuhan, Chin</w:t>
      </w:r>
      <w:r>
        <w:rPr>
          <w:rFonts w:ascii="Century" w:eastAsia="ＭＳ 明朝" w:hAnsi="Century" w:cs="Segoe UI Symbol"/>
        </w:rPr>
        <w:t xml:space="preserve">a. </w:t>
      </w:r>
      <w:proofErr w:type="spellStart"/>
      <w:r>
        <w:rPr>
          <w:rFonts w:ascii="Century" w:eastAsia="ＭＳ 明朝" w:hAnsi="Century" w:cs="Segoe UI Symbol"/>
        </w:rPr>
        <w:t>Clin.Infect</w:t>
      </w:r>
      <w:proofErr w:type="spellEnd"/>
      <w:r>
        <w:rPr>
          <w:rFonts w:ascii="Century" w:eastAsia="ＭＳ 明朝" w:hAnsi="Century" w:cs="Segoe UI Symbol"/>
        </w:rPr>
        <w:t xml:space="preserve"> Dis, March 12, 2020.  </w:t>
      </w:r>
      <w:hyperlink r:id="rId22" w:history="1">
        <w:r w:rsidRPr="00033009">
          <w:rPr>
            <w:rStyle w:val="ac"/>
            <w:rFonts w:ascii="Century" w:eastAsia="ＭＳ 明朝" w:hAnsi="Century" w:cs="Segoe UI Symbol"/>
          </w:rPr>
          <w:t>https://doi.org/10.1093/cid/ciaa248</w:t>
        </w:r>
      </w:hyperlink>
    </w:p>
  </w:footnote>
  <w:footnote w:id="74">
    <w:p w14:paraId="3A380BE2" w14:textId="77777777" w:rsidR="000564B9" w:rsidRPr="00185E97" w:rsidRDefault="000564B9" w:rsidP="0040389B">
      <w:pPr>
        <w:rPr>
          <w:rFonts w:ascii="Century" w:eastAsia="ＭＳ 明朝" w:hAnsi="Century" w:cs="Segoe UI Symbol"/>
        </w:rPr>
      </w:pPr>
      <w:r w:rsidRPr="00185E97">
        <w:rPr>
          <w:rStyle w:val="a5"/>
          <w:rFonts w:ascii="Century" w:hAnsi="Century"/>
        </w:rPr>
        <w:footnoteRef/>
      </w:r>
      <w:r w:rsidRPr="00185E97">
        <w:rPr>
          <w:rFonts w:ascii="Century" w:hAnsi="Century"/>
        </w:rPr>
        <w:t xml:space="preserve"> Y. Shi, et, al. </w:t>
      </w:r>
      <w:r w:rsidRPr="00185E97">
        <w:rPr>
          <w:rFonts w:ascii="Century" w:eastAsia="ＭＳ 明朝" w:hAnsi="Century" w:cs="Segoe UI Symbol"/>
        </w:rPr>
        <w:t xml:space="preserve">Immunopathological characteristics of coronavirus disease 2019 cases in </w:t>
      </w:r>
    </w:p>
    <w:p w14:paraId="3EB96D83" w14:textId="25688302" w:rsidR="000564B9" w:rsidRPr="00185E97" w:rsidRDefault="000564B9" w:rsidP="0040389B">
      <w:pPr>
        <w:pStyle w:val="a3"/>
        <w:rPr>
          <w:rFonts w:ascii="Century" w:hAnsi="Century"/>
        </w:rPr>
      </w:pPr>
      <w:r w:rsidRPr="00185E97">
        <w:rPr>
          <w:rFonts w:ascii="Century" w:eastAsia="ＭＳ 明朝" w:hAnsi="Century" w:cs="Segoe UI Symbol"/>
        </w:rPr>
        <w:t xml:space="preserve">Guangzhou, China. </w:t>
      </w:r>
      <w:proofErr w:type="spellStart"/>
      <w:r w:rsidRPr="00185E97">
        <w:rPr>
          <w:rFonts w:ascii="Century" w:eastAsia="ＭＳ 明朝" w:hAnsi="Century" w:cs="Segoe UI Symbol"/>
        </w:rPr>
        <w:t>medRxiv</w:t>
      </w:r>
      <w:proofErr w:type="spellEnd"/>
      <w:r w:rsidRPr="00185E97">
        <w:rPr>
          <w:rFonts w:ascii="Century" w:eastAsia="ＭＳ 明朝" w:hAnsi="Century" w:cs="Segoe UI Symbol"/>
        </w:rPr>
        <w:t xml:space="preserve"> preprint doi: </w:t>
      </w:r>
      <w:hyperlink r:id="rId23" w:history="1">
        <w:r w:rsidRPr="00185E97">
          <w:rPr>
            <w:rStyle w:val="ac"/>
            <w:rFonts w:ascii="Century" w:eastAsia="ＭＳ 明朝" w:hAnsi="Century" w:cs="Segoe UI Symbol"/>
          </w:rPr>
          <w:t>https://doi.org/10.1101/2020.03.12.20034736</w:t>
        </w:r>
      </w:hyperlink>
    </w:p>
  </w:footnote>
  <w:footnote w:id="75">
    <w:p w14:paraId="5CBD4879" w14:textId="783D545E" w:rsidR="000564B9" w:rsidRPr="00D95F6E" w:rsidRDefault="000564B9">
      <w:pPr>
        <w:pStyle w:val="a3"/>
        <w:rPr>
          <w:rFonts w:ascii="Century" w:eastAsia="ＭＳ 明朝" w:hAnsi="Century" w:cs="Segoe UI Symbol"/>
        </w:rPr>
      </w:pPr>
      <w:r w:rsidRPr="00D95F6E">
        <w:rPr>
          <w:rStyle w:val="a5"/>
          <w:rFonts w:ascii="Century" w:hAnsi="Century"/>
        </w:rPr>
        <w:footnoteRef/>
      </w:r>
      <w:r w:rsidRPr="00D95F6E">
        <w:rPr>
          <w:rFonts w:ascii="Century" w:hAnsi="Century"/>
        </w:rPr>
        <w:t xml:space="preserve"> X. Chen, et. al. </w:t>
      </w:r>
      <w:r w:rsidRPr="00D95F6E">
        <w:rPr>
          <w:rFonts w:ascii="Century" w:eastAsia="ＭＳ 明朝" w:hAnsi="Century" w:cs="Segoe UI Symbol"/>
        </w:rPr>
        <w:t>Restoration of leukomonocyte counts is associated with viral clearance in COVID-19 hospitalized patients.</w:t>
      </w:r>
      <w:r>
        <w:rPr>
          <w:rFonts w:ascii="Century" w:eastAsia="ＭＳ 明朝" w:hAnsi="Century" w:cs="Segoe UI Symbol"/>
        </w:rPr>
        <w:t xml:space="preserve"> </w:t>
      </w:r>
      <w:proofErr w:type="spellStart"/>
      <w:r>
        <w:rPr>
          <w:rFonts w:ascii="Century" w:eastAsia="ＭＳ 明朝" w:hAnsi="Century" w:cs="Segoe UI Symbol"/>
        </w:rPr>
        <w:t>medRxiv</w:t>
      </w:r>
      <w:proofErr w:type="spellEnd"/>
      <w:r>
        <w:rPr>
          <w:rFonts w:ascii="Century" w:eastAsia="ＭＳ 明朝" w:hAnsi="Century" w:cs="Segoe UI Symbol"/>
        </w:rPr>
        <w:t xml:space="preserve"> preprint doi: </w:t>
      </w:r>
      <w:hyperlink r:id="rId24" w:history="1">
        <w:r w:rsidRPr="00033009">
          <w:rPr>
            <w:rStyle w:val="ac"/>
            <w:rFonts w:ascii="Century" w:eastAsia="ＭＳ 明朝" w:hAnsi="Century" w:cs="Segoe UI Symbol"/>
          </w:rPr>
          <w:t>https://doi.org/10.1101/2020.03.03.20030437</w:t>
        </w:r>
      </w:hyperlink>
    </w:p>
  </w:footnote>
  <w:footnote w:id="76">
    <w:p w14:paraId="015CB9C3" w14:textId="08579708" w:rsidR="000564B9" w:rsidRPr="00D74DE9" w:rsidRDefault="000564B9">
      <w:pPr>
        <w:pStyle w:val="a3"/>
        <w:rPr>
          <w:rFonts w:ascii="Century" w:hAnsi="Century"/>
        </w:rPr>
      </w:pPr>
      <w:r w:rsidRPr="00D74DE9">
        <w:rPr>
          <w:rStyle w:val="a5"/>
          <w:rFonts w:ascii="Century" w:hAnsi="Century"/>
        </w:rPr>
        <w:footnoteRef/>
      </w:r>
      <w:r w:rsidRPr="00D74DE9">
        <w:rPr>
          <w:rFonts w:ascii="Century" w:hAnsi="Century"/>
        </w:rPr>
        <w:t xml:space="preserve"> M. Zheng, et. al. </w:t>
      </w:r>
      <w:r w:rsidRPr="00D74DE9">
        <w:rPr>
          <w:rFonts w:ascii="Century" w:eastAsia="ＭＳ 明朝" w:hAnsi="Century" w:cs="Segoe UI Symbol"/>
        </w:rPr>
        <w:t>Functional exhaustion of antiviral lymphocytes in COVID-19 patients. Cell Mol Immunol, March 19, 2020.</w:t>
      </w:r>
    </w:p>
  </w:footnote>
  <w:footnote w:id="77">
    <w:p w14:paraId="36DED3CF" w14:textId="29F6E128" w:rsidR="000564B9" w:rsidRPr="00F87647" w:rsidRDefault="000564B9">
      <w:pPr>
        <w:pStyle w:val="a3"/>
        <w:rPr>
          <w:rFonts w:ascii="Century" w:hAnsi="Century"/>
        </w:rPr>
      </w:pPr>
      <w:r w:rsidRPr="00F87647">
        <w:rPr>
          <w:rStyle w:val="a5"/>
          <w:rFonts w:ascii="Century" w:hAnsi="Century"/>
        </w:rPr>
        <w:footnoteRef/>
      </w:r>
      <w:r w:rsidRPr="00F87647">
        <w:rPr>
          <w:rFonts w:ascii="Century" w:hAnsi="Century"/>
        </w:rPr>
        <w:t xml:space="preserve"> M. Liao, Single-cell landscape of bronchoalveolar immune cells in patients with COVID-19. Nature Med, May 11, 2020.</w:t>
      </w:r>
    </w:p>
  </w:footnote>
  <w:footnote w:id="78">
    <w:p w14:paraId="79324053" w14:textId="3E296F18" w:rsidR="000564B9" w:rsidRDefault="000564B9">
      <w:pPr>
        <w:pStyle w:val="a3"/>
      </w:pPr>
      <w:r>
        <w:rPr>
          <w:rStyle w:val="a5"/>
        </w:rPr>
        <w:footnoteRef/>
      </w:r>
      <w:r>
        <w:t xml:space="preserve"> </w:t>
      </w:r>
      <w:r>
        <w:rPr>
          <w:rFonts w:hint="eastAsia"/>
        </w:rPr>
        <w:t xml:space="preserve">A. </w:t>
      </w:r>
      <w:proofErr w:type="spellStart"/>
      <w:r>
        <w:rPr>
          <w:rFonts w:hint="eastAsia"/>
        </w:rPr>
        <w:t>Grifoni</w:t>
      </w:r>
      <w:proofErr w:type="spellEnd"/>
      <w:r>
        <w:rPr>
          <w:rFonts w:hint="eastAsia"/>
        </w:rPr>
        <w:t xml:space="preserve">, et. al. </w:t>
      </w:r>
      <w:r>
        <w:t xml:space="preserve">Targets of T cell responses to SARS-CoV-2 coronavirus in humans with </w:t>
      </w:r>
      <w:r>
        <w:rPr>
          <w:rFonts w:hint="eastAsia"/>
        </w:rPr>
        <w:t>COVID-19</w:t>
      </w:r>
      <w:r>
        <w:t xml:space="preserve"> disease and unexposed individuals. Cell, </w:t>
      </w:r>
    </w:p>
  </w:footnote>
  <w:footnote w:id="79">
    <w:p w14:paraId="219D68CA" w14:textId="49223BF8" w:rsidR="000564B9" w:rsidRPr="00F96385" w:rsidRDefault="000564B9" w:rsidP="00AE56ED">
      <w:pPr>
        <w:jc w:val="left"/>
        <w:rPr>
          <w:rFonts w:ascii="Century" w:hAnsi="Century"/>
        </w:rPr>
      </w:pPr>
      <w:r w:rsidRPr="00F96385">
        <w:rPr>
          <w:rStyle w:val="a5"/>
          <w:rFonts w:ascii="Century" w:hAnsi="Century"/>
        </w:rPr>
        <w:footnoteRef/>
      </w:r>
      <w:r w:rsidRPr="00F96385">
        <w:rPr>
          <w:rFonts w:ascii="Century" w:hAnsi="Century"/>
        </w:rPr>
        <w:t xml:space="preserve"> J. </w:t>
      </w:r>
      <w:proofErr w:type="spellStart"/>
      <w:r w:rsidRPr="00F96385">
        <w:rPr>
          <w:rFonts w:ascii="Century" w:hAnsi="Century"/>
        </w:rPr>
        <w:t>Hadjadj</w:t>
      </w:r>
      <w:proofErr w:type="spellEnd"/>
      <w:r w:rsidRPr="00F96385">
        <w:rPr>
          <w:rFonts w:ascii="Century" w:hAnsi="Century"/>
        </w:rPr>
        <w:t>, et. al. Impaired type</w:t>
      </w:r>
      <w:r w:rsidRPr="00F96385">
        <w:rPr>
          <w:rFonts w:ascii="ＭＳ 明朝" w:eastAsia="ＭＳ 明朝" w:hAnsi="ＭＳ 明朝" w:cs="ＭＳ 明朝" w:hint="eastAsia"/>
        </w:rPr>
        <w:t>Ⅰ</w:t>
      </w:r>
      <w:r w:rsidRPr="00F96385">
        <w:rPr>
          <w:rFonts w:ascii="Century" w:hAnsi="Century"/>
        </w:rPr>
        <w:t xml:space="preserve">interferon activity and exacerbated inflammatory responses in severe Covid-19 patients. </w:t>
      </w:r>
      <w:proofErr w:type="spellStart"/>
      <w:r w:rsidRPr="00F96385">
        <w:rPr>
          <w:rFonts w:ascii="Century" w:hAnsi="Century"/>
        </w:rPr>
        <w:t>medRxiv</w:t>
      </w:r>
      <w:proofErr w:type="spellEnd"/>
      <w:r w:rsidRPr="00F96385">
        <w:rPr>
          <w:rFonts w:ascii="Century" w:hAnsi="Century"/>
        </w:rPr>
        <w:t xml:space="preserve"> preprint doi: </w:t>
      </w:r>
      <w:hyperlink r:id="rId25" w:history="1">
        <w:r w:rsidRPr="00F96385">
          <w:rPr>
            <w:rStyle w:val="ac"/>
            <w:rFonts w:ascii="Century" w:hAnsi="Century"/>
          </w:rPr>
          <w:t>https://doi.org/10.1101/2020.04.19.20068015</w:t>
        </w:r>
      </w:hyperlink>
    </w:p>
  </w:footnote>
  <w:footnote w:id="80">
    <w:p w14:paraId="79C119EE" w14:textId="0B083525" w:rsidR="000564B9" w:rsidRPr="00B22302" w:rsidRDefault="000564B9">
      <w:pPr>
        <w:pStyle w:val="a3"/>
        <w:rPr>
          <w:rFonts w:ascii="Century" w:hAnsi="Century"/>
        </w:rPr>
      </w:pPr>
      <w:r w:rsidRPr="00B22302">
        <w:rPr>
          <w:rStyle w:val="a5"/>
          <w:rFonts w:ascii="Century" w:hAnsi="Century"/>
        </w:rPr>
        <w:footnoteRef/>
      </w:r>
      <w:r w:rsidRPr="00B22302">
        <w:rPr>
          <w:rFonts w:ascii="Century" w:hAnsi="Century"/>
        </w:rPr>
        <w:t xml:space="preserve"> Z. Zhou, et. al. Heightened innate immune responses in the respiratory tract of COVID-19 patients. Cell Hosts Microbe, </w:t>
      </w:r>
      <w:r>
        <w:rPr>
          <w:rFonts w:ascii="Century" w:hAnsi="Century"/>
        </w:rPr>
        <w:t>May 4 (online), 2020</w:t>
      </w:r>
      <w:r w:rsidRPr="00B22302">
        <w:rPr>
          <w:rFonts w:ascii="Century" w:hAnsi="Century"/>
        </w:rPr>
        <w:t xml:space="preserve">. </w:t>
      </w:r>
    </w:p>
  </w:footnote>
  <w:footnote w:id="81">
    <w:p w14:paraId="49B5F530" w14:textId="5F6294B0" w:rsidR="000564B9" w:rsidRPr="00DD1A3F" w:rsidRDefault="000564B9">
      <w:pPr>
        <w:pStyle w:val="a3"/>
        <w:rPr>
          <w:rFonts w:ascii="Century" w:eastAsia="ＭＳ 明朝" w:hAnsi="Century"/>
        </w:rPr>
      </w:pPr>
      <w:r w:rsidRPr="00DD1A3F">
        <w:rPr>
          <w:rStyle w:val="a5"/>
          <w:rFonts w:ascii="Century" w:eastAsia="ＭＳ 明朝" w:hAnsi="Century"/>
        </w:rPr>
        <w:footnoteRef/>
      </w:r>
      <w:r w:rsidRPr="00DD1A3F">
        <w:rPr>
          <w:rFonts w:ascii="Century" w:eastAsia="ＭＳ 明朝" w:hAnsi="Century"/>
        </w:rPr>
        <w:t xml:space="preserve"> W. Guan, et. al. </w:t>
      </w:r>
      <w:r w:rsidRPr="00126F53">
        <w:rPr>
          <w:rFonts w:ascii="Century" w:eastAsia="ＭＳ 明朝" w:hAnsi="Century"/>
        </w:rPr>
        <w:t xml:space="preserve">Clinical </w:t>
      </w:r>
      <w:r>
        <w:rPr>
          <w:rFonts w:ascii="Century" w:eastAsia="ＭＳ 明朝" w:hAnsi="Century"/>
        </w:rPr>
        <w:t>c</w:t>
      </w:r>
      <w:r w:rsidRPr="00126F53">
        <w:rPr>
          <w:rFonts w:ascii="Century" w:eastAsia="ＭＳ 明朝" w:hAnsi="Century"/>
        </w:rPr>
        <w:t xml:space="preserve">haracteristics of Coronavirus </w:t>
      </w:r>
      <w:r>
        <w:rPr>
          <w:rFonts w:ascii="Century" w:eastAsia="ＭＳ 明朝" w:hAnsi="Century"/>
        </w:rPr>
        <w:t>D</w:t>
      </w:r>
      <w:r w:rsidRPr="00126F53">
        <w:rPr>
          <w:rFonts w:ascii="Century" w:eastAsia="ＭＳ 明朝" w:hAnsi="Century"/>
        </w:rPr>
        <w:t>isease 2019 in Chin</w:t>
      </w:r>
      <w:r>
        <w:rPr>
          <w:rFonts w:ascii="Century" w:eastAsia="ＭＳ 明朝" w:hAnsi="Century"/>
        </w:rPr>
        <w:t xml:space="preserve">a. </w:t>
      </w:r>
      <w:r w:rsidRPr="00DD1A3F">
        <w:rPr>
          <w:rFonts w:ascii="Century" w:eastAsia="ＭＳ 明朝" w:hAnsi="Century"/>
        </w:rPr>
        <w:t xml:space="preserve">N </w:t>
      </w:r>
      <w:proofErr w:type="spellStart"/>
      <w:r w:rsidRPr="00DD1A3F">
        <w:rPr>
          <w:rFonts w:ascii="Century" w:eastAsia="ＭＳ 明朝" w:hAnsi="Century"/>
        </w:rPr>
        <w:t>Engl</w:t>
      </w:r>
      <w:proofErr w:type="spellEnd"/>
      <w:r w:rsidRPr="00DD1A3F">
        <w:rPr>
          <w:rFonts w:ascii="Century" w:eastAsia="ＭＳ 明朝" w:hAnsi="Century"/>
        </w:rPr>
        <w:t xml:space="preserve"> J Med, </w:t>
      </w:r>
      <w:r>
        <w:rPr>
          <w:rFonts w:ascii="Century" w:eastAsia="ＭＳ 明朝" w:hAnsi="Century"/>
        </w:rPr>
        <w:t>February</w:t>
      </w:r>
      <w:r w:rsidRPr="00DD1A3F">
        <w:rPr>
          <w:rFonts w:ascii="Century" w:eastAsia="ＭＳ 明朝" w:hAnsi="Century"/>
        </w:rPr>
        <w:t xml:space="preserve"> </w:t>
      </w:r>
      <w:r>
        <w:rPr>
          <w:rFonts w:ascii="Century" w:eastAsia="ＭＳ 明朝" w:hAnsi="Century"/>
        </w:rPr>
        <w:t>28</w:t>
      </w:r>
      <w:r w:rsidRPr="00421D30">
        <w:rPr>
          <w:rFonts w:ascii="Century" w:hAnsi="Century"/>
        </w:rPr>
        <w:t xml:space="preserve"> (online)</w:t>
      </w:r>
      <w:r w:rsidRPr="00DD1A3F">
        <w:rPr>
          <w:rFonts w:ascii="Century" w:eastAsia="ＭＳ 明朝" w:hAnsi="Century"/>
        </w:rPr>
        <w:t>,</w:t>
      </w:r>
      <w:r>
        <w:rPr>
          <w:rFonts w:ascii="Century" w:eastAsia="ＭＳ 明朝" w:hAnsi="Century"/>
        </w:rPr>
        <w:t xml:space="preserve"> </w:t>
      </w:r>
      <w:r w:rsidRPr="00DD1A3F">
        <w:rPr>
          <w:rFonts w:ascii="Century" w:eastAsia="ＭＳ 明朝" w:hAnsi="Century"/>
        </w:rPr>
        <w:t>2020.</w:t>
      </w:r>
    </w:p>
  </w:footnote>
  <w:footnote w:id="82">
    <w:p w14:paraId="3D367072" w14:textId="06D4D4BF" w:rsidR="000564B9" w:rsidRPr="001C55EF" w:rsidRDefault="000564B9">
      <w:pPr>
        <w:pStyle w:val="a3"/>
        <w:rPr>
          <w:rFonts w:ascii="ＭＳ 明朝" w:eastAsia="ＭＳ 明朝" w:hAnsi="ＭＳ 明朝" w:cs="Segoe UI Symbol"/>
        </w:rPr>
      </w:pPr>
      <w:r w:rsidRPr="00B92836">
        <w:rPr>
          <w:rStyle w:val="a5"/>
          <w:rFonts w:ascii="Century" w:hAnsi="Century"/>
        </w:rPr>
        <w:footnoteRef/>
      </w:r>
      <w:r w:rsidRPr="00B92836">
        <w:rPr>
          <w:rFonts w:ascii="Century" w:hAnsi="Century"/>
        </w:rPr>
        <w:t xml:space="preserve"> Characteristics of </w:t>
      </w:r>
      <w:r>
        <w:rPr>
          <w:rFonts w:ascii="Century" w:hAnsi="Century"/>
        </w:rPr>
        <w:t>and important lessons from the C</w:t>
      </w:r>
      <w:r w:rsidRPr="00B92836">
        <w:rPr>
          <w:rFonts w:ascii="Century" w:hAnsi="Century"/>
        </w:rPr>
        <w:t xml:space="preserve">oronavirus </w:t>
      </w:r>
      <w:r>
        <w:rPr>
          <w:rFonts w:ascii="Century" w:hAnsi="Century"/>
        </w:rPr>
        <w:t>D</w:t>
      </w:r>
      <w:r w:rsidRPr="00B92836">
        <w:rPr>
          <w:rFonts w:ascii="Century" w:hAnsi="Century"/>
        </w:rPr>
        <w:t xml:space="preserve">isease 2019 (COVID-19) outbreak in China. Summary of a report of 72314 cases from Chinese Center for Disease Control and Prevention. JAMA, 323(13), 1239-1242, April 7, 2020. </w:t>
      </w:r>
      <w:r w:rsidRPr="001C55EF">
        <w:rPr>
          <w:rFonts w:ascii="Century" w:eastAsia="ＭＳ 明朝" w:hAnsi="Century"/>
        </w:rPr>
        <w:t>［重症例は、「</w:t>
      </w:r>
      <w:r w:rsidRPr="001C55EF">
        <w:rPr>
          <w:rFonts w:ascii="Century" w:eastAsia="ＭＳ 明朝" w:hAnsi="Century" w:cs="Segoe UI Symbol"/>
        </w:rPr>
        <w:t>呼吸困難、頻呼吸</w:t>
      </w:r>
      <w:r w:rsidRPr="001C55EF">
        <w:rPr>
          <w:rFonts w:ascii="ＭＳ 明朝" w:eastAsia="ＭＳ 明朝" w:hAnsi="ＭＳ 明朝" w:cs="ＭＳ 明朝" w:hint="eastAsia"/>
        </w:rPr>
        <w:t>≧</w:t>
      </w:r>
      <w:r w:rsidRPr="001C55EF">
        <w:rPr>
          <w:rFonts w:ascii="Century" w:eastAsia="ＭＳ 明朝" w:hAnsi="Century" w:cs="Segoe UI Symbol"/>
        </w:rPr>
        <w:t>30/</w:t>
      </w:r>
      <w:r w:rsidRPr="001C55EF">
        <w:rPr>
          <w:rFonts w:ascii="Century" w:eastAsia="ＭＳ 明朝" w:hAnsi="Century" w:cs="Segoe UI Symbol"/>
        </w:rPr>
        <w:t>分、</w:t>
      </w:r>
      <w:r w:rsidRPr="001C55EF">
        <w:rPr>
          <w:rFonts w:ascii="Century" w:eastAsia="ＭＳ 明朝" w:hAnsi="Century" w:cs="Segoe UI Symbol"/>
        </w:rPr>
        <w:t>SaO</w:t>
      </w:r>
      <w:r w:rsidRPr="001C55EF">
        <w:rPr>
          <w:rFonts w:ascii="Century" w:eastAsia="ＭＳ 明朝" w:hAnsi="Century" w:cs="Segoe UI Symbol"/>
          <w:vertAlign w:val="subscript"/>
        </w:rPr>
        <w:t>2</w:t>
      </w:r>
      <w:r w:rsidRPr="001C55EF">
        <w:rPr>
          <w:rFonts w:ascii="ＭＳ 明朝" w:eastAsia="ＭＳ 明朝" w:hAnsi="ＭＳ 明朝" w:cs="ＭＳ 明朝" w:hint="eastAsia"/>
        </w:rPr>
        <w:t>≦</w:t>
      </w:r>
      <w:r w:rsidRPr="001C55EF">
        <w:rPr>
          <w:rFonts w:ascii="Century" w:eastAsia="ＭＳ 明朝" w:hAnsi="Century" w:cs="Segoe UI Symbol"/>
        </w:rPr>
        <w:t>93</w:t>
      </w:r>
      <w:r w:rsidRPr="001C55EF">
        <w:rPr>
          <w:rFonts w:ascii="Century" w:eastAsia="ＭＳ 明朝" w:hAnsi="Century" w:cs="Segoe UI Symbol"/>
        </w:rPr>
        <w:t>％（室内気）、</w:t>
      </w:r>
      <w:r w:rsidRPr="001C55EF">
        <w:rPr>
          <w:rFonts w:ascii="Century" w:eastAsia="ＭＳ 明朝" w:hAnsi="Century" w:cs="Segoe UI Symbol"/>
        </w:rPr>
        <w:t>PaO</w:t>
      </w:r>
      <w:r w:rsidRPr="001C55EF">
        <w:rPr>
          <w:rFonts w:ascii="Century" w:eastAsia="ＭＳ 明朝" w:hAnsi="Century" w:cs="Segoe UI Symbol"/>
          <w:vertAlign w:val="subscript"/>
        </w:rPr>
        <w:t>2</w:t>
      </w:r>
      <w:r w:rsidRPr="001C55EF">
        <w:rPr>
          <w:rFonts w:ascii="Century" w:eastAsia="ＭＳ 明朝" w:hAnsi="Century" w:cs="Segoe UI Symbol"/>
        </w:rPr>
        <w:t>/FiO</w:t>
      </w:r>
      <w:r w:rsidRPr="001C55EF">
        <w:rPr>
          <w:rFonts w:ascii="Century" w:eastAsia="ＭＳ 明朝" w:hAnsi="Century" w:cs="Segoe UI Symbol"/>
          <w:vertAlign w:val="subscript"/>
        </w:rPr>
        <w:t>2</w:t>
      </w:r>
      <w:r w:rsidRPr="001C55EF">
        <w:rPr>
          <w:rFonts w:ascii="Century" w:eastAsia="ＭＳ 明朝" w:hAnsi="Century" w:cs="ＭＳ Ｐゴシック"/>
          <w:kern w:val="0"/>
          <w:szCs w:val="21"/>
        </w:rPr>
        <w:t>＜</w:t>
      </w:r>
      <w:r w:rsidRPr="001C55EF">
        <w:rPr>
          <w:rFonts w:ascii="Century" w:eastAsia="ＭＳ 明朝" w:hAnsi="Century" w:cs="ＭＳ Ｐゴシック"/>
          <w:kern w:val="0"/>
          <w:szCs w:val="21"/>
        </w:rPr>
        <w:t>300</w:t>
      </w:r>
      <w:r w:rsidRPr="001C55EF">
        <w:rPr>
          <w:rFonts w:ascii="Century" w:eastAsia="ＭＳ 明朝" w:hAnsi="Century" w:cs="ＭＳ Ｐゴシック"/>
          <w:kern w:val="0"/>
          <w:szCs w:val="21"/>
        </w:rPr>
        <w:t>、</w:t>
      </w:r>
      <w:r w:rsidRPr="001C55EF">
        <w:rPr>
          <w:rFonts w:ascii="Century" w:eastAsia="ＭＳ 明朝" w:hAnsi="Century" w:cs="ＭＳ Ｐゴシック"/>
          <w:kern w:val="0"/>
          <w:szCs w:val="21"/>
        </w:rPr>
        <w:t>24</w:t>
      </w:r>
      <w:r w:rsidRPr="001C55EF">
        <w:rPr>
          <w:rFonts w:ascii="Century" w:eastAsia="ＭＳ 明朝" w:hAnsi="Century" w:cs="ＭＳ Ｐゴシック"/>
          <w:kern w:val="0"/>
          <w:szCs w:val="21"/>
        </w:rPr>
        <w:t>〜</w:t>
      </w:r>
      <w:r w:rsidRPr="001C55EF">
        <w:rPr>
          <w:rFonts w:ascii="Century" w:eastAsia="ＭＳ 明朝" w:hAnsi="Century" w:cs="ＭＳ Ｐゴシック"/>
          <w:kern w:val="0"/>
          <w:szCs w:val="21"/>
        </w:rPr>
        <w:t>48</w:t>
      </w:r>
      <w:r w:rsidRPr="001C55EF">
        <w:rPr>
          <w:rFonts w:ascii="Century" w:eastAsia="ＭＳ 明朝" w:hAnsi="Century" w:cs="ＭＳ Ｐゴシック"/>
          <w:kern w:val="0"/>
          <w:szCs w:val="21"/>
        </w:rPr>
        <w:t>時間以内の肺浸潤＞</w:t>
      </w:r>
      <w:r w:rsidRPr="001C55EF">
        <w:rPr>
          <w:rFonts w:ascii="Century" w:eastAsia="ＭＳ 明朝" w:hAnsi="Century" w:cs="ＭＳ Ｐゴシック"/>
          <w:kern w:val="0"/>
          <w:szCs w:val="21"/>
        </w:rPr>
        <w:t>50%</w:t>
      </w:r>
      <w:r w:rsidRPr="001C55EF">
        <w:rPr>
          <w:rFonts w:ascii="Century" w:eastAsia="ＭＳ 明朝" w:hAnsi="Century" w:cs="Segoe UI Symbol"/>
        </w:rPr>
        <w:t>）で、５％（</w:t>
      </w:r>
      <w:r w:rsidRPr="001C55EF">
        <w:rPr>
          <w:rFonts w:ascii="Century" w:eastAsia="ＭＳ 明朝" w:hAnsi="Century" w:cs="Segoe UI Symbol"/>
        </w:rPr>
        <w:t>2087</w:t>
      </w:r>
      <w:r w:rsidRPr="001C55EF">
        <w:rPr>
          <w:rFonts w:ascii="Century" w:eastAsia="ＭＳ 明朝" w:hAnsi="Century" w:cs="Segoe UI Symbol"/>
        </w:rPr>
        <w:t>）が危篤（呼吸不全、敗血症、他臓器障害・不全等）」と定義されている。］</w:t>
      </w:r>
    </w:p>
  </w:footnote>
  <w:footnote w:id="83">
    <w:p w14:paraId="29DC36F1" w14:textId="199E3AC9" w:rsidR="000564B9" w:rsidRPr="00884F54" w:rsidRDefault="000564B9" w:rsidP="00212229">
      <w:pPr>
        <w:pStyle w:val="a3"/>
        <w:ind w:left="105" w:hangingChars="50" w:hanging="105"/>
        <w:rPr>
          <w:rFonts w:ascii="Century" w:hAnsi="Century"/>
        </w:rPr>
      </w:pPr>
      <w:r w:rsidRPr="00884F54">
        <w:rPr>
          <w:rStyle w:val="a5"/>
          <w:rFonts w:ascii="Century" w:hAnsi="Century"/>
        </w:rPr>
        <w:footnoteRef/>
      </w:r>
      <w:r w:rsidRPr="00884F54">
        <w:rPr>
          <w:rFonts w:ascii="Century" w:hAnsi="Century"/>
        </w:rPr>
        <w:t xml:space="preserve"> D. Wang, et. al. Clinical characteristics of 138 hospitalized patients with 2019 Novel Coronavirus-Infected Pneumonia in</w:t>
      </w:r>
      <w:r>
        <w:rPr>
          <w:rFonts w:ascii="Century" w:hAnsi="Century"/>
        </w:rPr>
        <w:t xml:space="preserve"> </w:t>
      </w:r>
      <w:r w:rsidRPr="00884F54">
        <w:rPr>
          <w:rFonts w:ascii="Century" w:hAnsi="Century"/>
        </w:rPr>
        <w:t>Wuhan, China. JAMA, 323(1), 1061-1069, February 7 (online), 2020.</w:t>
      </w:r>
    </w:p>
  </w:footnote>
  <w:footnote w:id="84">
    <w:p w14:paraId="324C1810" w14:textId="63EF14ED" w:rsidR="000564B9" w:rsidRPr="006E0D34" w:rsidRDefault="000564B9" w:rsidP="00002713">
      <w:pPr>
        <w:pStyle w:val="a3"/>
        <w:rPr>
          <w:rFonts w:ascii="Century" w:hAnsi="Century"/>
        </w:rPr>
      </w:pPr>
      <w:r w:rsidRPr="006E0D34">
        <w:rPr>
          <w:rStyle w:val="a5"/>
          <w:rFonts w:ascii="Century" w:hAnsi="Century"/>
        </w:rPr>
        <w:footnoteRef/>
      </w:r>
      <w:r w:rsidRPr="006E0D34">
        <w:rPr>
          <w:rFonts w:ascii="Century" w:hAnsi="Century"/>
        </w:rPr>
        <w:t xml:space="preserve"> R. Verity, et.al. Estimates of severity of coronavirus disease 2019: a model-based analysis. Lancet Infect Dis</w:t>
      </w:r>
      <w:r>
        <w:rPr>
          <w:rFonts w:ascii="Century" w:hAnsi="Century"/>
        </w:rPr>
        <w:t>,</w:t>
      </w:r>
      <w:r w:rsidRPr="006E0D34">
        <w:rPr>
          <w:rFonts w:ascii="Century" w:hAnsi="Century"/>
        </w:rPr>
        <w:t xml:space="preserve"> March 30 (online), 2020.</w:t>
      </w:r>
    </w:p>
  </w:footnote>
  <w:footnote w:id="85">
    <w:p w14:paraId="3776D1C2" w14:textId="2D4DAD91" w:rsidR="000564B9" w:rsidRPr="00277CD5" w:rsidRDefault="000564B9">
      <w:pPr>
        <w:pStyle w:val="a3"/>
        <w:rPr>
          <w:rFonts w:ascii="Century" w:hAnsi="Century"/>
        </w:rPr>
      </w:pPr>
      <w:r w:rsidRPr="00277CD5">
        <w:rPr>
          <w:rStyle w:val="a5"/>
          <w:rFonts w:ascii="Century" w:hAnsi="Century"/>
        </w:rPr>
        <w:footnoteRef/>
      </w:r>
      <w:r w:rsidRPr="00277CD5">
        <w:rPr>
          <w:rFonts w:ascii="Century" w:hAnsi="Century"/>
        </w:rPr>
        <w:t xml:space="preserve"> J. T. Wu, et. al. Estimation clinical severity of CPVID-19 from the transmission dynamics in Wuhan, China. Nature Med, 26, 506-510, April 26, 2020.</w:t>
      </w:r>
    </w:p>
  </w:footnote>
  <w:footnote w:id="86">
    <w:p w14:paraId="50740E3C" w14:textId="529C091C" w:rsidR="000564B9" w:rsidRPr="00BA36EC" w:rsidRDefault="000564B9">
      <w:pPr>
        <w:pStyle w:val="a3"/>
        <w:rPr>
          <w:rFonts w:ascii="Century" w:hAnsi="Century"/>
        </w:rPr>
      </w:pPr>
      <w:r w:rsidRPr="00BA36EC">
        <w:rPr>
          <w:rStyle w:val="a5"/>
          <w:rFonts w:ascii="Century" w:hAnsi="Century"/>
        </w:rPr>
        <w:footnoteRef/>
      </w:r>
      <w:r w:rsidRPr="00BA36EC">
        <w:rPr>
          <w:rFonts w:ascii="Century" w:hAnsi="Century"/>
        </w:rPr>
        <w:t xml:space="preserve"> P. Goyal, et. al. Clinical characteristics of COVOD-19 in New York City. N </w:t>
      </w:r>
      <w:proofErr w:type="spellStart"/>
      <w:r w:rsidRPr="00BA36EC">
        <w:rPr>
          <w:rFonts w:ascii="Century" w:hAnsi="Century"/>
        </w:rPr>
        <w:t>Engl</w:t>
      </w:r>
      <w:proofErr w:type="spellEnd"/>
      <w:r w:rsidRPr="00BA36EC">
        <w:rPr>
          <w:rFonts w:ascii="Century" w:hAnsi="Century"/>
        </w:rPr>
        <w:t xml:space="preserve"> J</w:t>
      </w:r>
    </w:p>
    <w:p w14:paraId="471646F8" w14:textId="7A3D7723" w:rsidR="000564B9" w:rsidRPr="00BA36EC" w:rsidRDefault="000564B9">
      <w:pPr>
        <w:pStyle w:val="a3"/>
        <w:rPr>
          <w:rFonts w:ascii="Century" w:hAnsi="Century"/>
        </w:rPr>
      </w:pPr>
      <w:r w:rsidRPr="00BA36EC">
        <w:rPr>
          <w:rFonts w:ascii="Century" w:hAnsi="Century"/>
        </w:rPr>
        <w:t xml:space="preserve">Med, April </w:t>
      </w:r>
      <w:r>
        <w:rPr>
          <w:rFonts w:ascii="Century" w:hAnsi="Century"/>
        </w:rPr>
        <w:t>17</w:t>
      </w:r>
      <w:r w:rsidRPr="00421D30">
        <w:rPr>
          <w:rFonts w:ascii="Century" w:hAnsi="Century"/>
        </w:rPr>
        <w:t xml:space="preserve"> (online)</w:t>
      </w:r>
      <w:r w:rsidRPr="00BA36EC">
        <w:rPr>
          <w:rFonts w:ascii="Century" w:hAnsi="Century"/>
        </w:rPr>
        <w:t>, 2020.</w:t>
      </w:r>
    </w:p>
    <w:p w14:paraId="51C08132" w14:textId="1C835B6A" w:rsidR="000564B9" w:rsidRPr="0013649E" w:rsidRDefault="000564B9">
      <w:pPr>
        <w:pStyle w:val="a3"/>
        <w:rPr>
          <w:rFonts w:ascii="ＭＳ Ｐ明朝" w:eastAsia="ＭＳ Ｐ明朝" w:hAnsi="ＭＳ Ｐ明朝"/>
        </w:rPr>
      </w:pPr>
      <w:r w:rsidRPr="0013649E">
        <w:rPr>
          <w:rFonts w:ascii="ＭＳ Ｐ明朝" w:eastAsia="ＭＳ Ｐ明朝" w:hAnsi="ＭＳ Ｐ明朝" w:hint="eastAsia"/>
        </w:rPr>
        <w:t>［論文では、中国との人工呼吸器装着率の違いについて、肥満が多いこと、</w:t>
      </w:r>
      <w:r>
        <w:rPr>
          <w:rFonts w:ascii="ＭＳ Ｐ明朝" w:eastAsia="ＭＳ Ｐ明朝" w:hAnsi="ＭＳ Ｐ明朝" w:hint="eastAsia"/>
        </w:rPr>
        <w:t>この</w:t>
      </w:r>
      <w:r w:rsidRPr="0013649E">
        <w:rPr>
          <w:rFonts w:ascii="ＭＳ Ｐ明朝" w:eastAsia="ＭＳ Ｐ明朝" w:hAnsi="ＭＳ Ｐ明朝" w:hint="eastAsia"/>
        </w:rPr>
        <w:t>病院の早期挿管の方針、米国の入院医療が比較的重い症例だけに限られる制度、等を挙げている。］</w:t>
      </w:r>
    </w:p>
  </w:footnote>
  <w:footnote w:id="87">
    <w:p w14:paraId="63B60ECC" w14:textId="2EE61AF9" w:rsidR="000564B9" w:rsidRPr="00EA1273" w:rsidRDefault="000564B9">
      <w:pPr>
        <w:pStyle w:val="a3"/>
        <w:rPr>
          <w:rFonts w:ascii="Century" w:hAnsi="Century"/>
        </w:rPr>
      </w:pPr>
      <w:r w:rsidRPr="00EA1273">
        <w:rPr>
          <w:rStyle w:val="a5"/>
          <w:rFonts w:ascii="Century" w:hAnsi="Century"/>
        </w:rPr>
        <w:footnoteRef/>
      </w:r>
      <w:r w:rsidRPr="00EA1273">
        <w:rPr>
          <w:rFonts w:ascii="Century" w:hAnsi="Century"/>
        </w:rPr>
        <w:t xml:space="preserve"> S. Richardson, et. al. Presenting characteristics, comorbidities, and outcomes among 5700 patients hospitalized with COVID-19 in the New York City Area. JAMA, April 22 (online), 2020.</w:t>
      </w:r>
    </w:p>
  </w:footnote>
  <w:footnote w:id="88">
    <w:p w14:paraId="20D86854" w14:textId="1B820D52" w:rsidR="000564B9" w:rsidRPr="008C1C04" w:rsidRDefault="000564B9">
      <w:pPr>
        <w:pStyle w:val="a3"/>
        <w:rPr>
          <w:rFonts w:ascii="Century" w:hAnsi="Century"/>
        </w:rPr>
      </w:pPr>
      <w:r w:rsidRPr="008C1C04">
        <w:rPr>
          <w:rStyle w:val="a5"/>
          <w:rFonts w:ascii="Century" w:hAnsi="Century"/>
        </w:rPr>
        <w:footnoteRef/>
      </w:r>
      <w:r w:rsidRPr="008C1C04">
        <w:rPr>
          <w:rFonts w:ascii="Century" w:hAnsi="Century"/>
        </w:rPr>
        <w:t xml:space="preserve"> M. J. Cummings, et. al. Epidemiology, clinical course, and outcome of critically ill adults with COVID-19 in New York City: a prospective cohort study. Lancet, May 19 (online), 2020.</w:t>
      </w:r>
    </w:p>
  </w:footnote>
  <w:footnote w:id="89">
    <w:p w14:paraId="54C1723B" w14:textId="6308B243" w:rsidR="000564B9" w:rsidRPr="00DD1A3F" w:rsidRDefault="000564B9">
      <w:pPr>
        <w:pStyle w:val="a3"/>
        <w:rPr>
          <w:rFonts w:ascii="Century" w:eastAsia="ＭＳ 明朝" w:hAnsi="Century"/>
        </w:rPr>
      </w:pPr>
      <w:r w:rsidRPr="00DD1A3F">
        <w:rPr>
          <w:rStyle w:val="a5"/>
          <w:rFonts w:ascii="Century" w:eastAsia="ＭＳ 明朝" w:hAnsi="Century"/>
        </w:rPr>
        <w:footnoteRef/>
      </w:r>
      <w:r w:rsidRPr="00DD1A3F">
        <w:rPr>
          <w:rFonts w:ascii="Century" w:eastAsia="ＭＳ 明朝" w:hAnsi="Century"/>
        </w:rPr>
        <w:t xml:space="preserve"> G. </w:t>
      </w:r>
      <w:proofErr w:type="spellStart"/>
      <w:r w:rsidRPr="00DD1A3F">
        <w:rPr>
          <w:rFonts w:ascii="Century" w:eastAsia="ＭＳ 明朝" w:hAnsi="Century"/>
        </w:rPr>
        <w:t>Grasselli</w:t>
      </w:r>
      <w:proofErr w:type="spellEnd"/>
      <w:r w:rsidRPr="00DD1A3F">
        <w:rPr>
          <w:rFonts w:ascii="Century" w:eastAsia="ＭＳ 明朝" w:hAnsi="Century"/>
        </w:rPr>
        <w:t xml:space="preserve">, et. al. </w:t>
      </w:r>
      <w:r w:rsidRPr="00126F53">
        <w:rPr>
          <w:rFonts w:ascii="Century" w:eastAsia="ＭＳ 明朝" w:hAnsi="Century"/>
        </w:rPr>
        <w:t>Baseline</w:t>
      </w:r>
      <w:r>
        <w:rPr>
          <w:rFonts w:ascii="Century" w:eastAsia="ＭＳ 明朝" w:hAnsi="Century"/>
        </w:rPr>
        <w:t xml:space="preserve"> c</w:t>
      </w:r>
      <w:r w:rsidRPr="00126F53">
        <w:rPr>
          <w:rFonts w:ascii="Century" w:eastAsia="ＭＳ 明朝" w:hAnsi="Century"/>
        </w:rPr>
        <w:t>haracteristics</w:t>
      </w:r>
      <w:r>
        <w:rPr>
          <w:rFonts w:ascii="Century" w:eastAsia="ＭＳ 明朝" w:hAnsi="Century"/>
        </w:rPr>
        <w:t xml:space="preserve"> </w:t>
      </w:r>
      <w:r w:rsidRPr="00126F53">
        <w:rPr>
          <w:rFonts w:ascii="Century" w:eastAsia="ＭＳ 明朝" w:hAnsi="Century"/>
        </w:rPr>
        <w:t>and</w:t>
      </w:r>
      <w:r>
        <w:rPr>
          <w:rFonts w:ascii="Century" w:eastAsia="ＭＳ 明朝" w:hAnsi="Century"/>
        </w:rPr>
        <w:t xml:space="preserve"> o</w:t>
      </w:r>
      <w:r w:rsidRPr="00126F53">
        <w:rPr>
          <w:rFonts w:ascii="Century" w:eastAsia="ＭＳ 明朝" w:hAnsi="Century"/>
        </w:rPr>
        <w:t>utcomes</w:t>
      </w:r>
      <w:r>
        <w:rPr>
          <w:rFonts w:ascii="Century" w:eastAsia="ＭＳ 明朝" w:hAnsi="Century"/>
        </w:rPr>
        <w:t xml:space="preserve"> </w:t>
      </w:r>
      <w:r w:rsidRPr="00126F53">
        <w:rPr>
          <w:rFonts w:ascii="Century" w:eastAsia="ＭＳ 明朝" w:hAnsi="Century"/>
        </w:rPr>
        <w:t>of</w:t>
      </w:r>
      <w:r>
        <w:rPr>
          <w:rFonts w:ascii="Century" w:eastAsia="ＭＳ 明朝" w:hAnsi="Century"/>
        </w:rPr>
        <w:t xml:space="preserve"> </w:t>
      </w:r>
      <w:r w:rsidRPr="00126F53">
        <w:rPr>
          <w:rFonts w:ascii="Century" w:eastAsia="ＭＳ 明朝" w:hAnsi="Century"/>
        </w:rPr>
        <w:t>1591</w:t>
      </w:r>
      <w:r>
        <w:rPr>
          <w:rFonts w:ascii="Century" w:eastAsia="ＭＳ 明朝" w:hAnsi="Century"/>
        </w:rPr>
        <w:t xml:space="preserve"> p</w:t>
      </w:r>
      <w:r w:rsidRPr="00126F53">
        <w:rPr>
          <w:rFonts w:ascii="Century" w:eastAsia="ＭＳ 明朝" w:hAnsi="Century"/>
        </w:rPr>
        <w:t>atients</w:t>
      </w:r>
      <w:r>
        <w:rPr>
          <w:rFonts w:ascii="Century" w:eastAsia="ＭＳ 明朝" w:hAnsi="Century"/>
        </w:rPr>
        <w:t xml:space="preserve"> i</w:t>
      </w:r>
      <w:r w:rsidRPr="00126F53">
        <w:rPr>
          <w:rFonts w:ascii="Century" w:eastAsia="ＭＳ 明朝" w:hAnsi="Century"/>
        </w:rPr>
        <w:t>nfected</w:t>
      </w:r>
      <w:r>
        <w:rPr>
          <w:rFonts w:ascii="Century" w:eastAsia="ＭＳ 明朝" w:hAnsi="Century"/>
        </w:rPr>
        <w:t xml:space="preserve"> w</w:t>
      </w:r>
      <w:r w:rsidRPr="00126F53">
        <w:rPr>
          <w:rFonts w:ascii="Century" w:eastAsia="ＭＳ 明朝" w:hAnsi="Century"/>
        </w:rPr>
        <w:t>ith</w:t>
      </w:r>
      <w:r>
        <w:rPr>
          <w:rFonts w:ascii="Century" w:eastAsia="ＭＳ 明朝" w:hAnsi="Century"/>
        </w:rPr>
        <w:t xml:space="preserve"> </w:t>
      </w:r>
      <w:r w:rsidRPr="00126F53">
        <w:rPr>
          <w:rFonts w:ascii="Century" w:eastAsia="ＭＳ 明朝" w:hAnsi="Century"/>
        </w:rPr>
        <w:t>SARS-CoV-2</w:t>
      </w:r>
      <w:r>
        <w:rPr>
          <w:rFonts w:ascii="Century" w:eastAsia="ＭＳ 明朝" w:hAnsi="Century"/>
        </w:rPr>
        <w:t xml:space="preserve"> a</w:t>
      </w:r>
      <w:r w:rsidRPr="00126F53">
        <w:rPr>
          <w:rFonts w:ascii="Century" w:eastAsia="ＭＳ 明朝" w:hAnsi="Century"/>
        </w:rPr>
        <w:t>dmitted</w:t>
      </w:r>
      <w:r>
        <w:rPr>
          <w:rFonts w:ascii="Century" w:eastAsia="ＭＳ 明朝" w:hAnsi="Century"/>
        </w:rPr>
        <w:t xml:space="preserve"> </w:t>
      </w:r>
      <w:r w:rsidRPr="00126F53">
        <w:rPr>
          <w:rFonts w:ascii="Century" w:eastAsia="ＭＳ 明朝" w:hAnsi="Century"/>
        </w:rPr>
        <w:t>to</w:t>
      </w:r>
      <w:r>
        <w:rPr>
          <w:rFonts w:ascii="Century" w:eastAsia="ＭＳ 明朝" w:hAnsi="Century"/>
        </w:rPr>
        <w:t xml:space="preserve"> </w:t>
      </w:r>
      <w:r w:rsidRPr="00126F53">
        <w:rPr>
          <w:rFonts w:ascii="Century" w:eastAsia="ＭＳ 明朝" w:hAnsi="Century"/>
        </w:rPr>
        <w:t>ICUs</w:t>
      </w:r>
      <w:r>
        <w:rPr>
          <w:rFonts w:ascii="Century" w:eastAsia="ＭＳ 明朝" w:hAnsi="Century"/>
        </w:rPr>
        <w:t xml:space="preserve"> </w:t>
      </w:r>
      <w:r w:rsidRPr="00126F53">
        <w:rPr>
          <w:rFonts w:ascii="Century" w:eastAsia="ＭＳ 明朝" w:hAnsi="Century"/>
        </w:rPr>
        <w:t>of</w:t>
      </w:r>
      <w:r>
        <w:rPr>
          <w:rFonts w:ascii="Century" w:eastAsia="ＭＳ 明朝" w:hAnsi="Century"/>
        </w:rPr>
        <w:t xml:space="preserve"> </w:t>
      </w:r>
      <w:r w:rsidRPr="00126F53">
        <w:rPr>
          <w:rFonts w:ascii="Century" w:eastAsia="ＭＳ 明朝" w:hAnsi="Century"/>
        </w:rPr>
        <w:t>the</w:t>
      </w:r>
      <w:r>
        <w:rPr>
          <w:rFonts w:ascii="Century" w:eastAsia="ＭＳ 明朝" w:hAnsi="Century"/>
        </w:rPr>
        <w:t xml:space="preserve"> </w:t>
      </w:r>
      <w:r w:rsidRPr="00126F53">
        <w:rPr>
          <w:rFonts w:ascii="Century" w:eastAsia="ＭＳ 明朝" w:hAnsi="Century"/>
        </w:rPr>
        <w:t>Lombardy</w:t>
      </w:r>
      <w:r>
        <w:rPr>
          <w:rFonts w:ascii="Century" w:eastAsia="ＭＳ 明朝" w:hAnsi="Century"/>
        </w:rPr>
        <w:t xml:space="preserve"> r</w:t>
      </w:r>
      <w:r w:rsidRPr="00126F53">
        <w:rPr>
          <w:rFonts w:ascii="Century" w:eastAsia="ＭＳ 明朝" w:hAnsi="Century"/>
        </w:rPr>
        <w:t>egion,</w:t>
      </w:r>
      <w:r>
        <w:rPr>
          <w:rFonts w:ascii="Century" w:eastAsia="ＭＳ 明朝" w:hAnsi="Century"/>
        </w:rPr>
        <w:t xml:space="preserve"> </w:t>
      </w:r>
      <w:r w:rsidRPr="00126F53">
        <w:rPr>
          <w:rFonts w:ascii="Century" w:eastAsia="ＭＳ 明朝" w:hAnsi="Century"/>
        </w:rPr>
        <w:t>Ital</w:t>
      </w:r>
      <w:r>
        <w:rPr>
          <w:rFonts w:ascii="Century" w:eastAsia="ＭＳ 明朝" w:hAnsi="Century"/>
        </w:rPr>
        <w:t xml:space="preserve">y. </w:t>
      </w:r>
      <w:r w:rsidRPr="00DD1A3F">
        <w:rPr>
          <w:rFonts w:ascii="Century" w:eastAsia="ＭＳ 明朝" w:hAnsi="Century"/>
        </w:rPr>
        <w:t>JAMA, April 6</w:t>
      </w:r>
      <w:r>
        <w:rPr>
          <w:rFonts w:ascii="Century" w:eastAsia="ＭＳ 明朝" w:hAnsi="Century"/>
        </w:rPr>
        <w:t xml:space="preserve"> </w:t>
      </w:r>
      <w:r>
        <w:rPr>
          <w:rFonts w:ascii="Century" w:eastAsia="ＭＳ 明朝" w:hAnsi="Century" w:hint="eastAsia"/>
        </w:rPr>
        <w:t>(</w:t>
      </w:r>
      <w:r w:rsidRPr="00DD1A3F">
        <w:rPr>
          <w:rFonts w:ascii="Century" w:eastAsia="ＭＳ 明朝" w:hAnsi="Century"/>
        </w:rPr>
        <w:t>online</w:t>
      </w:r>
      <w:r>
        <w:rPr>
          <w:rFonts w:ascii="Century" w:eastAsia="ＭＳ 明朝" w:hAnsi="Century"/>
        </w:rPr>
        <w:t>)</w:t>
      </w:r>
      <w:r w:rsidRPr="00DD1A3F">
        <w:rPr>
          <w:rFonts w:ascii="Century" w:eastAsia="ＭＳ 明朝" w:hAnsi="Century"/>
        </w:rPr>
        <w:t>, 2020</w:t>
      </w:r>
      <w:r w:rsidRPr="00DD1A3F">
        <w:rPr>
          <w:rFonts w:ascii="Century" w:eastAsia="ＭＳ 明朝" w:hAnsi="Century"/>
        </w:rPr>
        <w:t>．</w:t>
      </w:r>
      <w:r w:rsidRPr="00DD1A3F">
        <w:rPr>
          <w:rFonts w:ascii="Century" w:eastAsia="ＭＳ 明朝" w:hAnsi="Century"/>
        </w:rPr>
        <w:t xml:space="preserve"> </w:t>
      </w:r>
    </w:p>
  </w:footnote>
  <w:footnote w:id="90">
    <w:p w14:paraId="15BD2A68" w14:textId="5A29DC03" w:rsidR="000564B9" w:rsidRPr="00961BCC" w:rsidRDefault="000564B9">
      <w:pPr>
        <w:pStyle w:val="a3"/>
        <w:rPr>
          <w:rFonts w:ascii="Century" w:hAnsi="Century"/>
        </w:rPr>
      </w:pPr>
      <w:r w:rsidRPr="00961BCC">
        <w:rPr>
          <w:rStyle w:val="a5"/>
          <w:rFonts w:ascii="Century" w:hAnsi="Century"/>
        </w:rPr>
        <w:footnoteRef/>
      </w:r>
      <w:r w:rsidRPr="00961BCC">
        <w:rPr>
          <w:rFonts w:ascii="Century" w:hAnsi="Century"/>
        </w:rPr>
        <w:t xml:space="preserve"> S. de Lusignan, et. al. Risk factors for SAES-CoV-2 among patients in the Oxford Royal College of General Practitioners Research and Surveillance Centre primary care network: a cross-sectional study. Lancet Infect Dis, May 15 (online), 2020.</w:t>
      </w:r>
    </w:p>
  </w:footnote>
  <w:footnote w:id="91">
    <w:p w14:paraId="108C1B6E" w14:textId="2310842F" w:rsidR="000564B9" w:rsidRPr="007730CE" w:rsidRDefault="000564B9">
      <w:pPr>
        <w:pStyle w:val="a3"/>
        <w:rPr>
          <w:rFonts w:ascii="Century" w:hAnsi="Century"/>
        </w:rPr>
      </w:pPr>
      <w:r w:rsidRPr="007730CE">
        <w:rPr>
          <w:rStyle w:val="a5"/>
          <w:rFonts w:ascii="Century" w:hAnsi="Century"/>
        </w:rPr>
        <w:footnoteRef/>
      </w:r>
      <w:r w:rsidRPr="007730CE">
        <w:rPr>
          <w:rFonts w:ascii="Century" w:hAnsi="Century"/>
        </w:rPr>
        <w:t xml:space="preserve"> S. Bangalore, et. al. ST-segment elevation in patients with Covid-19―A case series. N </w:t>
      </w:r>
      <w:proofErr w:type="spellStart"/>
      <w:r w:rsidRPr="007730CE">
        <w:rPr>
          <w:rFonts w:ascii="Century" w:hAnsi="Century"/>
        </w:rPr>
        <w:t>Engl</w:t>
      </w:r>
      <w:proofErr w:type="spellEnd"/>
      <w:r w:rsidRPr="007730CE">
        <w:rPr>
          <w:rFonts w:ascii="Century" w:hAnsi="Century"/>
        </w:rPr>
        <w:t xml:space="preserve"> J Med, April </w:t>
      </w:r>
      <w:r>
        <w:rPr>
          <w:rFonts w:ascii="Century" w:hAnsi="Century"/>
        </w:rPr>
        <w:t>17</w:t>
      </w:r>
      <w:r w:rsidRPr="00421D30">
        <w:rPr>
          <w:rFonts w:ascii="Century" w:hAnsi="Century"/>
        </w:rPr>
        <w:t xml:space="preserve"> (online)</w:t>
      </w:r>
      <w:r w:rsidRPr="007730CE">
        <w:rPr>
          <w:rFonts w:ascii="Century" w:hAnsi="Century"/>
        </w:rPr>
        <w:t>, 2020.</w:t>
      </w:r>
    </w:p>
  </w:footnote>
  <w:footnote w:id="92">
    <w:p w14:paraId="3FD1FBA5" w14:textId="6BA732E5" w:rsidR="000564B9" w:rsidRPr="008B3DED" w:rsidRDefault="000564B9">
      <w:pPr>
        <w:pStyle w:val="a3"/>
        <w:rPr>
          <w:rFonts w:ascii="Century" w:hAnsi="Century"/>
        </w:rPr>
      </w:pPr>
      <w:r w:rsidRPr="008B3DED">
        <w:rPr>
          <w:rStyle w:val="a5"/>
          <w:rFonts w:ascii="Century" w:hAnsi="Century"/>
        </w:rPr>
        <w:footnoteRef/>
      </w:r>
      <w:r w:rsidRPr="008B3DED">
        <w:rPr>
          <w:rFonts w:ascii="Century" w:hAnsi="Century"/>
        </w:rPr>
        <w:t xml:space="preserve"> R. M. </w:t>
      </w:r>
      <w:proofErr w:type="spellStart"/>
      <w:r w:rsidRPr="008B3DED">
        <w:rPr>
          <w:rFonts w:ascii="Century" w:hAnsi="Century"/>
        </w:rPr>
        <w:t>Inciardi</w:t>
      </w:r>
      <w:proofErr w:type="spellEnd"/>
      <w:r w:rsidRPr="008B3DED">
        <w:rPr>
          <w:rFonts w:ascii="Century" w:hAnsi="Century"/>
        </w:rPr>
        <w:t xml:space="preserve">, et. al. Cardiac involvement in a patient with coronavirus disease 2019 (COVID-19). JAMA </w:t>
      </w:r>
      <w:proofErr w:type="spellStart"/>
      <w:r w:rsidRPr="008B3DED">
        <w:rPr>
          <w:rFonts w:ascii="Century" w:hAnsi="Century"/>
        </w:rPr>
        <w:t>Cardiol</w:t>
      </w:r>
      <w:proofErr w:type="spellEnd"/>
      <w:r w:rsidRPr="008B3DED">
        <w:rPr>
          <w:rFonts w:ascii="Century" w:hAnsi="Century"/>
        </w:rPr>
        <w:t>, March 27, 2020.</w:t>
      </w:r>
    </w:p>
  </w:footnote>
  <w:footnote w:id="93">
    <w:p w14:paraId="05016F94" w14:textId="62196257" w:rsidR="000564B9" w:rsidRPr="00EE4D7E" w:rsidRDefault="000564B9">
      <w:pPr>
        <w:pStyle w:val="a3"/>
        <w:rPr>
          <w:rFonts w:ascii="Century" w:hAnsi="Century"/>
        </w:rPr>
      </w:pPr>
      <w:r w:rsidRPr="00EE4D7E">
        <w:rPr>
          <w:rStyle w:val="a5"/>
          <w:rFonts w:ascii="Century" w:hAnsi="Century"/>
        </w:rPr>
        <w:footnoteRef/>
      </w:r>
      <w:r w:rsidRPr="00EE4D7E">
        <w:rPr>
          <w:rFonts w:ascii="Century" w:hAnsi="Century"/>
        </w:rPr>
        <w:t xml:space="preserve"> S. Shi, et. al. Association of cardiac injury with mortality in hospitalized patients with COVID-19 in Wuhan, China. JAMA </w:t>
      </w:r>
      <w:proofErr w:type="spellStart"/>
      <w:r w:rsidRPr="00EE4D7E">
        <w:rPr>
          <w:rFonts w:ascii="Century" w:hAnsi="Century"/>
        </w:rPr>
        <w:t>C</w:t>
      </w:r>
      <w:r>
        <w:rPr>
          <w:rFonts w:ascii="Century" w:hAnsi="Century"/>
        </w:rPr>
        <w:t>a</w:t>
      </w:r>
      <w:r w:rsidRPr="00EE4D7E">
        <w:rPr>
          <w:rFonts w:ascii="Century" w:hAnsi="Century"/>
        </w:rPr>
        <w:t>rdiol</w:t>
      </w:r>
      <w:proofErr w:type="spellEnd"/>
      <w:r w:rsidRPr="00EE4D7E">
        <w:rPr>
          <w:rFonts w:ascii="Century" w:hAnsi="Century"/>
        </w:rPr>
        <w:t>, March 25, 2020.</w:t>
      </w:r>
    </w:p>
  </w:footnote>
  <w:footnote w:id="94">
    <w:p w14:paraId="326B19F3" w14:textId="2B21BD4A" w:rsidR="000564B9" w:rsidRPr="000C3D4A" w:rsidRDefault="000564B9">
      <w:pPr>
        <w:pStyle w:val="a3"/>
        <w:rPr>
          <w:rFonts w:ascii="Century" w:hAnsi="Century"/>
        </w:rPr>
      </w:pPr>
      <w:r w:rsidRPr="000C3D4A">
        <w:rPr>
          <w:rStyle w:val="a5"/>
          <w:rFonts w:ascii="Century" w:hAnsi="Century"/>
        </w:rPr>
        <w:footnoteRef/>
      </w:r>
      <w:r w:rsidRPr="000C3D4A">
        <w:rPr>
          <w:rFonts w:ascii="Century" w:hAnsi="Century"/>
        </w:rPr>
        <w:t xml:space="preserve"> T. Gao, Cardiovascular implications of fatal outcomes of patients with coronavirus disease 2019. JAMA </w:t>
      </w:r>
      <w:proofErr w:type="spellStart"/>
      <w:r w:rsidRPr="000C3D4A">
        <w:rPr>
          <w:rFonts w:ascii="Century" w:hAnsi="Century"/>
        </w:rPr>
        <w:t>Cardiol</w:t>
      </w:r>
      <w:proofErr w:type="spellEnd"/>
      <w:r w:rsidRPr="000C3D4A">
        <w:rPr>
          <w:rFonts w:ascii="Century" w:hAnsi="Century"/>
        </w:rPr>
        <w:t>, March 27, 2020.</w:t>
      </w:r>
    </w:p>
  </w:footnote>
  <w:footnote w:id="95">
    <w:p w14:paraId="59E25142" w14:textId="1643318C" w:rsidR="000564B9" w:rsidRPr="009A10C8" w:rsidRDefault="000564B9">
      <w:pPr>
        <w:pStyle w:val="a3"/>
        <w:rPr>
          <w:rFonts w:ascii="Century" w:hAnsi="Century"/>
        </w:rPr>
      </w:pPr>
      <w:r w:rsidRPr="009A10C8">
        <w:rPr>
          <w:rStyle w:val="a5"/>
          <w:rFonts w:ascii="Century" w:hAnsi="Century"/>
        </w:rPr>
        <w:footnoteRef/>
      </w:r>
      <w:r w:rsidRPr="009A10C8">
        <w:rPr>
          <w:rFonts w:ascii="Century" w:hAnsi="Century"/>
        </w:rPr>
        <w:t xml:space="preserve"> D. Doyen, et. al. Myocarditis in a patient with COVID-19: a cause of raised troponin and ECG changes. Lancet, April 23 (online), 2020. </w:t>
      </w:r>
    </w:p>
  </w:footnote>
  <w:footnote w:id="96">
    <w:p w14:paraId="778B464E" w14:textId="1E0A8BED" w:rsidR="000564B9" w:rsidRPr="00591712" w:rsidRDefault="000564B9">
      <w:pPr>
        <w:pStyle w:val="a3"/>
        <w:rPr>
          <w:rFonts w:ascii="Century" w:hAnsi="Century"/>
        </w:rPr>
      </w:pPr>
      <w:r w:rsidRPr="00591712">
        <w:rPr>
          <w:rStyle w:val="a5"/>
          <w:rFonts w:ascii="Century" w:hAnsi="Century"/>
        </w:rPr>
        <w:footnoteRef/>
      </w:r>
      <w:r w:rsidRPr="00591712">
        <w:rPr>
          <w:rFonts w:ascii="Century" w:hAnsi="Century"/>
        </w:rPr>
        <w:t xml:space="preserve"> Z. </w:t>
      </w:r>
      <w:proofErr w:type="spellStart"/>
      <w:r w:rsidRPr="00591712">
        <w:rPr>
          <w:rFonts w:ascii="Century" w:hAnsi="Century"/>
        </w:rPr>
        <w:t>Varga</w:t>
      </w:r>
      <w:proofErr w:type="spellEnd"/>
      <w:r w:rsidRPr="00591712">
        <w:rPr>
          <w:rFonts w:ascii="Century" w:hAnsi="Century"/>
        </w:rPr>
        <w:t xml:space="preserve">, et. al. Endothelial cell infection and </w:t>
      </w:r>
      <w:proofErr w:type="spellStart"/>
      <w:r w:rsidRPr="00591712">
        <w:rPr>
          <w:rFonts w:ascii="Century" w:hAnsi="Century"/>
        </w:rPr>
        <w:t>endotheliitis</w:t>
      </w:r>
      <w:proofErr w:type="spellEnd"/>
      <w:r w:rsidRPr="00591712">
        <w:rPr>
          <w:rFonts w:ascii="Century" w:hAnsi="Century"/>
        </w:rPr>
        <w:t xml:space="preserve"> in COVID-19. Lancet, April 17, 2020.</w:t>
      </w:r>
    </w:p>
  </w:footnote>
  <w:footnote w:id="97">
    <w:p w14:paraId="2CFC31DD" w14:textId="294720F8" w:rsidR="000564B9" w:rsidRPr="00D146F7" w:rsidRDefault="000564B9">
      <w:pPr>
        <w:pStyle w:val="a3"/>
        <w:rPr>
          <w:rFonts w:ascii="Century" w:hAnsi="Century"/>
        </w:rPr>
      </w:pPr>
      <w:r w:rsidRPr="00D146F7">
        <w:rPr>
          <w:rStyle w:val="a5"/>
          <w:rFonts w:ascii="Century" w:hAnsi="Century"/>
        </w:rPr>
        <w:footnoteRef/>
      </w:r>
      <w:r w:rsidRPr="00D146F7">
        <w:rPr>
          <w:rFonts w:ascii="Century" w:hAnsi="Century"/>
        </w:rPr>
        <w:t xml:space="preserve"> O. D. Filippo, et. al. Reduced rate of hospital admission for ACS during Covid-19 outbreak in Northern Italy. N </w:t>
      </w:r>
      <w:proofErr w:type="spellStart"/>
      <w:r w:rsidRPr="00D146F7">
        <w:rPr>
          <w:rFonts w:ascii="Century" w:hAnsi="Century"/>
        </w:rPr>
        <w:t>Engl</w:t>
      </w:r>
      <w:proofErr w:type="spellEnd"/>
      <w:r w:rsidRPr="00D146F7">
        <w:rPr>
          <w:rFonts w:ascii="Century" w:hAnsi="Century"/>
        </w:rPr>
        <w:t xml:space="preserve"> J Med, April 2</w:t>
      </w:r>
      <w:r>
        <w:rPr>
          <w:rFonts w:ascii="Century" w:hAnsi="Century"/>
        </w:rPr>
        <w:t>8</w:t>
      </w:r>
      <w:r w:rsidRPr="00421D30">
        <w:rPr>
          <w:rFonts w:ascii="Century" w:hAnsi="Century"/>
        </w:rPr>
        <w:t xml:space="preserve"> (online)</w:t>
      </w:r>
      <w:r w:rsidRPr="00D146F7">
        <w:rPr>
          <w:rFonts w:ascii="Century" w:hAnsi="Century"/>
        </w:rPr>
        <w:t>, 2020.</w:t>
      </w:r>
    </w:p>
  </w:footnote>
  <w:footnote w:id="98">
    <w:p w14:paraId="3996BB91" w14:textId="28C8A61C" w:rsidR="000564B9" w:rsidRPr="00085543" w:rsidRDefault="000564B9">
      <w:pPr>
        <w:pStyle w:val="a3"/>
        <w:rPr>
          <w:rFonts w:ascii="Century" w:hAnsi="Century"/>
        </w:rPr>
      </w:pPr>
      <w:r w:rsidRPr="00085543">
        <w:rPr>
          <w:rStyle w:val="a5"/>
          <w:rFonts w:ascii="Century" w:hAnsi="Century"/>
        </w:rPr>
        <w:footnoteRef/>
      </w:r>
      <w:r w:rsidRPr="00085543">
        <w:rPr>
          <w:rFonts w:ascii="Century" w:hAnsi="Century"/>
        </w:rPr>
        <w:t xml:space="preserve"> E. </w:t>
      </w:r>
      <w:proofErr w:type="spellStart"/>
      <w:r w:rsidRPr="00085543">
        <w:rPr>
          <w:rFonts w:ascii="Century" w:hAnsi="Century"/>
        </w:rPr>
        <w:t>Baldi</w:t>
      </w:r>
      <w:proofErr w:type="spellEnd"/>
      <w:r w:rsidRPr="00085543">
        <w:rPr>
          <w:rFonts w:ascii="Century" w:hAnsi="Century"/>
        </w:rPr>
        <w:t xml:space="preserve">, et. al. Out-of-hospital cardiac arrest during the Covid-19 outbreak in Italy. N </w:t>
      </w:r>
      <w:proofErr w:type="spellStart"/>
      <w:r w:rsidRPr="00085543">
        <w:rPr>
          <w:rFonts w:ascii="Century" w:hAnsi="Century"/>
        </w:rPr>
        <w:t>Engl</w:t>
      </w:r>
      <w:proofErr w:type="spellEnd"/>
      <w:r w:rsidRPr="00085543">
        <w:rPr>
          <w:rFonts w:ascii="Century" w:hAnsi="Century"/>
        </w:rPr>
        <w:t xml:space="preserve"> J Med, April 2</w:t>
      </w:r>
      <w:r>
        <w:rPr>
          <w:rFonts w:ascii="Century" w:hAnsi="Century"/>
        </w:rPr>
        <w:t>9</w:t>
      </w:r>
      <w:r w:rsidRPr="00421D30">
        <w:rPr>
          <w:rFonts w:ascii="Century" w:hAnsi="Century"/>
        </w:rPr>
        <w:t xml:space="preserve"> (online)</w:t>
      </w:r>
      <w:r w:rsidRPr="00085543">
        <w:rPr>
          <w:rFonts w:ascii="Century" w:hAnsi="Century"/>
        </w:rPr>
        <w:t>, 2020.</w:t>
      </w:r>
    </w:p>
  </w:footnote>
  <w:footnote w:id="99">
    <w:p w14:paraId="6FE0AE72" w14:textId="792BF5A4" w:rsidR="000564B9" w:rsidRPr="002A7E79" w:rsidRDefault="000564B9">
      <w:pPr>
        <w:pStyle w:val="a3"/>
        <w:rPr>
          <w:rFonts w:ascii="Century" w:hAnsi="Century"/>
        </w:rPr>
      </w:pPr>
      <w:r w:rsidRPr="002A7E79">
        <w:rPr>
          <w:rStyle w:val="a5"/>
          <w:rFonts w:ascii="Century" w:hAnsi="Century"/>
        </w:rPr>
        <w:footnoteRef/>
      </w:r>
      <w:r w:rsidRPr="002A7E79">
        <w:rPr>
          <w:rFonts w:ascii="Century" w:hAnsi="Century"/>
        </w:rPr>
        <w:t xml:space="preserve"> M. D. Solomon, et. al. The Covid-19 pandemic and incidence of acute myocardial infarction. N </w:t>
      </w:r>
      <w:proofErr w:type="spellStart"/>
      <w:r w:rsidRPr="002A7E79">
        <w:rPr>
          <w:rFonts w:ascii="Century" w:hAnsi="Century"/>
        </w:rPr>
        <w:t>Engl</w:t>
      </w:r>
      <w:proofErr w:type="spellEnd"/>
      <w:r w:rsidRPr="002A7E79">
        <w:rPr>
          <w:rFonts w:ascii="Century" w:hAnsi="Century"/>
        </w:rPr>
        <w:t xml:space="preserve"> J Med, May 19 (online), 2020.</w:t>
      </w:r>
    </w:p>
  </w:footnote>
  <w:footnote w:id="100">
    <w:p w14:paraId="15E4BE0D" w14:textId="68E320C6" w:rsidR="000564B9" w:rsidRPr="00C15A0C" w:rsidRDefault="000564B9">
      <w:pPr>
        <w:pStyle w:val="a3"/>
        <w:rPr>
          <w:rFonts w:ascii="Century" w:hAnsi="Century"/>
        </w:rPr>
      </w:pPr>
      <w:r w:rsidRPr="00C15A0C">
        <w:rPr>
          <w:rStyle w:val="a5"/>
          <w:rFonts w:ascii="Century" w:hAnsi="Century"/>
        </w:rPr>
        <w:footnoteRef/>
      </w:r>
      <w:r w:rsidRPr="00C15A0C">
        <w:rPr>
          <w:rFonts w:ascii="Century" w:hAnsi="Century"/>
        </w:rPr>
        <w:t xml:space="preserve"> J. L. Holmes, et. al. Emergency ambulance service for heart attack and stroke during UK’s COVID-19 lockdown. Lancet, May 14 (online), 2020.</w:t>
      </w:r>
    </w:p>
  </w:footnote>
  <w:footnote w:id="101">
    <w:p w14:paraId="7CC72EDF" w14:textId="349935BF" w:rsidR="000564B9" w:rsidRPr="00097C13" w:rsidRDefault="000564B9" w:rsidP="00097C13">
      <w:pPr>
        <w:jc w:val="left"/>
        <w:rPr>
          <w:rFonts w:ascii="Century" w:hAnsi="Century"/>
        </w:rPr>
      </w:pPr>
      <w:r w:rsidRPr="00097C13">
        <w:rPr>
          <w:rStyle w:val="a5"/>
          <w:rFonts w:ascii="Century" w:hAnsi="Century"/>
        </w:rPr>
        <w:footnoteRef/>
      </w:r>
      <w:r w:rsidRPr="00097C13">
        <w:rPr>
          <w:rFonts w:ascii="Century" w:hAnsi="Century"/>
        </w:rPr>
        <w:t xml:space="preserve"> L. Bowles, et. al. Lupus anticoagulant and abnormal coagulation tests in patients with Covid-19. N </w:t>
      </w:r>
      <w:proofErr w:type="spellStart"/>
      <w:r w:rsidRPr="00097C13">
        <w:rPr>
          <w:rFonts w:ascii="Century" w:hAnsi="Century"/>
        </w:rPr>
        <w:t>Engl</w:t>
      </w:r>
      <w:proofErr w:type="spellEnd"/>
      <w:r w:rsidRPr="00097C13">
        <w:rPr>
          <w:rFonts w:ascii="Century" w:hAnsi="Century"/>
        </w:rPr>
        <w:t xml:space="preserve"> J Med, May 5</w:t>
      </w:r>
      <w:r w:rsidRPr="00421D30">
        <w:rPr>
          <w:rFonts w:ascii="Century" w:hAnsi="Century"/>
        </w:rPr>
        <w:t xml:space="preserve"> (online)</w:t>
      </w:r>
      <w:r w:rsidRPr="00097C13">
        <w:rPr>
          <w:rFonts w:ascii="Century" w:hAnsi="Century"/>
        </w:rPr>
        <w:t>, 2020.</w:t>
      </w:r>
    </w:p>
  </w:footnote>
  <w:footnote w:id="102">
    <w:p w14:paraId="0A6D3C57" w14:textId="5FC44D4B" w:rsidR="000564B9" w:rsidRPr="00BE457F" w:rsidRDefault="000564B9">
      <w:pPr>
        <w:pStyle w:val="a3"/>
        <w:rPr>
          <w:rFonts w:ascii="Century" w:hAnsi="Century"/>
        </w:rPr>
      </w:pPr>
      <w:r w:rsidRPr="00BE457F">
        <w:rPr>
          <w:rStyle w:val="a5"/>
          <w:rFonts w:ascii="Century" w:hAnsi="Century"/>
        </w:rPr>
        <w:footnoteRef/>
      </w:r>
      <w:r w:rsidRPr="00BE457F">
        <w:rPr>
          <w:rFonts w:ascii="Century" w:hAnsi="Century"/>
        </w:rPr>
        <w:t xml:space="preserve"> C. Creel-</w:t>
      </w:r>
      <w:proofErr w:type="spellStart"/>
      <w:r w:rsidRPr="00BE457F">
        <w:rPr>
          <w:rFonts w:ascii="Century" w:hAnsi="Century"/>
        </w:rPr>
        <w:t>Bulos</w:t>
      </w:r>
      <w:proofErr w:type="spellEnd"/>
      <w:r w:rsidRPr="00BE457F">
        <w:rPr>
          <w:rFonts w:ascii="Century" w:hAnsi="Century"/>
        </w:rPr>
        <w:t xml:space="preserve">, et. al. Acute </w:t>
      </w:r>
      <w:proofErr w:type="spellStart"/>
      <w:r w:rsidRPr="00BE457F">
        <w:rPr>
          <w:rFonts w:ascii="Century" w:hAnsi="Century"/>
        </w:rPr>
        <w:t>cor</w:t>
      </w:r>
      <w:proofErr w:type="spellEnd"/>
      <w:r w:rsidRPr="00BE457F">
        <w:rPr>
          <w:rFonts w:ascii="Century" w:hAnsi="Century"/>
        </w:rPr>
        <w:t xml:space="preserve"> </w:t>
      </w:r>
      <w:proofErr w:type="spellStart"/>
      <w:r w:rsidRPr="00BE457F">
        <w:rPr>
          <w:rFonts w:ascii="Century" w:hAnsi="Century"/>
        </w:rPr>
        <w:t>pulmonale</w:t>
      </w:r>
      <w:proofErr w:type="spellEnd"/>
      <w:r w:rsidRPr="00BE457F">
        <w:rPr>
          <w:rFonts w:ascii="Century" w:hAnsi="Century"/>
        </w:rPr>
        <w:t xml:space="preserve"> in critically ill patients with Covid-19. N </w:t>
      </w:r>
      <w:proofErr w:type="spellStart"/>
      <w:r w:rsidRPr="00BE457F">
        <w:rPr>
          <w:rFonts w:ascii="Century" w:hAnsi="Century"/>
        </w:rPr>
        <w:t>Engl</w:t>
      </w:r>
      <w:proofErr w:type="spellEnd"/>
      <w:r w:rsidRPr="00BE457F">
        <w:rPr>
          <w:rFonts w:ascii="Century" w:hAnsi="Century"/>
        </w:rPr>
        <w:t xml:space="preserve"> J Med, May 6, 2020.</w:t>
      </w:r>
    </w:p>
  </w:footnote>
  <w:footnote w:id="103">
    <w:p w14:paraId="451F5259" w14:textId="6B5AAF24" w:rsidR="000564B9" w:rsidRPr="00051265" w:rsidRDefault="000564B9">
      <w:pPr>
        <w:pStyle w:val="a3"/>
        <w:rPr>
          <w:rFonts w:ascii="Century" w:hAnsi="Century"/>
        </w:rPr>
      </w:pPr>
      <w:r w:rsidRPr="00051265">
        <w:rPr>
          <w:rStyle w:val="a5"/>
          <w:rFonts w:ascii="Century" w:hAnsi="Century"/>
        </w:rPr>
        <w:footnoteRef/>
      </w:r>
      <w:r w:rsidRPr="00051265">
        <w:rPr>
          <w:rFonts w:ascii="Century" w:hAnsi="Century"/>
        </w:rPr>
        <w:t xml:space="preserve"> P. Perini, et. al. Acute limb ischemia in two young, non-atherosclerotic patients with COVID-19. Lancet, May 5, 2020.</w:t>
      </w:r>
    </w:p>
  </w:footnote>
  <w:footnote w:id="104">
    <w:p w14:paraId="2C3AA742" w14:textId="7D9AAAA6" w:rsidR="000564B9" w:rsidRPr="00BB73A2" w:rsidRDefault="000564B9">
      <w:pPr>
        <w:pStyle w:val="a3"/>
        <w:rPr>
          <w:rFonts w:ascii="Century" w:eastAsia="ＭＳ 明朝" w:hAnsi="Century"/>
        </w:rPr>
      </w:pPr>
      <w:r w:rsidRPr="00BB73A2">
        <w:rPr>
          <w:rStyle w:val="a5"/>
          <w:rFonts w:ascii="Century" w:eastAsia="ＭＳ 明朝" w:hAnsi="Century"/>
        </w:rPr>
        <w:footnoteRef/>
      </w:r>
      <w:r w:rsidRPr="00BB73A2">
        <w:rPr>
          <w:rFonts w:ascii="Century" w:eastAsia="ＭＳ 明朝" w:hAnsi="Century"/>
        </w:rPr>
        <w:t xml:space="preserve"> D. Wichmann, et. al. Autopsy findings and venous thromboembolism in patients with COVID-19: A prospective cohort study. Ann Internal Med, May6 (online), 2020.</w:t>
      </w:r>
    </w:p>
  </w:footnote>
  <w:footnote w:id="105">
    <w:p w14:paraId="7D1E5135" w14:textId="43AFB398" w:rsidR="000564B9" w:rsidRPr="000B5C47" w:rsidRDefault="000564B9">
      <w:pPr>
        <w:pStyle w:val="a3"/>
        <w:rPr>
          <w:rFonts w:ascii="Century" w:hAnsi="Century"/>
        </w:rPr>
      </w:pPr>
      <w:r w:rsidRPr="000B5C47">
        <w:rPr>
          <w:rStyle w:val="a5"/>
          <w:rFonts w:ascii="Century" w:hAnsi="Century"/>
        </w:rPr>
        <w:footnoteRef/>
      </w:r>
      <w:r w:rsidRPr="000B5C47">
        <w:rPr>
          <w:rFonts w:ascii="Century" w:hAnsi="Century"/>
        </w:rPr>
        <w:t xml:space="preserve"> H. R. Reynolds, et. al. Renin-Angiotensin-Aldosterone-System inhibitors and risk of Covid-19, N </w:t>
      </w:r>
      <w:proofErr w:type="spellStart"/>
      <w:r w:rsidRPr="000B5C47">
        <w:rPr>
          <w:rFonts w:ascii="Century" w:hAnsi="Century"/>
        </w:rPr>
        <w:t>Engl</w:t>
      </w:r>
      <w:proofErr w:type="spellEnd"/>
      <w:r w:rsidRPr="000B5C47">
        <w:rPr>
          <w:rFonts w:ascii="Century" w:hAnsi="Century"/>
        </w:rPr>
        <w:t xml:space="preserve"> J Med, May 1</w:t>
      </w:r>
      <w:r w:rsidRPr="00421D30">
        <w:rPr>
          <w:rFonts w:ascii="Century" w:hAnsi="Century"/>
        </w:rPr>
        <w:t xml:space="preserve"> (online)</w:t>
      </w:r>
      <w:r w:rsidRPr="000B5C47">
        <w:rPr>
          <w:rFonts w:ascii="Century" w:hAnsi="Century"/>
        </w:rPr>
        <w:t>, 2020.</w:t>
      </w:r>
    </w:p>
  </w:footnote>
  <w:footnote w:id="106">
    <w:p w14:paraId="4C0C741A" w14:textId="4689B16C" w:rsidR="000564B9" w:rsidRPr="00156B51" w:rsidRDefault="000564B9">
      <w:pPr>
        <w:pStyle w:val="a3"/>
        <w:rPr>
          <w:rFonts w:ascii="Century" w:hAnsi="Century"/>
        </w:rPr>
      </w:pPr>
      <w:r w:rsidRPr="00156B51">
        <w:rPr>
          <w:rStyle w:val="a5"/>
          <w:rFonts w:ascii="Century" w:hAnsi="Century"/>
        </w:rPr>
        <w:footnoteRef/>
      </w:r>
      <w:r w:rsidRPr="00156B51">
        <w:rPr>
          <w:rFonts w:ascii="Century" w:hAnsi="Century"/>
        </w:rPr>
        <w:t xml:space="preserve"> G. </w:t>
      </w:r>
      <w:proofErr w:type="spellStart"/>
      <w:r w:rsidRPr="00156B51">
        <w:rPr>
          <w:rFonts w:ascii="Century" w:hAnsi="Century"/>
        </w:rPr>
        <w:t>Mancia</w:t>
      </w:r>
      <w:proofErr w:type="spellEnd"/>
      <w:r w:rsidRPr="00156B51">
        <w:rPr>
          <w:rFonts w:ascii="Century" w:hAnsi="Century"/>
        </w:rPr>
        <w:t>, et. al. Renin-Angiotensin-</w:t>
      </w:r>
      <w:proofErr w:type="spellStart"/>
      <w:r w:rsidRPr="00156B51">
        <w:rPr>
          <w:rFonts w:ascii="Century" w:hAnsi="Century"/>
        </w:rPr>
        <w:t>Aldesterone</w:t>
      </w:r>
      <w:proofErr w:type="spellEnd"/>
      <w:r w:rsidRPr="00156B51">
        <w:rPr>
          <w:rFonts w:ascii="Century" w:hAnsi="Century"/>
        </w:rPr>
        <w:t xml:space="preserve"> System Blockers and the risk of Covid-19. N </w:t>
      </w:r>
      <w:proofErr w:type="spellStart"/>
      <w:r w:rsidRPr="00156B51">
        <w:rPr>
          <w:rFonts w:ascii="Century" w:hAnsi="Century"/>
        </w:rPr>
        <w:t>Engl</w:t>
      </w:r>
      <w:proofErr w:type="spellEnd"/>
      <w:r w:rsidRPr="00156B51">
        <w:rPr>
          <w:rFonts w:ascii="Century" w:hAnsi="Century"/>
        </w:rPr>
        <w:t xml:space="preserve"> J Med, May 1</w:t>
      </w:r>
      <w:r w:rsidRPr="00421D30">
        <w:rPr>
          <w:rFonts w:ascii="Century" w:hAnsi="Century"/>
        </w:rPr>
        <w:t xml:space="preserve"> (online)</w:t>
      </w:r>
      <w:r w:rsidRPr="00156B51">
        <w:rPr>
          <w:rFonts w:ascii="Century" w:hAnsi="Century"/>
        </w:rPr>
        <w:t>, 2020.</w:t>
      </w:r>
    </w:p>
  </w:footnote>
  <w:footnote w:id="107">
    <w:p w14:paraId="64E6DF9A" w14:textId="1E5871E5" w:rsidR="000564B9" w:rsidRPr="00AA0FC2" w:rsidRDefault="000564B9">
      <w:pPr>
        <w:pStyle w:val="a3"/>
        <w:rPr>
          <w:rFonts w:ascii="Century" w:hAnsi="Century"/>
        </w:rPr>
      </w:pPr>
      <w:r w:rsidRPr="00AA0FC2">
        <w:rPr>
          <w:rStyle w:val="a5"/>
          <w:rFonts w:ascii="Century" w:hAnsi="Century"/>
        </w:rPr>
        <w:footnoteRef/>
      </w:r>
      <w:r w:rsidRPr="00AA0FC2">
        <w:rPr>
          <w:rFonts w:ascii="Century" w:hAnsi="Century"/>
        </w:rPr>
        <w:t xml:space="preserve"> F. J de Abajo, et. al. Use of renin-angiotensin-aldosterone system inhibitors and risk of COVID-19 requiring admission to hospital: a case-population study. Lancet, May 14 (online), 2020.</w:t>
      </w:r>
    </w:p>
  </w:footnote>
  <w:footnote w:id="108">
    <w:p w14:paraId="2A4E663E" w14:textId="5ED9268E" w:rsidR="000564B9" w:rsidRPr="00475B96" w:rsidRDefault="000564B9" w:rsidP="00475B96">
      <w:pPr>
        <w:rPr>
          <w:rFonts w:ascii="Century" w:hAnsi="Century"/>
        </w:rPr>
      </w:pPr>
      <w:r w:rsidRPr="00475B96">
        <w:rPr>
          <w:rStyle w:val="a5"/>
          <w:rFonts w:ascii="Century" w:hAnsi="Century"/>
        </w:rPr>
        <w:footnoteRef/>
      </w:r>
      <w:r w:rsidRPr="00475B96">
        <w:rPr>
          <w:rFonts w:ascii="Century" w:hAnsi="Century"/>
        </w:rPr>
        <w:t xml:space="preserve"> J. Li, et. al. </w:t>
      </w:r>
      <w:r w:rsidRPr="00475B96">
        <w:rPr>
          <w:rFonts w:ascii="Century" w:eastAsia="ＭＳ 明朝" w:hAnsi="Century"/>
        </w:rPr>
        <w:t xml:space="preserve">Association of Renin-Angiotensin System Inhibitors with severity or risk of death in patients with hypertension hospitalized for Coronavirus Disease 2019 (COVID-19) infection in Wuhan, China. JAMA </w:t>
      </w:r>
      <w:proofErr w:type="spellStart"/>
      <w:r w:rsidRPr="00475B96">
        <w:rPr>
          <w:rFonts w:ascii="Century" w:eastAsia="ＭＳ 明朝" w:hAnsi="Century"/>
        </w:rPr>
        <w:t>Cardiol</w:t>
      </w:r>
      <w:proofErr w:type="spellEnd"/>
      <w:r>
        <w:rPr>
          <w:rFonts w:ascii="Century" w:eastAsia="ＭＳ 明朝" w:hAnsi="Century"/>
        </w:rPr>
        <w:t>,</w:t>
      </w:r>
      <w:r w:rsidRPr="00475B96">
        <w:rPr>
          <w:rFonts w:ascii="Century" w:eastAsia="ＭＳ 明朝" w:hAnsi="Century"/>
        </w:rPr>
        <w:t xml:space="preserve"> April 23 (online), 2020.</w:t>
      </w:r>
    </w:p>
  </w:footnote>
  <w:footnote w:id="109">
    <w:p w14:paraId="775221D5" w14:textId="14CCC11C" w:rsidR="000564B9" w:rsidRPr="00043F8A" w:rsidRDefault="000564B9" w:rsidP="00043F8A">
      <w:pPr>
        <w:autoSpaceDE w:val="0"/>
        <w:autoSpaceDN w:val="0"/>
        <w:adjustRightInd w:val="0"/>
        <w:jc w:val="left"/>
        <w:rPr>
          <w:rFonts w:ascii="Century" w:hAnsi="Century"/>
          <w:szCs w:val="21"/>
        </w:rPr>
      </w:pPr>
      <w:r w:rsidRPr="00043F8A">
        <w:rPr>
          <w:rStyle w:val="a5"/>
          <w:rFonts w:ascii="Century" w:hAnsi="Century"/>
          <w:szCs w:val="21"/>
        </w:rPr>
        <w:footnoteRef/>
      </w:r>
      <w:r w:rsidRPr="00043F8A">
        <w:rPr>
          <w:rFonts w:ascii="Century" w:hAnsi="Century"/>
          <w:szCs w:val="21"/>
        </w:rPr>
        <w:t xml:space="preserve"> P. Zhang, et. al. </w:t>
      </w:r>
      <w:r>
        <w:rPr>
          <w:rFonts w:ascii="Century" w:hAnsi="Century" w:cs="Times New Roman"/>
          <w:bCs/>
          <w:kern w:val="0"/>
          <w:szCs w:val="21"/>
        </w:rPr>
        <w:t>Association of inpatient use of a</w:t>
      </w:r>
      <w:r w:rsidRPr="00043F8A">
        <w:rPr>
          <w:rFonts w:ascii="Century" w:hAnsi="Century" w:cs="Times New Roman"/>
          <w:bCs/>
          <w:kern w:val="0"/>
          <w:szCs w:val="21"/>
        </w:rPr>
        <w:t xml:space="preserve">ngiotensin </w:t>
      </w:r>
      <w:r>
        <w:rPr>
          <w:rFonts w:ascii="Century" w:hAnsi="Century" w:cs="Times New Roman"/>
          <w:bCs/>
          <w:kern w:val="0"/>
          <w:szCs w:val="21"/>
        </w:rPr>
        <w:t>c</w:t>
      </w:r>
      <w:r w:rsidRPr="00043F8A">
        <w:rPr>
          <w:rFonts w:ascii="Century" w:hAnsi="Century" w:cs="Times New Roman"/>
          <w:bCs/>
          <w:kern w:val="0"/>
          <w:szCs w:val="21"/>
        </w:rPr>
        <w:t xml:space="preserve">onverting </w:t>
      </w:r>
      <w:r>
        <w:rPr>
          <w:rFonts w:ascii="Century" w:hAnsi="Century" w:cs="Times New Roman"/>
          <w:bCs/>
          <w:kern w:val="0"/>
          <w:szCs w:val="21"/>
        </w:rPr>
        <w:t>enzyme i</w:t>
      </w:r>
      <w:r w:rsidRPr="00043F8A">
        <w:rPr>
          <w:rFonts w:ascii="Century" w:hAnsi="Century" w:cs="Times New Roman"/>
          <w:bCs/>
          <w:kern w:val="0"/>
          <w:szCs w:val="21"/>
        </w:rPr>
        <w:t xml:space="preserve">nhibitors and </w:t>
      </w:r>
      <w:r>
        <w:rPr>
          <w:rFonts w:ascii="Century" w:hAnsi="Century" w:cs="Times New Roman"/>
          <w:bCs/>
          <w:kern w:val="0"/>
          <w:szCs w:val="21"/>
        </w:rPr>
        <w:t>a</w:t>
      </w:r>
      <w:r w:rsidRPr="00043F8A">
        <w:rPr>
          <w:rFonts w:ascii="Century" w:hAnsi="Century" w:cs="Times New Roman"/>
          <w:bCs/>
          <w:kern w:val="0"/>
          <w:szCs w:val="21"/>
        </w:rPr>
        <w:t>ngiotensin</w:t>
      </w:r>
      <w:r>
        <w:rPr>
          <w:rFonts w:ascii="Century" w:hAnsi="Century" w:cs="Times New Roman"/>
          <w:bCs/>
          <w:kern w:val="0"/>
          <w:szCs w:val="21"/>
        </w:rPr>
        <w:t xml:space="preserve"> II receptor b</w:t>
      </w:r>
      <w:r w:rsidRPr="00043F8A">
        <w:rPr>
          <w:rFonts w:ascii="Century" w:hAnsi="Century" w:cs="Times New Roman"/>
          <w:bCs/>
          <w:kern w:val="0"/>
          <w:szCs w:val="21"/>
        </w:rPr>
        <w:t xml:space="preserve">lockers with </w:t>
      </w:r>
      <w:r>
        <w:rPr>
          <w:rFonts w:ascii="Century" w:hAnsi="Century" w:cs="Times New Roman"/>
          <w:bCs/>
          <w:kern w:val="0"/>
          <w:szCs w:val="21"/>
        </w:rPr>
        <w:t>m</w:t>
      </w:r>
      <w:r w:rsidRPr="00043F8A">
        <w:rPr>
          <w:rFonts w:ascii="Century" w:hAnsi="Century" w:cs="Times New Roman"/>
          <w:bCs/>
          <w:kern w:val="0"/>
          <w:szCs w:val="21"/>
        </w:rPr>
        <w:t xml:space="preserve">ortality </w:t>
      </w:r>
      <w:r>
        <w:rPr>
          <w:rFonts w:ascii="Century" w:hAnsi="Century" w:cs="Times New Roman"/>
          <w:bCs/>
          <w:kern w:val="0"/>
          <w:szCs w:val="21"/>
        </w:rPr>
        <w:t>among p</w:t>
      </w:r>
      <w:r w:rsidRPr="00043F8A">
        <w:rPr>
          <w:rFonts w:ascii="Century" w:hAnsi="Century" w:cs="Times New Roman"/>
          <w:bCs/>
          <w:kern w:val="0"/>
          <w:szCs w:val="21"/>
        </w:rPr>
        <w:t xml:space="preserve">atients </w:t>
      </w:r>
      <w:r>
        <w:rPr>
          <w:rFonts w:ascii="Century" w:hAnsi="Century" w:cs="Times New Roman"/>
          <w:bCs/>
          <w:kern w:val="0"/>
          <w:szCs w:val="21"/>
        </w:rPr>
        <w:t>with h</w:t>
      </w:r>
      <w:r w:rsidRPr="00043F8A">
        <w:rPr>
          <w:rFonts w:ascii="Century" w:hAnsi="Century" w:cs="Times New Roman"/>
          <w:bCs/>
          <w:kern w:val="0"/>
          <w:szCs w:val="21"/>
        </w:rPr>
        <w:t xml:space="preserve">ypertension </w:t>
      </w:r>
      <w:r>
        <w:rPr>
          <w:rFonts w:ascii="Century" w:hAnsi="Century" w:cs="Times New Roman"/>
          <w:bCs/>
          <w:kern w:val="0"/>
          <w:szCs w:val="21"/>
        </w:rPr>
        <w:t>h</w:t>
      </w:r>
      <w:r w:rsidRPr="00043F8A">
        <w:rPr>
          <w:rFonts w:ascii="Century" w:hAnsi="Century" w:cs="Times New Roman"/>
          <w:bCs/>
          <w:kern w:val="0"/>
          <w:szCs w:val="21"/>
        </w:rPr>
        <w:t xml:space="preserve">ospitalized </w:t>
      </w:r>
      <w:r>
        <w:rPr>
          <w:rFonts w:ascii="Century" w:hAnsi="Century" w:cs="Times New Roman"/>
          <w:bCs/>
          <w:kern w:val="0"/>
          <w:szCs w:val="21"/>
        </w:rPr>
        <w:t>w</w:t>
      </w:r>
      <w:r w:rsidRPr="00043F8A">
        <w:rPr>
          <w:rFonts w:ascii="Century" w:hAnsi="Century" w:cs="Times New Roman"/>
          <w:bCs/>
          <w:kern w:val="0"/>
          <w:szCs w:val="21"/>
        </w:rPr>
        <w:t>ith</w:t>
      </w:r>
      <w:r>
        <w:rPr>
          <w:rFonts w:ascii="Century" w:hAnsi="Century" w:cs="Times New Roman"/>
          <w:bCs/>
          <w:kern w:val="0"/>
          <w:szCs w:val="21"/>
        </w:rPr>
        <w:t xml:space="preserve"> </w:t>
      </w:r>
      <w:r w:rsidRPr="00043F8A">
        <w:rPr>
          <w:rFonts w:ascii="Century" w:hAnsi="Century" w:cs="Times New Roman"/>
          <w:bCs/>
          <w:kern w:val="0"/>
          <w:szCs w:val="21"/>
        </w:rPr>
        <w:t>COVID-19</w:t>
      </w:r>
      <w:r>
        <w:rPr>
          <w:rFonts w:ascii="Century" w:hAnsi="Century" w:cs="Times New Roman"/>
          <w:bCs/>
          <w:kern w:val="0"/>
          <w:szCs w:val="21"/>
        </w:rPr>
        <w:t>. Circulation Res, in press.</w:t>
      </w:r>
    </w:p>
  </w:footnote>
  <w:footnote w:id="110">
    <w:p w14:paraId="712A4095" w14:textId="2B6868F5" w:rsidR="000564B9" w:rsidRPr="00AE110A" w:rsidRDefault="000564B9">
      <w:pPr>
        <w:pStyle w:val="a3"/>
        <w:rPr>
          <w:rFonts w:ascii="Century" w:hAnsi="Century"/>
        </w:rPr>
      </w:pPr>
      <w:r w:rsidRPr="00AE110A">
        <w:rPr>
          <w:rStyle w:val="a5"/>
          <w:rFonts w:ascii="Century" w:hAnsi="Century"/>
        </w:rPr>
        <w:footnoteRef/>
      </w:r>
      <w:r w:rsidRPr="00AE110A">
        <w:rPr>
          <w:rFonts w:ascii="Century" w:hAnsi="Century"/>
        </w:rPr>
        <w:t xml:space="preserve"> M. R. </w:t>
      </w:r>
      <w:proofErr w:type="spellStart"/>
      <w:r w:rsidRPr="00AE110A">
        <w:rPr>
          <w:rFonts w:ascii="Century" w:hAnsi="Century"/>
        </w:rPr>
        <w:t>Mehra</w:t>
      </w:r>
      <w:proofErr w:type="spellEnd"/>
      <w:r w:rsidRPr="00AE110A">
        <w:rPr>
          <w:rFonts w:ascii="Century" w:hAnsi="Century"/>
        </w:rPr>
        <w:t xml:space="preserve">, et. al. Cardiovascular disease, drug therapy, and mortality in Covid-19. N </w:t>
      </w:r>
      <w:proofErr w:type="spellStart"/>
      <w:r w:rsidRPr="00AE110A">
        <w:rPr>
          <w:rFonts w:ascii="Century" w:hAnsi="Century"/>
        </w:rPr>
        <w:t>Engl</w:t>
      </w:r>
      <w:proofErr w:type="spellEnd"/>
      <w:r w:rsidRPr="00AE110A">
        <w:rPr>
          <w:rFonts w:ascii="Century" w:hAnsi="Century"/>
        </w:rPr>
        <w:t xml:space="preserve"> J Med, May 1,</w:t>
      </w:r>
      <w:r w:rsidRPr="00421D30">
        <w:rPr>
          <w:rFonts w:ascii="Century" w:hAnsi="Century"/>
        </w:rPr>
        <w:t xml:space="preserve"> (online)</w:t>
      </w:r>
      <w:r w:rsidRPr="00AE110A">
        <w:rPr>
          <w:rFonts w:ascii="Century" w:hAnsi="Century"/>
        </w:rPr>
        <w:t xml:space="preserve"> 2020.</w:t>
      </w:r>
    </w:p>
  </w:footnote>
  <w:footnote w:id="111">
    <w:p w14:paraId="557D1005" w14:textId="4FDFFC26" w:rsidR="000564B9" w:rsidRPr="00D01375" w:rsidRDefault="000564B9" w:rsidP="00D01375">
      <w:pPr>
        <w:rPr>
          <w:rFonts w:ascii="Century" w:eastAsia="ＭＳ 明朝" w:hAnsi="Century"/>
          <w:szCs w:val="21"/>
        </w:rPr>
      </w:pPr>
      <w:r>
        <w:rPr>
          <w:rStyle w:val="a5"/>
        </w:rPr>
        <w:footnoteRef/>
      </w:r>
      <w:r>
        <w:t xml:space="preserve"> </w:t>
      </w:r>
      <w:r w:rsidRPr="00D01375">
        <w:rPr>
          <w:rFonts w:ascii="Century" w:hAnsi="Century"/>
        </w:rPr>
        <w:t xml:space="preserve">N. Mehta, et. al. </w:t>
      </w:r>
      <w:r w:rsidRPr="00D01375">
        <w:rPr>
          <w:rFonts w:ascii="Century" w:eastAsia="ＭＳ 明朝" w:hAnsi="Century"/>
          <w:szCs w:val="21"/>
        </w:rPr>
        <w:t xml:space="preserve">Association of use of </w:t>
      </w:r>
      <w:r>
        <w:rPr>
          <w:rFonts w:ascii="Century" w:eastAsia="ＭＳ 明朝" w:hAnsi="Century"/>
          <w:szCs w:val="21"/>
        </w:rPr>
        <w:t>a</w:t>
      </w:r>
      <w:r w:rsidRPr="00D01375">
        <w:rPr>
          <w:rFonts w:ascii="Century" w:eastAsia="ＭＳ 明朝" w:hAnsi="Century"/>
          <w:szCs w:val="21"/>
        </w:rPr>
        <w:t>ngiotensin-</w:t>
      </w:r>
      <w:r>
        <w:rPr>
          <w:rFonts w:ascii="Century" w:eastAsia="ＭＳ 明朝" w:hAnsi="Century"/>
          <w:szCs w:val="21"/>
        </w:rPr>
        <w:t>c</w:t>
      </w:r>
      <w:r w:rsidRPr="00D01375">
        <w:rPr>
          <w:rFonts w:ascii="Century" w:eastAsia="ＭＳ 明朝" w:hAnsi="Century"/>
          <w:szCs w:val="21"/>
        </w:rPr>
        <w:t xml:space="preserve">onverting </w:t>
      </w:r>
      <w:r>
        <w:rPr>
          <w:rFonts w:ascii="Century" w:eastAsia="ＭＳ 明朝" w:hAnsi="Century"/>
          <w:szCs w:val="21"/>
        </w:rPr>
        <w:t>e</w:t>
      </w:r>
      <w:r w:rsidRPr="00D01375">
        <w:rPr>
          <w:rFonts w:ascii="Century" w:eastAsia="ＭＳ 明朝" w:hAnsi="Century"/>
          <w:szCs w:val="21"/>
        </w:rPr>
        <w:t xml:space="preserve">nzyme </w:t>
      </w:r>
      <w:r>
        <w:rPr>
          <w:rFonts w:ascii="Century" w:eastAsia="ＭＳ 明朝" w:hAnsi="Century"/>
          <w:szCs w:val="21"/>
        </w:rPr>
        <w:t>i</w:t>
      </w:r>
      <w:r w:rsidRPr="00D01375">
        <w:rPr>
          <w:rFonts w:ascii="Century" w:eastAsia="ＭＳ 明朝" w:hAnsi="Century"/>
          <w:szCs w:val="21"/>
        </w:rPr>
        <w:t xml:space="preserve">nhibitors and </w:t>
      </w:r>
      <w:r>
        <w:rPr>
          <w:rFonts w:ascii="Century" w:eastAsia="ＭＳ 明朝" w:hAnsi="Century"/>
          <w:szCs w:val="21"/>
        </w:rPr>
        <w:t>a</w:t>
      </w:r>
      <w:r w:rsidRPr="00D01375">
        <w:rPr>
          <w:rFonts w:ascii="Century" w:eastAsia="ＭＳ 明朝" w:hAnsi="Century"/>
          <w:szCs w:val="21"/>
        </w:rPr>
        <w:t xml:space="preserve">ngiotensin II receptor blockers with testing positive for </w:t>
      </w:r>
      <w:r>
        <w:rPr>
          <w:rFonts w:ascii="Century" w:eastAsia="ＭＳ 明朝" w:hAnsi="Century"/>
          <w:szCs w:val="21"/>
        </w:rPr>
        <w:t>c</w:t>
      </w:r>
      <w:r w:rsidRPr="00D01375">
        <w:rPr>
          <w:rFonts w:ascii="Century" w:eastAsia="ＭＳ 明朝" w:hAnsi="Century"/>
          <w:szCs w:val="21"/>
        </w:rPr>
        <w:t xml:space="preserve">oronavirus </w:t>
      </w:r>
      <w:r>
        <w:rPr>
          <w:rFonts w:ascii="Century" w:eastAsia="ＭＳ 明朝" w:hAnsi="Century"/>
          <w:szCs w:val="21"/>
        </w:rPr>
        <w:t>d</w:t>
      </w:r>
      <w:r w:rsidRPr="00D01375">
        <w:rPr>
          <w:rFonts w:ascii="Century" w:eastAsia="ＭＳ 明朝" w:hAnsi="Century"/>
          <w:szCs w:val="21"/>
        </w:rPr>
        <w:t>isease 2019 (COVID-19)</w:t>
      </w:r>
      <w:r>
        <w:rPr>
          <w:rFonts w:ascii="Century" w:eastAsia="ＭＳ 明朝" w:hAnsi="Century"/>
          <w:szCs w:val="21"/>
        </w:rPr>
        <w:t xml:space="preserve">. </w:t>
      </w:r>
      <w:r w:rsidRPr="00475B96">
        <w:rPr>
          <w:rFonts w:ascii="Century" w:eastAsia="ＭＳ 明朝" w:hAnsi="Century"/>
        </w:rPr>
        <w:t xml:space="preserve">JAMA </w:t>
      </w:r>
      <w:proofErr w:type="spellStart"/>
      <w:r w:rsidRPr="00475B96">
        <w:rPr>
          <w:rFonts w:ascii="Century" w:eastAsia="ＭＳ 明朝" w:hAnsi="Century"/>
        </w:rPr>
        <w:t>Cardiol</w:t>
      </w:r>
      <w:proofErr w:type="spellEnd"/>
      <w:r>
        <w:rPr>
          <w:rFonts w:ascii="Century" w:eastAsia="ＭＳ 明朝" w:hAnsi="Century" w:hint="eastAsia"/>
          <w:szCs w:val="21"/>
        </w:rPr>
        <w:t>,</w:t>
      </w:r>
      <w:r>
        <w:rPr>
          <w:rFonts w:ascii="Century" w:eastAsia="ＭＳ 明朝" w:hAnsi="Century"/>
          <w:szCs w:val="21"/>
        </w:rPr>
        <w:t xml:space="preserve"> May 5 (online)</w:t>
      </w:r>
      <w:r>
        <w:rPr>
          <w:rFonts w:ascii="Century" w:eastAsia="ＭＳ 明朝" w:hAnsi="Century" w:hint="eastAsia"/>
          <w:szCs w:val="21"/>
        </w:rPr>
        <w:t>,</w:t>
      </w:r>
      <w:r>
        <w:rPr>
          <w:rFonts w:ascii="Century" w:eastAsia="ＭＳ 明朝" w:hAnsi="Century"/>
          <w:szCs w:val="21"/>
        </w:rPr>
        <w:t xml:space="preserve"> 2020.</w:t>
      </w:r>
    </w:p>
  </w:footnote>
  <w:footnote w:id="112">
    <w:p w14:paraId="1AD60CC2" w14:textId="23D47385" w:rsidR="000564B9" w:rsidRPr="004C1C9A" w:rsidRDefault="000564B9">
      <w:pPr>
        <w:pStyle w:val="a3"/>
        <w:rPr>
          <w:rFonts w:ascii="Century" w:hAnsi="Century"/>
        </w:rPr>
      </w:pPr>
      <w:r w:rsidRPr="004C1C9A">
        <w:rPr>
          <w:rStyle w:val="a5"/>
          <w:rFonts w:ascii="Century" w:hAnsi="Century"/>
        </w:rPr>
        <w:footnoteRef/>
      </w:r>
      <w:r w:rsidRPr="004C1C9A">
        <w:rPr>
          <w:rFonts w:ascii="Century" w:hAnsi="Century"/>
        </w:rPr>
        <w:t xml:space="preserve"> S. Milne, et. al. SARS-CoV-2 receptor Ace2 gene expression and RAAS inhibitors. Lancet Respir Med, May 13 (online), 2020.</w:t>
      </w:r>
    </w:p>
  </w:footnote>
  <w:footnote w:id="113">
    <w:p w14:paraId="2F00AC16" w14:textId="5F8F47FC" w:rsidR="000564B9" w:rsidRPr="007E7A54" w:rsidRDefault="000564B9">
      <w:pPr>
        <w:pStyle w:val="a3"/>
        <w:rPr>
          <w:rFonts w:ascii="Century" w:hAnsi="Century"/>
        </w:rPr>
      </w:pPr>
      <w:r w:rsidRPr="007E7A54">
        <w:rPr>
          <w:rStyle w:val="a5"/>
          <w:rFonts w:ascii="Century" w:hAnsi="Century"/>
        </w:rPr>
        <w:footnoteRef/>
      </w:r>
      <w:r w:rsidRPr="007E7A54">
        <w:rPr>
          <w:rFonts w:ascii="Century" w:hAnsi="Century"/>
        </w:rPr>
        <w:t xml:space="preserve"> J. Helms. et. al. Neurologic features in severe SARS-CoV-2 infection. N </w:t>
      </w:r>
      <w:proofErr w:type="spellStart"/>
      <w:r w:rsidRPr="007E7A54">
        <w:rPr>
          <w:rFonts w:ascii="Century" w:hAnsi="Century"/>
        </w:rPr>
        <w:t>Engl</w:t>
      </w:r>
      <w:proofErr w:type="spellEnd"/>
      <w:r w:rsidRPr="007E7A54">
        <w:rPr>
          <w:rFonts w:ascii="Century" w:hAnsi="Century"/>
        </w:rPr>
        <w:t xml:space="preserve"> J Med, April </w:t>
      </w:r>
      <w:r>
        <w:rPr>
          <w:rFonts w:ascii="Century" w:hAnsi="Century"/>
        </w:rPr>
        <w:t>15</w:t>
      </w:r>
      <w:r w:rsidRPr="00421D30">
        <w:rPr>
          <w:rFonts w:ascii="Century" w:hAnsi="Century"/>
        </w:rPr>
        <w:t xml:space="preserve"> (online)</w:t>
      </w:r>
      <w:r w:rsidRPr="007E7A54">
        <w:rPr>
          <w:rFonts w:ascii="Century" w:hAnsi="Century"/>
        </w:rPr>
        <w:t>, 2020.</w:t>
      </w:r>
    </w:p>
  </w:footnote>
  <w:footnote w:id="114">
    <w:p w14:paraId="385EADF8" w14:textId="2344DCDC" w:rsidR="000564B9" w:rsidRPr="00830E84" w:rsidRDefault="000564B9">
      <w:pPr>
        <w:pStyle w:val="a3"/>
        <w:rPr>
          <w:rFonts w:ascii="Century" w:hAnsi="Century"/>
        </w:rPr>
      </w:pPr>
      <w:r w:rsidRPr="00830E84">
        <w:rPr>
          <w:rStyle w:val="a5"/>
          <w:rFonts w:ascii="Century" w:hAnsi="Century"/>
        </w:rPr>
        <w:footnoteRef/>
      </w:r>
      <w:r w:rsidRPr="00830E84">
        <w:rPr>
          <w:rFonts w:ascii="Century" w:hAnsi="Century"/>
        </w:rPr>
        <w:t xml:space="preserve"> L. Mao, et. al. Neurologic manifestations of hospitalized patients with coronavirus disease 2019 in Wuhan, China. JAMA Neurology, April 10 (online), 2002.</w:t>
      </w:r>
    </w:p>
  </w:footnote>
  <w:footnote w:id="115">
    <w:p w14:paraId="41F53D9A" w14:textId="53E848CA" w:rsidR="000564B9" w:rsidRPr="002D2DA2" w:rsidRDefault="000564B9">
      <w:pPr>
        <w:pStyle w:val="a3"/>
        <w:rPr>
          <w:rFonts w:ascii="Century" w:hAnsi="Century"/>
        </w:rPr>
      </w:pPr>
      <w:r w:rsidRPr="002D2DA2">
        <w:rPr>
          <w:rStyle w:val="a5"/>
          <w:rFonts w:ascii="Century" w:hAnsi="Century"/>
        </w:rPr>
        <w:footnoteRef/>
      </w:r>
      <w:r w:rsidRPr="002D2DA2">
        <w:rPr>
          <w:rFonts w:ascii="Century" w:hAnsi="Century"/>
        </w:rPr>
        <w:t xml:space="preserve"> T. J. Oxley, et. al Large-vessel stroke as a presenting feature of Covid-19 in the young. N </w:t>
      </w:r>
      <w:proofErr w:type="spellStart"/>
      <w:r w:rsidRPr="002D2DA2">
        <w:rPr>
          <w:rFonts w:ascii="Century" w:hAnsi="Century"/>
        </w:rPr>
        <w:t>Engl</w:t>
      </w:r>
      <w:proofErr w:type="spellEnd"/>
      <w:r w:rsidRPr="002D2DA2">
        <w:rPr>
          <w:rFonts w:ascii="Century" w:hAnsi="Century"/>
        </w:rPr>
        <w:t xml:space="preserve"> J Med, April 2</w:t>
      </w:r>
      <w:r>
        <w:rPr>
          <w:rFonts w:ascii="Century" w:hAnsi="Century"/>
        </w:rPr>
        <w:t>8</w:t>
      </w:r>
      <w:r w:rsidRPr="00421D30">
        <w:rPr>
          <w:rFonts w:ascii="Century" w:hAnsi="Century"/>
        </w:rPr>
        <w:t xml:space="preserve"> (online)</w:t>
      </w:r>
      <w:r w:rsidRPr="002D2DA2">
        <w:rPr>
          <w:rFonts w:ascii="Century" w:hAnsi="Century"/>
        </w:rPr>
        <w:t>, 2020.</w:t>
      </w:r>
    </w:p>
  </w:footnote>
  <w:footnote w:id="116">
    <w:p w14:paraId="5E5055C2" w14:textId="096B148C" w:rsidR="000564B9" w:rsidRPr="007E7A54" w:rsidRDefault="000564B9">
      <w:pPr>
        <w:pStyle w:val="a3"/>
        <w:rPr>
          <w:rFonts w:ascii="Century" w:hAnsi="Century"/>
        </w:rPr>
      </w:pPr>
      <w:r w:rsidRPr="007E7A54">
        <w:rPr>
          <w:rStyle w:val="a5"/>
          <w:rFonts w:ascii="Century" w:hAnsi="Century"/>
        </w:rPr>
        <w:footnoteRef/>
      </w:r>
      <w:r w:rsidRPr="007E7A54">
        <w:rPr>
          <w:rFonts w:ascii="Century" w:hAnsi="Century"/>
        </w:rPr>
        <w:t xml:space="preserve"> G. Toscano, et. al. Guillain-Barr</w:t>
      </w:r>
      <w:r>
        <w:rPr>
          <w:rFonts w:ascii="Century" w:hAnsi="Century" w:hint="eastAsia"/>
        </w:rPr>
        <w:t>é</w:t>
      </w:r>
      <w:r w:rsidRPr="007E7A54">
        <w:rPr>
          <w:rFonts w:ascii="Century" w:hAnsi="Century"/>
        </w:rPr>
        <w:t xml:space="preserve"> Syndrome associated with SARS-CoV-2. N </w:t>
      </w:r>
      <w:proofErr w:type="spellStart"/>
      <w:r w:rsidRPr="007E7A54">
        <w:rPr>
          <w:rFonts w:ascii="Century" w:hAnsi="Century"/>
        </w:rPr>
        <w:t>Engl</w:t>
      </w:r>
      <w:proofErr w:type="spellEnd"/>
      <w:r w:rsidRPr="007E7A54">
        <w:rPr>
          <w:rFonts w:ascii="Century" w:hAnsi="Century"/>
        </w:rPr>
        <w:t xml:space="preserve"> J Med, April </w:t>
      </w:r>
      <w:r>
        <w:rPr>
          <w:rFonts w:ascii="Century" w:hAnsi="Century"/>
        </w:rPr>
        <w:t>17</w:t>
      </w:r>
      <w:r w:rsidRPr="00421D30">
        <w:rPr>
          <w:rFonts w:ascii="Century" w:hAnsi="Century"/>
        </w:rPr>
        <w:t xml:space="preserve"> (online)</w:t>
      </w:r>
      <w:r w:rsidRPr="007E7A54">
        <w:rPr>
          <w:rFonts w:ascii="Century" w:hAnsi="Century"/>
        </w:rPr>
        <w:t>, 2020.</w:t>
      </w:r>
    </w:p>
  </w:footnote>
  <w:footnote w:id="117">
    <w:p w14:paraId="4E412C87" w14:textId="7D47B9A8" w:rsidR="000564B9" w:rsidRPr="00E608B8" w:rsidRDefault="000564B9">
      <w:pPr>
        <w:pStyle w:val="a3"/>
        <w:rPr>
          <w:rFonts w:ascii="Century" w:hAnsi="Century"/>
        </w:rPr>
      </w:pPr>
      <w:r w:rsidRPr="00E608B8">
        <w:rPr>
          <w:rStyle w:val="a5"/>
          <w:rFonts w:ascii="Century" w:hAnsi="Century"/>
        </w:rPr>
        <w:footnoteRef/>
      </w:r>
      <w:r w:rsidRPr="00E608B8">
        <w:rPr>
          <w:rFonts w:ascii="Century" w:hAnsi="Century"/>
        </w:rPr>
        <w:t xml:space="preserve"> A. P. </w:t>
      </w:r>
      <w:proofErr w:type="spellStart"/>
      <w:r w:rsidRPr="00E608B8">
        <w:rPr>
          <w:rFonts w:ascii="Century" w:hAnsi="Century"/>
        </w:rPr>
        <w:t>Kansagra</w:t>
      </w:r>
      <w:proofErr w:type="spellEnd"/>
      <w:r w:rsidRPr="00E608B8">
        <w:rPr>
          <w:rFonts w:ascii="Century" w:hAnsi="Century"/>
        </w:rPr>
        <w:t xml:space="preserve">, et. al. Collateral effect of COVID-19 on stroke evaluation in the United States. N </w:t>
      </w:r>
      <w:proofErr w:type="spellStart"/>
      <w:r w:rsidRPr="00E608B8">
        <w:rPr>
          <w:rFonts w:ascii="Century" w:hAnsi="Century"/>
        </w:rPr>
        <w:t>Engl</w:t>
      </w:r>
      <w:proofErr w:type="spellEnd"/>
      <w:r w:rsidRPr="00E608B8">
        <w:rPr>
          <w:rFonts w:ascii="Century" w:hAnsi="Century"/>
        </w:rPr>
        <w:t xml:space="preserve"> J Med, May 8 (online), 2020.</w:t>
      </w:r>
    </w:p>
  </w:footnote>
  <w:footnote w:id="118">
    <w:p w14:paraId="26E49679" w14:textId="77777777" w:rsidR="000564B9" w:rsidRPr="00504474" w:rsidRDefault="000564B9" w:rsidP="004D72DA">
      <w:pPr>
        <w:pStyle w:val="a3"/>
        <w:rPr>
          <w:rFonts w:ascii="Century" w:hAnsi="Century"/>
        </w:rPr>
      </w:pPr>
      <w:r w:rsidRPr="00504474">
        <w:rPr>
          <w:rStyle w:val="a5"/>
          <w:rFonts w:ascii="Century" w:hAnsi="Century"/>
        </w:rPr>
        <w:footnoteRef/>
      </w:r>
      <w:r w:rsidRPr="00504474">
        <w:rPr>
          <w:rFonts w:ascii="Century" w:hAnsi="Century"/>
        </w:rPr>
        <w:t xml:space="preserve"> V. G. </w:t>
      </w:r>
      <w:proofErr w:type="spellStart"/>
      <w:r w:rsidRPr="00504474">
        <w:rPr>
          <w:rFonts w:ascii="Century" w:hAnsi="Century"/>
        </w:rPr>
        <w:t>Puelles</w:t>
      </w:r>
      <w:proofErr w:type="spellEnd"/>
      <w:r w:rsidRPr="00504474">
        <w:rPr>
          <w:rFonts w:ascii="Century" w:hAnsi="Century"/>
        </w:rPr>
        <w:t xml:space="preserve">, et. al. Multiorgan and renal tropism of SARS-CoV-2. N </w:t>
      </w:r>
      <w:proofErr w:type="spellStart"/>
      <w:r w:rsidRPr="00504474">
        <w:rPr>
          <w:rFonts w:ascii="Century" w:hAnsi="Century"/>
        </w:rPr>
        <w:t>Engl</w:t>
      </w:r>
      <w:proofErr w:type="spellEnd"/>
      <w:r w:rsidRPr="00504474">
        <w:rPr>
          <w:rFonts w:ascii="Century" w:hAnsi="Century"/>
        </w:rPr>
        <w:t xml:space="preserve"> J Med, May 13, 2020.</w:t>
      </w:r>
    </w:p>
  </w:footnote>
  <w:footnote w:id="119">
    <w:p w14:paraId="7ECDC250" w14:textId="17B3DB81" w:rsidR="000564B9" w:rsidRPr="008461F6" w:rsidRDefault="000564B9">
      <w:pPr>
        <w:pStyle w:val="a3"/>
        <w:rPr>
          <w:rFonts w:ascii="Century" w:hAnsi="Century"/>
        </w:rPr>
      </w:pPr>
      <w:r w:rsidRPr="008461F6">
        <w:rPr>
          <w:rStyle w:val="a5"/>
          <w:rFonts w:ascii="Century" w:hAnsi="Century"/>
        </w:rPr>
        <w:footnoteRef/>
      </w:r>
      <w:r w:rsidRPr="008461F6">
        <w:rPr>
          <w:rFonts w:ascii="Century" w:hAnsi="Century"/>
        </w:rPr>
        <w:t xml:space="preserve"> M. </w:t>
      </w:r>
      <w:proofErr w:type="spellStart"/>
      <w:r w:rsidRPr="008461F6">
        <w:rPr>
          <w:rFonts w:ascii="Century" w:hAnsi="Century"/>
        </w:rPr>
        <w:t>Sise</w:t>
      </w:r>
      <w:proofErr w:type="spellEnd"/>
      <w:r w:rsidRPr="008461F6">
        <w:rPr>
          <w:rFonts w:ascii="Century" w:hAnsi="Century"/>
        </w:rPr>
        <w:t xml:space="preserve">, et. al. </w:t>
      </w:r>
      <w:proofErr w:type="spellStart"/>
      <w:r w:rsidRPr="008461F6">
        <w:rPr>
          <w:rFonts w:ascii="Century" w:hAnsi="Century"/>
        </w:rPr>
        <w:t>Sase</w:t>
      </w:r>
      <w:proofErr w:type="spellEnd"/>
      <w:r w:rsidRPr="008461F6">
        <w:rPr>
          <w:rFonts w:ascii="Century" w:hAnsi="Century"/>
        </w:rPr>
        <w:t xml:space="preserve"> 17-2020: A 68-year-old man with COVID-19 and acute kidney injury. N </w:t>
      </w:r>
      <w:proofErr w:type="spellStart"/>
      <w:r w:rsidRPr="008461F6">
        <w:rPr>
          <w:rFonts w:ascii="Century" w:hAnsi="Century"/>
        </w:rPr>
        <w:t>Engl</w:t>
      </w:r>
      <w:proofErr w:type="spellEnd"/>
      <w:r w:rsidRPr="008461F6">
        <w:rPr>
          <w:rFonts w:ascii="Century" w:hAnsi="Century"/>
        </w:rPr>
        <w:t xml:space="preserve"> J Med, May 13, 2020.</w:t>
      </w:r>
    </w:p>
  </w:footnote>
  <w:footnote w:id="120">
    <w:p w14:paraId="00B26B25" w14:textId="0A9183B5" w:rsidR="000564B9" w:rsidRPr="00CA267E" w:rsidRDefault="000564B9">
      <w:pPr>
        <w:pStyle w:val="a3"/>
        <w:rPr>
          <w:rFonts w:ascii="Century" w:hAnsi="Century"/>
        </w:rPr>
      </w:pPr>
      <w:r w:rsidRPr="00CA267E">
        <w:rPr>
          <w:rStyle w:val="a5"/>
          <w:rFonts w:ascii="Century" w:hAnsi="Century"/>
        </w:rPr>
        <w:footnoteRef/>
      </w:r>
      <w:r w:rsidRPr="00CA267E">
        <w:rPr>
          <w:rFonts w:ascii="Century" w:hAnsi="Century"/>
        </w:rPr>
        <w:t xml:space="preserve"> G. Pei, et. al.</w:t>
      </w:r>
      <w:r w:rsidRPr="00CA267E">
        <w:rPr>
          <w:rFonts w:ascii="Century" w:hAnsi="Century"/>
        </w:rPr>
        <w:t xml:space="preserve">　</w:t>
      </w:r>
      <w:r w:rsidRPr="00CA267E">
        <w:rPr>
          <w:rFonts w:ascii="Century" w:hAnsi="Century"/>
        </w:rPr>
        <w:t>Renal involvement and early prognosis in patients with COVID-19 pneumonia. J Am Soc Nephrol, April 28 (online), 2020.</w:t>
      </w:r>
    </w:p>
  </w:footnote>
  <w:footnote w:id="121">
    <w:p w14:paraId="644B18AF" w14:textId="6C0001D8" w:rsidR="000564B9" w:rsidRPr="00643996" w:rsidRDefault="000564B9">
      <w:pPr>
        <w:pStyle w:val="a3"/>
        <w:rPr>
          <w:rFonts w:ascii="Century" w:hAnsi="Century"/>
        </w:rPr>
      </w:pPr>
      <w:r w:rsidRPr="00643996">
        <w:rPr>
          <w:rStyle w:val="a5"/>
          <w:rFonts w:ascii="Century" w:hAnsi="Century"/>
        </w:rPr>
        <w:footnoteRef/>
      </w:r>
      <w:r w:rsidRPr="00643996">
        <w:rPr>
          <w:rFonts w:ascii="Century" w:hAnsi="Century"/>
        </w:rPr>
        <w:t xml:space="preserve"> L. Chen, et. al. Clinical characteristics of pregnant women with Covid-19 in Wuhan, China. N </w:t>
      </w:r>
      <w:proofErr w:type="spellStart"/>
      <w:r w:rsidRPr="00643996">
        <w:rPr>
          <w:rFonts w:ascii="Century" w:hAnsi="Century"/>
        </w:rPr>
        <w:t>Engl</w:t>
      </w:r>
      <w:proofErr w:type="spellEnd"/>
      <w:r w:rsidRPr="00643996">
        <w:rPr>
          <w:rFonts w:ascii="Century" w:hAnsi="Century"/>
        </w:rPr>
        <w:t xml:space="preserve"> </w:t>
      </w:r>
      <w:r>
        <w:rPr>
          <w:rFonts w:ascii="Century" w:hAnsi="Century" w:hint="eastAsia"/>
        </w:rPr>
        <w:t xml:space="preserve">J </w:t>
      </w:r>
      <w:r w:rsidRPr="00643996">
        <w:rPr>
          <w:rFonts w:ascii="Century" w:hAnsi="Century"/>
        </w:rPr>
        <w:t xml:space="preserve">of Med, April </w:t>
      </w:r>
      <w:r>
        <w:rPr>
          <w:rFonts w:ascii="Century" w:hAnsi="Century"/>
        </w:rPr>
        <w:t>17</w:t>
      </w:r>
      <w:r w:rsidRPr="00421D30">
        <w:rPr>
          <w:rFonts w:ascii="Century" w:hAnsi="Century"/>
        </w:rPr>
        <w:t xml:space="preserve"> (online)</w:t>
      </w:r>
      <w:r w:rsidRPr="00643996">
        <w:rPr>
          <w:rFonts w:ascii="Century" w:hAnsi="Century"/>
        </w:rPr>
        <w:t>, 2020.</w:t>
      </w:r>
    </w:p>
    <w:p w14:paraId="71016086" w14:textId="47C6209D" w:rsidR="000564B9" w:rsidRPr="006A228D" w:rsidRDefault="000564B9">
      <w:pPr>
        <w:pStyle w:val="a3"/>
        <w:rPr>
          <w:rFonts w:ascii="Century" w:eastAsia="ＭＳ 明朝" w:hAnsi="Century"/>
        </w:rPr>
      </w:pPr>
      <w:r w:rsidRPr="006A228D">
        <w:rPr>
          <w:rFonts w:ascii="Century" w:eastAsia="ＭＳ 明朝" w:hAnsi="Century"/>
        </w:rPr>
        <w:t>［</w:t>
      </w:r>
      <w:r w:rsidRPr="006A228D">
        <w:rPr>
          <w:rFonts w:ascii="Century" w:eastAsia="ＭＳ 明朝" w:hAnsi="Century"/>
        </w:rPr>
        <w:t>84</w:t>
      </w:r>
      <w:r w:rsidRPr="006A228D">
        <w:rPr>
          <w:rFonts w:ascii="Century" w:eastAsia="ＭＳ 明朝" w:hAnsi="Century"/>
        </w:rPr>
        <w:t>人（</w:t>
      </w:r>
      <w:r w:rsidRPr="006A228D">
        <w:rPr>
          <w:rFonts w:ascii="Century" w:eastAsia="ＭＳ 明朝" w:hAnsi="Century"/>
        </w:rPr>
        <w:t>71</w:t>
      </w:r>
      <w:r w:rsidRPr="006A228D">
        <w:rPr>
          <w:rFonts w:ascii="Century" w:eastAsia="ＭＳ 明朝" w:hAnsi="Century"/>
        </w:rPr>
        <w:t>％）は</w:t>
      </w:r>
      <w:r w:rsidRPr="006A228D">
        <w:rPr>
          <w:rFonts w:ascii="Century" w:eastAsia="ＭＳ 明朝" w:hAnsi="Century"/>
        </w:rPr>
        <w:t>PCR</w:t>
      </w:r>
      <w:r w:rsidRPr="006A228D">
        <w:rPr>
          <w:rFonts w:ascii="Century" w:eastAsia="ＭＳ 明朝" w:hAnsi="Century"/>
        </w:rPr>
        <w:t>検査、</w:t>
      </w:r>
      <w:r w:rsidRPr="006A228D">
        <w:rPr>
          <w:rFonts w:ascii="Century" w:eastAsia="ＭＳ 明朝" w:hAnsi="Century"/>
        </w:rPr>
        <w:t>34</w:t>
      </w:r>
      <w:r w:rsidRPr="006A228D">
        <w:rPr>
          <w:rFonts w:ascii="Century" w:eastAsia="ＭＳ 明朝" w:hAnsi="Century"/>
        </w:rPr>
        <w:t>例（</w:t>
      </w:r>
      <w:r w:rsidRPr="006A228D">
        <w:rPr>
          <w:rFonts w:ascii="Century" w:eastAsia="ＭＳ 明朝" w:hAnsi="Century"/>
        </w:rPr>
        <w:t>29</w:t>
      </w:r>
      <w:r w:rsidRPr="006A228D">
        <w:rPr>
          <w:rFonts w:ascii="Century" w:eastAsia="ＭＳ 明朝" w:hAnsi="Century"/>
        </w:rPr>
        <w:t>％）は胸部</w:t>
      </w:r>
      <w:r w:rsidRPr="006A228D">
        <w:rPr>
          <w:rFonts w:ascii="Century" w:eastAsia="ＭＳ 明朝" w:hAnsi="Century"/>
        </w:rPr>
        <w:t>CT</w:t>
      </w:r>
      <w:r w:rsidRPr="006A228D">
        <w:rPr>
          <w:rFonts w:ascii="Century" w:eastAsia="ＭＳ 明朝" w:hAnsi="Century"/>
        </w:rPr>
        <w:t>上所見に基づく診断］</w:t>
      </w:r>
    </w:p>
  </w:footnote>
  <w:footnote w:id="122">
    <w:p w14:paraId="7710A6B7" w14:textId="3F7C6AE3" w:rsidR="000564B9" w:rsidRPr="00827C92" w:rsidRDefault="000564B9">
      <w:pPr>
        <w:pStyle w:val="a3"/>
        <w:rPr>
          <w:rFonts w:ascii="Century" w:hAnsi="Century"/>
        </w:rPr>
      </w:pPr>
      <w:r w:rsidRPr="00827C92">
        <w:rPr>
          <w:rStyle w:val="a5"/>
          <w:rFonts w:ascii="Century" w:hAnsi="Century"/>
        </w:rPr>
        <w:footnoteRef/>
      </w:r>
      <w:r w:rsidRPr="00827C92">
        <w:rPr>
          <w:rFonts w:ascii="Century" w:hAnsi="Century"/>
        </w:rPr>
        <w:t xml:space="preserve"> H. Chen, et. al. Clinical characteristics and intrauterine vertical transmission potential of COVID-19 infection in nine pregnant women: a retrospective review of medical records. Lancet, February 12, 2020.</w:t>
      </w:r>
    </w:p>
  </w:footnote>
  <w:footnote w:id="123">
    <w:p w14:paraId="438856D3" w14:textId="7EBDEE4E" w:rsidR="000564B9" w:rsidRPr="00483FEC" w:rsidRDefault="000564B9">
      <w:pPr>
        <w:pStyle w:val="a3"/>
        <w:rPr>
          <w:rFonts w:ascii="Century" w:hAnsi="Century"/>
        </w:rPr>
      </w:pPr>
      <w:r>
        <w:rPr>
          <w:rStyle w:val="a5"/>
        </w:rPr>
        <w:footnoteRef/>
      </w:r>
      <w:r>
        <w:t xml:space="preserve"> </w:t>
      </w:r>
      <w:r w:rsidRPr="00483FEC">
        <w:rPr>
          <w:rFonts w:ascii="Century" w:hAnsi="Century"/>
        </w:rPr>
        <w:t>L. Zeng, et. al. Neonatal early-onset infection with SARS-CoV-2 in 33 neonates bone to mothers with COVID-19 in Wuhan, China. JAMA Pediatrics March 26</w:t>
      </w:r>
      <w:r>
        <w:rPr>
          <w:rFonts w:ascii="Century" w:hAnsi="Century"/>
        </w:rPr>
        <w:t xml:space="preserve"> (online)</w:t>
      </w:r>
      <w:r w:rsidRPr="00483FEC">
        <w:rPr>
          <w:rFonts w:ascii="Century" w:hAnsi="Century"/>
        </w:rPr>
        <w:t>, 2020.</w:t>
      </w:r>
    </w:p>
  </w:footnote>
  <w:footnote w:id="124">
    <w:p w14:paraId="07B83894" w14:textId="7929AE59" w:rsidR="000564B9" w:rsidRPr="00384B4C" w:rsidRDefault="000564B9">
      <w:pPr>
        <w:pStyle w:val="a3"/>
        <w:rPr>
          <w:rFonts w:ascii="Century" w:hAnsi="Century"/>
        </w:rPr>
      </w:pPr>
      <w:r w:rsidRPr="00384B4C">
        <w:rPr>
          <w:rStyle w:val="a5"/>
          <w:rFonts w:ascii="Century" w:hAnsi="Century"/>
        </w:rPr>
        <w:footnoteRef/>
      </w:r>
      <w:r w:rsidRPr="00384B4C">
        <w:rPr>
          <w:rFonts w:ascii="Century" w:hAnsi="Century"/>
        </w:rPr>
        <w:t xml:space="preserve"> D. Baud, et. al. Second-trimester miscarriage in a pregnant woman with SARS-CoV-2 infection. JAMA, April 30 (online), 2020.</w:t>
      </w:r>
    </w:p>
  </w:footnote>
  <w:footnote w:id="125">
    <w:p w14:paraId="4661FCE2" w14:textId="24DEEA76" w:rsidR="000564B9" w:rsidRPr="00C32D4F" w:rsidRDefault="000564B9">
      <w:pPr>
        <w:pStyle w:val="a3"/>
        <w:rPr>
          <w:rFonts w:ascii="Century" w:hAnsi="Century"/>
        </w:rPr>
      </w:pPr>
      <w:r w:rsidRPr="00C32D4F">
        <w:rPr>
          <w:rStyle w:val="a5"/>
          <w:rFonts w:ascii="Century" w:hAnsi="Century"/>
        </w:rPr>
        <w:footnoteRef/>
      </w:r>
      <w:r w:rsidRPr="00C32D4F">
        <w:rPr>
          <w:rFonts w:ascii="Century" w:hAnsi="Century"/>
        </w:rPr>
        <w:t xml:space="preserve"> H. Hosier, et. al. First case of placental infection with SARS-CoV-2. </w:t>
      </w:r>
      <w:proofErr w:type="spellStart"/>
      <w:r w:rsidRPr="00C32D4F">
        <w:rPr>
          <w:rFonts w:ascii="Century" w:hAnsi="Century"/>
        </w:rPr>
        <w:t>medRxiv</w:t>
      </w:r>
      <w:proofErr w:type="spellEnd"/>
      <w:r w:rsidRPr="00C32D4F">
        <w:rPr>
          <w:rFonts w:ascii="Century" w:hAnsi="Century"/>
        </w:rPr>
        <w:t xml:space="preserve"> preprint doi: </w:t>
      </w:r>
      <w:hyperlink r:id="rId26" w:history="1">
        <w:r w:rsidRPr="00C32D4F">
          <w:rPr>
            <w:rStyle w:val="ac"/>
            <w:rFonts w:ascii="Century" w:hAnsi="Century"/>
          </w:rPr>
          <w:t>https://doi.org/10.1101/2020.04.30.20083907</w:t>
        </w:r>
      </w:hyperlink>
    </w:p>
  </w:footnote>
  <w:footnote w:id="126">
    <w:p w14:paraId="09494530" w14:textId="5719E11F" w:rsidR="000564B9" w:rsidRPr="00F40ACE" w:rsidRDefault="000564B9">
      <w:pPr>
        <w:pStyle w:val="a3"/>
        <w:rPr>
          <w:rFonts w:ascii="Century" w:hAnsi="Century"/>
        </w:rPr>
      </w:pPr>
      <w:r w:rsidRPr="00F40ACE">
        <w:rPr>
          <w:rStyle w:val="a5"/>
          <w:rFonts w:ascii="Century" w:hAnsi="Century"/>
        </w:rPr>
        <w:footnoteRef/>
      </w:r>
      <w:r w:rsidRPr="00F40ACE">
        <w:rPr>
          <w:rFonts w:ascii="Century" w:hAnsi="Century"/>
        </w:rPr>
        <w:t xml:space="preserve"> X. Lu, et al. </w:t>
      </w:r>
      <w:r w:rsidRPr="00F40ACE">
        <w:rPr>
          <w:rFonts w:ascii="Century" w:eastAsia="ＭＳ 明朝" w:hAnsi="Century"/>
        </w:rPr>
        <w:t xml:space="preserve">SARS-CoV-2 Infection in Children. </w:t>
      </w:r>
      <w:r w:rsidRPr="00F40ACE">
        <w:rPr>
          <w:rFonts w:ascii="Century" w:hAnsi="Century"/>
        </w:rPr>
        <w:t xml:space="preserve">N </w:t>
      </w:r>
      <w:proofErr w:type="spellStart"/>
      <w:r w:rsidRPr="00F40ACE">
        <w:rPr>
          <w:rFonts w:ascii="Century" w:hAnsi="Century"/>
        </w:rPr>
        <w:t>Engl</w:t>
      </w:r>
      <w:proofErr w:type="spellEnd"/>
      <w:r w:rsidRPr="00F40ACE">
        <w:rPr>
          <w:rFonts w:ascii="Century" w:hAnsi="Century"/>
        </w:rPr>
        <w:t xml:space="preserve"> J Med, </w:t>
      </w:r>
      <w:r>
        <w:rPr>
          <w:rFonts w:ascii="Century" w:hAnsi="Century"/>
        </w:rPr>
        <w:t>March</w:t>
      </w:r>
      <w:r w:rsidRPr="00F40ACE">
        <w:rPr>
          <w:rFonts w:ascii="Century" w:hAnsi="Century"/>
        </w:rPr>
        <w:t xml:space="preserve"> 1</w:t>
      </w:r>
      <w:r>
        <w:rPr>
          <w:rFonts w:ascii="Century" w:hAnsi="Century"/>
        </w:rPr>
        <w:t>8</w:t>
      </w:r>
      <w:r w:rsidRPr="00421D30">
        <w:rPr>
          <w:rFonts w:ascii="Century" w:hAnsi="Century"/>
        </w:rPr>
        <w:t xml:space="preserve"> (online)</w:t>
      </w:r>
      <w:r w:rsidRPr="00F40ACE">
        <w:rPr>
          <w:rFonts w:ascii="Century" w:hAnsi="Century"/>
        </w:rPr>
        <w:t>, 2020</w:t>
      </w:r>
      <w:r w:rsidRPr="00F40ACE">
        <w:rPr>
          <w:rFonts w:ascii="Century" w:hAnsi="Century"/>
        </w:rPr>
        <w:t>．</w:t>
      </w:r>
    </w:p>
  </w:footnote>
  <w:footnote w:id="127">
    <w:p w14:paraId="6B59C3C8" w14:textId="67023719" w:rsidR="000564B9" w:rsidRDefault="000564B9">
      <w:pPr>
        <w:pStyle w:val="a3"/>
      </w:pPr>
      <w:r>
        <w:rPr>
          <w:rStyle w:val="a5"/>
        </w:rPr>
        <w:footnoteRef/>
      </w:r>
      <w:r>
        <w:t xml:space="preserve"> </w:t>
      </w:r>
      <w:r w:rsidRPr="00EB7B18">
        <w:rPr>
          <w:rFonts w:ascii="Century" w:hAnsi="Century"/>
        </w:rPr>
        <w:t>Y. Dong, et. al. Epidemiology of COVID-19 among children in China. Pediatrics, 145(6), June 2020:e20200702.</w:t>
      </w:r>
      <w:r>
        <w:t xml:space="preserve"> </w:t>
      </w:r>
    </w:p>
  </w:footnote>
  <w:footnote w:id="128">
    <w:p w14:paraId="2DF23958" w14:textId="3EBDFD49" w:rsidR="000564B9" w:rsidRPr="00F40ACE" w:rsidRDefault="000564B9">
      <w:pPr>
        <w:pStyle w:val="a3"/>
        <w:rPr>
          <w:rFonts w:ascii="Century" w:hAnsi="Century"/>
        </w:rPr>
      </w:pPr>
      <w:r w:rsidRPr="00F40ACE">
        <w:rPr>
          <w:rStyle w:val="a5"/>
          <w:rFonts w:ascii="Century" w:hAnsi="Century"/>
        </w:rPr>
        <w:footnoteRef/>
      </w:r>
      <w:r w:rsidRPr="00F40ACE">
        <w:rPr>
          <w:rFonts w:ascii="Century" w:hAnsi="Century"/>
        </w:rPr>
        <w:t xml:space="preserve"> M. Wei, et. al. Novel Coronavirus infection in hospitalized infants under 1 year of age in China. JAMA, 323, 1313-1314, April 7, 2020.</w:t>
      </w:r>
    </w:p>
  </w:footnote>
  <w:footnote w:id="129">
    <w:p w14:paraId="76C1C91B" w14:textId="16DE502F" w:rsidR="000564B9" w:rsidRPr="00595061" w:rsidRDefault="000564B9">
      <w:pPr>
        <w:pStyle w:val="a3"/>
        <w:rPr>
          <w:rFonts w:ascii="Century" w:hAnsi="Century"/>
        </w:rPr>
      </w:pPr>
      <w:r w:rsidRPr="00595061">
        <w:rPr>
          <w:rStyle w:val="a5"/>
          <w:rFonts w:ascii="Century" w:hAnsi="Century"/>
        </w:rPr>
        <w:footnoteRef/>
      </w:r>
      <w:r w:rsidRPr="00595061">
        <w:rPr>
          <w:rFonts w:ascii="Century" w:hAnsi="Century"/>
        </w:rPr>
        <w:t xml:space="preserve"> N. </w:t>
      </w:r>
      <w:proofErr w:type="spellStart"/>
      <w:r w:rsidRPr="00595061">
        <w:rPr>
          <w:rFonts w:ascii="Century" w:hAnsi="Century"/>
        </w:rPr>
        <w:t>Parri</w:t>
      </w:r>
      <w:proofErr w:type="spellEnd"/>
      <w:r w:rsidRPr="00595061">
        <w:rPr>
          <w:rFonts w:ascii="Century" w:hAnsi="Century"/>
        </w:rPr>
        <w:t xml:space="preserve">, et. al. Children with Covid-19 in pediatric emergency departments in Italy. N </w:t>
      </w:r>
      <w:proofErr w:type="spellStart"/>
      <w:r w:rsidRPr="00595061">
        <w:rPr>
          <w:rFonts w:ascii="Century" w:hAnsi="Century"/>
        </w:rPr>
        <w:t>Engl</w:t>
      </w:r>
      <w:proofErr w:type="spellEnd"/>
      <w:r w:rsidRPr="00595061">
        <w:rPr>
          <w:rFonts w:ascii="Century" w:hAnsi="Century"/>
        </w:rPr>
        <w:t xml:space="preserve"> J Med, May </w:t>
      </w:r>
      <w:r>
        <w:rPr>
          <w:rFonts w:ascii="Century" w:hAnsi="Century"/>
        </w:rPr>
        <w:t>1</w:t>
      </w:r>
      <w:r w:rsidRPr="00421D30">
        <w:rPr>
          <w:rFonts w:ascii="Century" w:hAnsi="Century"/>
        </w:rPr>
        <w:t xml:space="preserve"> (online)</w:t>
      </w:r>
      <w:r w:rsidRPr="00595061">
        <w:rPr>
          <w:rFonts w:ascii="Century" w:hAnsi="Century"/>
        </w:rPr>
        <w:t>, 2020.</w:t>
      </w:r>
    </w:p>
  </w:footnote>
  <w:footnote w:id="130">
    <w:p w14:paraId="48997063" w14:textId="6E9B6EC2" w:rsidR="000564B9" w:rsidRPr="00ED2168" w:rsidRDefault="000564B9">
      <w:pPr>
        <w:pStyle w:val="a3"/>
        <w:rPr>
          <w:rFonts w:ascii="Century" w:hAnsi="Century"/>
        </w:rPr>
      </w:pPr>
      <w:r w:rsidRPr="00ED2168">
        <w:rPr>
          <w:rStyle w:val="a5"/>
          <w:rFonts w:ascii="Century" w:hAnsi="Century"/>
        </w:rPr>
        <w:footnoteRef/>
      </w:r>
      <w:r w:rsidRPr="00ED2168">
        <w:rPr>
          <w:rFonts w:ascii="Century" w:hAnsi="Century"/>
        </w:rPr>
        <w:t xml:space="preserve"> L. </w:t>
      </w:r>
      <w:proofErr w:type="spellStart"/>
      <w:r w:rsidRPr="00ED2168">
        <w:rPr>
          <w:rFonts w:ascii="Century" w:hAnsi="Century"/>
        </w:rPr>
        <w:t>Verdoni</w:t>
      </w:r>
      <w:proofErr w:type="spellEnd"/>
      <w:r w:rsidRPr="00ED2168">
        <w:rPr>
          <w:rFonts w:ascii="Century" w:hAnsi="Century"/>
        </w:rPr>
        <w:t xml:space="preserve">, et. al. An outbreak of severe Kawasaki-like disease at the Italian </w:t>
      </w:r>
      <w:proofErr w:type="spellStart"/>
      <w:r w:rsidRPr="00ED2168">
        <w:rPr>
          <w:rFonts w:ascii="Century" w:hAnsi="Century"/>
        </w:rPr>
        <w:t>epicentre</w:t>
      </w:r>
      <w:proofErr w:type="spellEnd"/>
      <w:r w:rsidRPr="00ED2168">
        <w:rPr>
          <w:rFonts w:ascii="Century" w:hAnsi="Century"/>
        </w:rPr>
        <w:t xml:space="preserve"> of the SARS-CoV-2 epidemic: an observational cohort study. Lancet, May 13, 2020.</w:t>
      </w:r>
    </w:p>
  </w:footnote>
  <w:footnote w:id="131">
    <w:p w14:paraId="3DF44BDC" w14:textId="5A4353A6" w:rsidR="000564B9" w:rsidRPr="00900E5D" w:rsidRDefault="000564B9">
      <w:pPr>
        <w:pStyle w:val="a3"/>
        <w:rPr>
          <w:rFonts w:ascii="Century" w:eastAsia="ＭＳ 明朝" w:hAnsi="Century"/>
        </w:rPr>
      </w:pPr>
      <w:r w:rsidRPr="00900E5D">
        <w:rPr>
          <w:rStyle w:val="a5"/>
          <w:rFonts w:ascii="Century" w:eastAsia="ＭＳ 明朝" w:hAnsi="Century"/>
        </w:rPr>
        <w:footnoteRef/>
      </w:r>
      <w:r w:rsidRPr="00900E5D">
        <w:rPr>
          <w:rFonts w:ascii="Century" w:eastAsia="ＭＳ 明朝" w:hAnsi="Century"/>
        </w:rPr>
        <w:t xml:space="preserve"> J. </w:t>
      </w:r>
      <w:proofErr w:type="spellStart"/>
      <w:r w:rsidRPr="00900E5D">
        <w:rPr>
          <w:rFonts w:ascii="Century" w:eastAsia="ＭＳ 明朝" w:hAnsi="Century"/>
        </w:rPr>
        <w:t>Toubiana</w:t>
      </w:r>
      <w:proofErr w:type="spellEnd"/>
      <w:r w:rsidRPr="00900E5D">
        <w:rPr>
          <w:rFonts w:ascii="Century" w:eastAsia="ＭＳ 明朝" w:hAnsi="Century"/>
        </w:rPr>
        <w:t xml:space="preserve">, et. al. Outbreak of Kawasaki disease in children during COVID-19 pandemic: a prospective observational study in Paris, France. </w:t>
      </w:r>
      <w:proofErr w:type="spellStart"/>
      <w:r w:rsidRPr="00900E5D">
        <w:rPr>
          <w:rFonts w:ascii="Century" w:eastAsia="ＭＳ 明朝" w:hAnsi="Century"/>
        </w:rPr>
        <w:t>medRxiv</w:t>
      </w:r>
      <w:proofErr w:type="spellEnd"/>
      <w:r w:rsidRPr="00900E5D">
        <w:rPr>
          <w:rFonts w:ascii="Century" w:eastAsia="ＭＳ 明朝" w:hAnsi="Century"/>
        </w:rPr>
        <w:t xml:space="preserve"> preprint doi: </w:t>
      </w:r>
      <w:hyperlink r:id="rId27" w:history="1">
        <w:r w:rsidRPr="00900E5D">
          <w:rPr>
            <w:rStyle w:val="ac"/>
            <w:rFonts w:ascii="Century" w:eastAsia="ＭＳ 明朝" w:hAnsi="Century"/>
          </w:rPr>
          <w:t>https://doi.org/10.1101/2020.05.10.20097344</w:t>
        </w:r>
      </w:hyperlink>
      <w:r w:rsidRPr="00900E5D">
        <w:rPr>
          <w:rFonts w:ascii="Century" w:eastAsia="ＭＳ 明朝" w:hAnsi="Century"/>
        </w:rPr>
        <w:t xml:space="preserve">  </w:t>
      </w:r>
    </w:p>
  </w:footnote>
  <w:footnote w:id="132">
    <w:p w14:paraId="3CAE6262" w14:textId="35A217EC" w:rsidR="000564B9" w:rsidRPr="00AF24FF" w:rsidRDefault="000564B9" w:rsidP="00BC3C40">
      <w:pPr>
        <w:pStyle w:val="a3"/>
        <w:rPr>
          <w:rFonts w:ascii="Century" w:hAnsi="Century"/>
        </w:rPr>
      </w:pPr>
      <w:r w:rsidRPr="00AF24FF">
        <w:rPr>
          <w:rStyle w:val="a5"/>
          <w:rFonts w:ascii="Century" w:hAnsi="Century"/>
        </w:rPr>
        <w:footnoteRef/>
      </w:r>
      <w:r w:rsidRPr="00AF24FF">
        <w:rPr>
          <w:rFonts w:ascii="Century" w:hAnsi="Century"/>
        </w:rPr>
        <w:t xml:space="preserve"> S. </w:t>
      </w:r>
      <w:proofErr w:type="spellStart"/>
      <w:r w:rsidRPr="00AF24FF">
        <w:rPr>
          <w:rFonts w:ascii="Century" w:hAnsi="Century"/>
        </w:rPr>
        <w:t>Riphagen</w:t>
      </w:r>
      <w:proofErr w:type="spellEnd"/>
      <w:r w:rsidRPr="00AF24FF">
        <w:rPr>
          <w:rFonts w:ascii="Century" w:hAnsi="Century"/>
        </w:rPr>
        <w:t xml:space="preserve">, et. al. Hyperinflammatory shock in children during COVID-19 pandemic. Lancet, May </w:t>
      </w:r>
      <w:r>
        <w:rPr>
          <w:rFonts w:ascii="Century" w:hAnsi="Century"/>
        </w:rPr>
        <w:t xml:space="preserve">6 </w:t>
      </w:r>
      <w:r w:rsidRPr="00AF24FF">
        <w:rPr>
          <w:rFonts w:ascii="Century" w:hAnsi="Century"/>
        </w:rPr>
        <w:t>(online) 2020</w:t>
      </w:r>
      <w:r>
        <w:rPr>
          <w:rFonts w:ascii="Century" w:hAnsi="Century"/>
        </w:rPr>
        <w:t>.</w:t>
      </w:r>
    </w:p>
  </w:footnote>
  <w:footnote w:id="133">
    <w:p w14:paraId="64EA73EF" w14:textId="69B6E075" w:rsidR="000564B9" w:rsidRPr="0074168E" w:rsidRDefault="000564B9">
      <w:pPr>
        <w:pStyle w:val="a3"/>
        <w:rPr>
          <w:rFonts w:ascii="Century" w:hAnsi="Century"/>
        </w:rPr>
      </w:pPr>
      <w:r w:rsidRPr="0074168E">
        <w:rPr>
          <w:rStyle w:val="a5"/>
          <w:rFonts w:ascii="Century" w:hAnsi="Century"/>
        </w:rPr>
        <w:footnoteRef/>
      </w:r>
      <w:r w:rsidRPr="0074168E">
        <w:rPr>
          <w:rFonts w:ascii="Century" w:hAnsi="Century"/>
        </w:rPr>
        <w:t xml:space="preserve"> A. C. Munoz, et.al. Late-onset neonatal sepsis in a patient with Covid-19. N </w:t>
      </w:r>
      <w:proofErr w:type="spellStart"/>
      <w:r w:rsidRPr="0074168E">
        <w:rPr>
          <w:rFonts w:ascii="Century" w:hAnsi="Century"/>
        </w:rPr>
        <w:t>Engl</w:t>
      </w:r>
      <w:proofErr w:type="spellEnd"/>
      <w:r w:rsidRPr="0074168E">
        <w:rPr>
          <w:rFonts w:ascii="Century" w:hAnsi="Century"/>
        </w:rPr>
        <w:t xml:space="preserve"> J Med, April 22</w:t>
      </w:r>
      <w:r w:rsidRPr="00421D30">
        <w:rPr>
          <w:rFonts w:ascii="Century" w:hAnsi="Century"/>
        </w:rPr>
        <w:t xml:space="preserve"> (online)</w:t>
      </w:r>
      <w:r w:rsidRPr="0074168E">
        <w:rPr>
          <w:rFonts w:ascii="Century" w:hAnsi="Century"/>
        </w:rPr>
        <w:t>, 2020.</w:t>
      </w:r>
    </w:p>
  </w:footnote>
  <w:footnote w:id="134">
    <w:p w14:paraId="566A6186" w14:textId="21754BE9" w:rsidR="000564B9" w:rsidRPr="00465CAF" w:rsidRDefault="000564B9">
      <w:pPr>
        <w:pStyle w:val="a3"/>
        <w:rPr>
          <w:rFonts w:ascii="Century" w:hAnsi="Century"/>
        </w:rPr>
      </w:pPr>
      <w:r>
        <w:rPr>
          <w:rStyle w:val="a5"/>
        </w:rPr>
        <w:footnoteRef/>
      </w:r>
      <w:r>
        <w:t xml:space="preserve"> </w:t>
      </w:r>
      <w:r w:rsidRPr="00465CAF">
        <w:rPr>
          <w:rFonts w:ascii="Century" w:hAnsi="Century"/>
        </w:rPr>
        <w:t>R. Castagnoli, Severe acute respiratory syndrome coronavirus 2 (SARS-CoV-2) infection in children and adolescents. JAMA April 22 (online), 2020.</w:t>
      </w:r>
    </w:p>
  </w:footnote>
  <w:footnote w:id="135">
    <w:p w14:paraId="5025B155" w14:textId="1220D2BF" w:rsidR="000564B9" w:rsidRPr="00187184" w:rsidRDefault="000564B9">
      <w:pPr>
        <w:pStyle w:val="a3"/>
        <w:rPr>
          <w:rFonts w:ascii="Century" w:hAnsi="Century"/>
        </w:rPr>
      </w:pPr>
      <w:r>
        <w:rPr>
          <w:rStyle w:val="a5"/>
        </w:rPr>
        <w:footnoteRef/>
      </w:r>
      <w:r>
        <w:t xml:space="preserve"> </w:t>
      </w:r>
      <w:r w:rsidRPr="00187184">
        <w:rPr>
          <w:rFonts w:ascii="Century" w:hAnsi="Century"/>
        </w:rPr>
        <w:t>N. Nathan, et. al. Atypical presentation of COVID-19 in young infants. Lancet, April 27, 2020.</w:t>
      </w:r>
    </w:p>
  </w:footnote>
  <w:footnote w:id="136">
    <w:p w14:paraId="52137F3D" w14:textId="6D414191" w:rsidR="000564B9" w:rsidRPr="00F13E4B" w:rsidRDefault="000564B9">
      <w:pPr>
        <w:pStyle w:val="a3"/>
        <w:rPr>
          <w:rFonts w:ascii="Century" w:hAnsi="Century"/>
        </w:rPr>
      </w:pPr>
      <w:r w:rsidRPr="00F13E4B">
        <w:rPr>
          <w:rStyle w:val="a5"/>
          <w:rFonts w:ascii="Century" w:hAnsi="Century"/>
        </w:rPr>
        <w:footnoteRef/>
      </w:r>
      <w:r w:rsidRPr="00F13E4B">
        <w:rPr>
          <w:rFonts w:ascii="Century" w:hAnsi="Century"/>
        </w:rPr>
        <w:t xml:space="preserve"> A. </w:t>
      </w:r>
      <w:proofErr w:type="spellStart"/>
      <w:r w:rsidRPr="00F13E4B">
        <w:rPr>
          <w:rFonts w:ascii="Century" w:hAnsi="Century"/>
        </w:rPr>
        <w:t>Tagarro</w:t>
      </w:r>
      <w:proofErr w:type="spellEnd"/>
      <w:r w:rsidRPr="00F13E4B">
        <w:rPr>
          <w:rFonts w:ascii="Century" w:hAnsi="Century"/>
        </w:rPr>
        <w:t>, et. al. Screening and severity of coronavirus disease 2019 (COVID-19) in children in Madrid, Spain. JAMA Pediatrics, April 8 (online), 2020.</w:t>
      </w:r>
    </w:p>
  </w:footnote>
  <w:footnote w:id="137">
    <w:p w14:paraId="5F2D3365" w14:textId="77777777" w:rsidR="000564B9" w:rsidRDefault="000564B9" w:rsidP="003A7DD8">
      <w:pPr>
        <w:pStyle w:val="a3"/>
      </w:pPr>
      <w:r>
        <w:rPr>
          <w:rStyle w:val="a5"/>
        </w:rPr>
        <w:footnoteRef/>
      </w:r>
      <w:r>
        <w:t xml:space="preserve"> </w:t>
      </w:r>
      <w:r>
        <w:rPr>
          <w:rFonts w:hint="eastAsia"/>
        </w:rPr>
        <w:t xml:space="preserve">H. Zeng, </w:t>
      </w:r>
      <w:r w:rsidRPr="00B21D7C">
        <w:rPr>
          <w:rFonts w:ascii="Century" w:eastAsia="ＭＳ 明朝" w:hAnsi="Century"/>
        </w:rPr>
        <w:t>Antibodies</w:t>
      </w:r>
      <w:r>
        <w:rPr>
          <w:rFonts w:ascii="Century" w:eastAsia="ＭＳ 明朝" w:hAnsi="Century"/>
        </w:rPr>
        <w:t xml:space="preserve"> </w:t>
      </w:r>
      <w:r w:rsidRPr="00B21D7C">
        <w:rPr>
          <w:rFonts w:ascii="Century" w:eastAsia="ＭＳ 明朝" w:hAnsi="Century"/>
        </w:rPr>
        <w:t>in</w:t>
      </w:r>
      <w:r>
        <w:rPr>
          <w:rFonts w:ascii="Century" w:eastAsia="ＭＳ 明朝" w:hAnsi="Century" w:hint="eastAsia"/>
        </w:rPr>
        <w:t xml:space="preserve"> i</w:t>
      </w:r>
      <w:r w:rsidRPr="00B21D7C">
        <w:rPr>
          <w:rFonts w:ascii="Century" w:eastAsia="ＭＳ 明朝" w:hAnsi="Century"/>
        </w:rPr>
        <w:t>nfants</w:t>
      </w:r>
      <w:r>
        <w:rPr>
          <w:rFonts w:ascii="Century" w:eastAsia="ＭＳ 明朝" w:hAnsi="Century" w:hint="eastAsia"/>
        </w:rPr>
        <w:t xml:space="preserve"> </w:t>
      </w:r>
      <w:r>
        <w:rPr>
          <w:rFonts w:ascii="Century" w:eastAsia="ＭＳ 明朝" w:hAnsi="Century"/>
        </w:rPr>
        <w:t>b</w:t>
      </w:r>
      <w:r w:rsidRPr="00B21D7C">
        <w:rPr>
          <w:rFonts w:ascii="Century" w:eastAsia="ＭＳ 明朝" w:hAnsi="Century"/>
        </w:rPr>
        <w:t>orn</w:t>
      </w:r>
      <w:r>
        <w:rPr>
          <w:rFonts w:ascii="Century" w:eastAsia="ＭＳ 明朝" w:hAnsi="Century"/>
        </w:rPr>
        <w:t xml:space="preserve"> </w:t>
      </w:r>
      <w:r w:rsidRPr="00B21D7C">
        <w:rPr>
          <w:rFonts w:ascii="Century" w:eastAsia="ＭＳ 明朝" w:hAnsi="Century"/>
        </w:rPr>
        <w:t>to</w:t>
      </w:r>
      <w:r>
        <w:rPr>
          <w:rFonts w:ascii="Century" w:eastAsia="ＭＳ 明朝" w:hAnsi="Century"/>
        </w:rPr>
        <w:t xml:space="preserve"> m</w:t>
      </w:r>
      <w:r w:rsidRPr="00B21D7C">
        <w:rPr>
          <w:rFonts w:ascii="Century" w:eastAsia="ＭＳ 明朝" w:hAnsi="Century"/>
        </w:rPr>
        <w:t xml:space="preserve">others </w:t>
      </w:r>
      <w:r>
        <w:rPr>
          <w:rFonts w:ascii="Century" w:eastAsia="ＭＳ 明朝" w:hAnsi="Century"/>
        </w:rPr>
        <w:t>w</w:t>
      </w:r>
      <w:r w:rsidRPr="00B21D7C">
        <w:rPr>
          <w:rFonts w:ascii="Century" w:eastAsia="ＭＳ 明朝" w:hAnsi="Century"/>
        </w:rPr>
        <w:t>ith</w:t>
      </w:r>
      <w:r>
        <w:rPr>
          <w:rFonts w:ascii="Century" w:eastAsia="ＭＳ 明朝" w:hAnsi="Century"/>
        </w:rPr>
        <w:t xml:space="preserve"> </w:t>
      </w:r>
      <w:r w:rsidRPr="00B21D7C">
        <w:rPr>
          <w:rFonts w:ascii="Century" w:eastAsia="ＭＳ 明朝" w:hAnsi="Century"/>
        </w:rPr>
        <w:t>COVID-19</w:t>
      </w:r>
      <w:r>
        <w:rPr>
          <w:rFonts w:ascii="Century" w:eastAsia="ＭＳ 明朝" w:hAnsi="Century"/>
        </w:rPr>
        <w:t xml:space="preserve"> p</w:t>
      </w:r>
      <w:r w:rsidRPr="00B21D7C">
        <w:rPr>
          <w:rFonts w:ascii="Century" w:eastAsia="ＭＳ 明朝" w:hAnsi="Century"/>
        </w:rPr>
        <w:t>neumoni</w:t>
      </w:r>
      <w:r>
        <w:rPr>
          <w:rFonts w:ascii="Century" w:eastAsia="ＭＳ 明朝" w:hAnsi="Century"/>
        </w:rPr>
        <w:t>a, JAMA, March 26 (online), 2020.</w:t>
      </w:r>
    </w:p>
  </w:footnote>
  <w:footnote w:id="138">
    <w:p w14:paraId="6FBE1A5A" w14:textId="18031885" w:rsidR="000564B9" w:rsidRPr="00911A52" w:rsidRDefault="000564B9">
      <w:pPr>
        <w:pStyle w:val="a3"/>
        <w:rPr>
          <w:rFonts w:ascii="Century" w:hAnsi="Century"/>
        </w:rPr>
      </w:pPr>
      <w:r w:rsidRPr="00911A52">
        <w:rPr>
          <w:rStyle w:val="a5"/>
          <w:rFonts w:ascii="Century" w:hAnsi="Century"/>
        </w:rPr>
        <w:footnoteRef/>
      </w:r>
      <w:r w:rsidRPr="00911A52">
        <w:rPr>
          <w:rFonts w:ascii="Century" w:hAnsi="Century"/>
        </w:rPr>
        <w:t xml:space="preserve"> F. </w:t>
      </w:r>
      <w:proofErr w:type="spellStart"/>
      <w:r w:rsidRPr="00911A52">
        <w:rPr>
          <w:rFonts w:ascii="Century" w:hAnsi="Century"/>
        </w:rPr>
        <w:t>Boulad</w:t>
      </w:r>
      <w:proofErr w:type="spellEnd"/>
      <w:r w:rsidRPr="00911A52">
        <w:rPr>
          <w:rFonts w:ascii="Century" w:hAnsi="Century"/>
        </w:rPr>
        <w:t xml:space="preserve">, et. al. COVID-19 in children with cancer in New York City. JAMA </w:t>
      </w:r>
      <w:proofErr w:type="spellStart"/>
      <w:r w:rsidRPr="00911A52">
        <w:rPr>
          <w:rFonts w:ascii="Century" w:hAnsi="Century"/>
        </w:rPr>
        <w:t>Oncol</w:t>
      </w:r>
      <w:proofErr w:type="spellEnd"/>
      <w:r w:rsidRPr="00911A52">
        <w:rPr>
          <w:rFonts w:ascii="Century" w:hAnsi="Century"/>
        </w:rPr>
        <w:t>, May 13 (online), 2020.</w:t>
      </w:r>
    </w:p>
  </w:footnote>
  <w:footnote w:id="139">
    <w:p w14:paraId="1DAD60A8" w14:textId="77777777" w:rsidR="000564B9" w:rsidRPr="00E77DC8" w:rsidRDefault="000564B9" w:rsidP="00911A52">
      <w:pPr>
        <w:pStyle w:val="a3"/>
        <w:rPr>
          <w:rFonts w:ascii="Century" w:hAnsi="Century"/>
        </w:rPr>
      </w:pPr>
      <w:r w:rsidRPr="00E77DC8">
        <w:rPr>
          <w:rStyle w:val="a5"/>
          <w:rFonts w:ascii="Century" w:hAnsi="Century"/>
        </w:rPr>
        <w:footnoteRef/>
      </w:r>
      <w:r w:rsidRPr="00E77DC8">
        <w:rPr>
          <w:rFonts w:ascii="Century" w:hAnsi="Century"/>
        </w:rPr>
        <w:t xml:space="preserve"> S. </w:t>
      </w:r>
      <w:proofErr w:type="spellStart"/>
      <w:r w:rsidRPr="00E77DC8">
        <w:rPr>
          <w:rFonts w:ascii="Century" w:hAnsi="Century"/>
        </w:rPr>
        <w:t>Bunyavanich</w:t>
      </w:r>
      <w:proofErr w:type="spellEnd"/>
      <w:r w:rsidRPr="00E77DC8">
        <w:rPr>
          <w:rFonts w:ascii="Century" w:hAnsi="Century"/>
        </w:rPr>
        <w:t>, et. al. Nasal gene expression of angiotensin-converting enzyme 2 in children and adults. JAMA, May 20, 2020.</w:t>
      </w:r>
    </w:p>
  </w:footnote>
  <w:footnote w:id="140">
    <w:p w14:paraId="6591CFB6" w14:textId="0D99C2EE" w:rsidR="000564B9" w:rsidRPr="00AF460E" w:rsidRDefault="000564B9">
      <w:pPr>
        <w:pStyle w:val="a3"/>
        <w:rPr>
          <w:rFonts w:ascii="Century" w:hAnsi="Century"/>
        </w:rPr>
      </w:pPr>
      <w:r w:rsidRPr="00AF460E">
        <w:rPr>
          <w:rStyle w:val="a5"/>
          <w:rFonts w:ascii="Century" w:hAnsi="Century"/>
        </w:rPr>
        <w:footnoteRef/>
      </w:r>
      <w:r w:rsidRPr="00AF460E">
        <w:rPr>
          <w:rFonts w:ascii="Century" w:hAnsi="Century"/>
        </w:rPr>
        <w:t xml:space="preserve"> F. Zhou, et. al. Clinical Course and risk factors for mortality of adult inpatients with COVID-19 in Wuhan, China: a retrospective cohort study. Lancet, 395, 1054-1062, March 28, 2020.</w:t>
      </w:r>
    </w:p>
  </w:footnote>
  <w:footnote w:id="141">
    <w:p w14:paraId="58C5B11D" w14:textId="1E376589" w:rsidR="000564B9" w:rsidRPr="008E5B81" w:rsidRDefault="000564B9">
      <w:pPr>
        <w:pStyle w:val="a3"/>
        <w:rPr>
          <w:rFonts w:ascii="Century" w:hAnsi="Century"/>
        </w:rPr>
      </w:pPr>
      <w:r w:rsidRPr="008E5B81">
        <w:rPr>
          <w:rStyle w:val="a5"/>
          <w:rFonts w:ascii="Century" w:hAnsi="Century"/>
        </w:rPr>
        <w:footnoteRef/>
      </w:r>
      <w:r w:rsidRPr="008E5B81">
        <w:rPr>
          <w:rFonts w:ascii="Century" w:hAnsi="Century"/>
        </w:rPr>
        <w:t xml:space="preserve"> C. Huang, et. al. Clinical features of patients infected with 2019 novel coronavirus in Wuhan, China. Lancet, 395, 497-506, February 15, 2020.</w:t>
      </w:r>
    </w:p>
  </w:footnote>
  <w:footnote w:id="142">
    <w:p w14:paraId="0830DDD2" w14:textId="77777777" w:rsidR="000564B9" w:rsidRPr="009E7D7E" w:rsidRDefault="000564B9" w:rsidP="00DC09DB">
      <w:pPr>
        <w:pStyle w:val="a3"/>
        <w:rPr>
          <w:rFonts w:ascii="Century" w:hAnsi="Century"/>
        </w:rPr>
      </w:pPr>
      <w:r w:rsidRPr="009E7D7E">
        <w:rPr>
          <w:rStyle w:val="a5"/>
          <w:rFonts w:ascii="Century" w:hAnsi="Century"/>
        </w:rPr>
        <w:footnoteRef/>
      </w:r>
      <w:r w:rsidRPr="009E7D7E">
        <w:rPr>
          <w:rFonts w:ascii="Century" w:hAnsi="Century"/>
        </w:rPr>
        <w:t xml:space="preserve"> N. Tang, et. al. Abnormal coagulation </w:t>
      </w:r>
      <w:proofErr w:type="spellStart"/>
      <w:r w:rsidRPr="009E7D7E">
        <w:rPr>
          <w:rFonts w:ascii="Century" w:hAnsi="Century"/>
        </w:rPr>
        <w:t>paramaters</w:t>
      </w:r>
      <w:proofErr w:type="spellEnd"/>
      <w:r w:rsidRPr="009E7D7E">
        <w:rPr>
          <w:rFonts w:ascii="Century" w:hAnsi="Century"/>
        </w:rPr>
        <w:t xml:space="preserve"> are associated with poor prognosis in patients with novel coronavirus pneumonia. J </w:t>
      </w:r>
      <w:proofErr w:type="spellStart"/>
      <w:r w:rsidRPr="009E7D7E">
        <w:rPr>
          <w:rFonts w:ascii="Century" w:hAnsi="Century"/>
        </w:rPr>
        <w:t>Thromb</w:t>
      </w:r>
      <w:proofErr w:type="spellEnd"/>
      <w:r w:rsidRPr="009E7D7E">
        <w:rPr>
          <w:rFonts w:ascii="Century" w:hAnsi="Century"/>
        </w:rPr>
        <w:t xml:space="preserve"> </w:t>
      </w:r>
      <w:proofErr w:type="spellStart"/>
      <w:r w:rsidRPr="009E7D7E">
        <w:rPr>
          <w:rFonts w:ascii="Century" w:hAnsi="Century"/>
        </w:rPr>
        <w:t>Haemost</w:t>
      </w:r>
      <w:proofErr w:type="spellEnd"/>
      <w:r w:rsidRPr="009E7D7E">
        <w:rPr>
          <w:rFonts w:ascii="Century" w:hAnsi="Century"/>
        </w:rPr>
        <w:t>. 18, 844-847, 2020.</w:t>
      </w:r>
    </w:p>
  </w:footnote>
  <w:footnote w:id="143">
    <w:p w14:paraId="669661AE" w14:textId="5366A7B4" w:rsidR="000564B9" w:rsidRPr="00B076AA" w:rsidRDefault="000564B9">
      <w:pPr>
        <w:pStyle w:val="a3"/>
        <w:rPr>
          <w:rFonts w:ascii="Century" w:hAnsi="Century"/>
        </w:rPr>
      </w:pPr>
      <w:r w:rsidRPr="00B076AA">
        <w:rPr>
          <w:rStyle w:val="a5"/>
          <w:rFonts w:ascii="Century" w:hAnsi="Century"/>
        </w:rPr>
        <w:footnoteRef/>
      </w:r>
      <w:r w:rsidRPr="00B076AA">
        <w:rPr>
          <w:rFonts w:ascii="Century" w:hAnsi="Century"/>
        </w:rPr>
        <w:t xml:space="preserve"> L. Hu, et. al. Risk factors associated with clinical outcomes in 323 COVID-19 hospitalized patients in Wuhan, China. Clin Infect Dis, May 3, 2020.</w:t>
      </w:r>
    </w:p>
  </w:footnote>
  <w:footnote w:id="144">
    <w:p w14:paraId="62C61D5D" w14:textId="77777777" w:rsidR="000564B9" w:rsidRPr="00F40ACE" w:rsidRDefault="000564B9" w:rsidP="005D7899">
      <w:pPr>
        <w:rPr>
          <w:rFonts w:ascii="Century" w:hAnsi="Century"/>
        </w:rPr>
      </w:pPr>
      <w:r w:rsidRPr="00F40ACE">
        <w:rPr>
          <w:rStyle w:val="a5"/>
          <w:rFonts w:ascii="Century" w:hAnsi="Century"/>
        </w:rPr>
        <w:footnoteRef/>
      </w:r>
      <w:r w:rsidRPr="00F40ACE">
        <w:rPr>
          <w:rFonts w:ascii="Century" w:hAnsi="Century"/>
        </w:rPr>
        <w:t xml:space="preserve"> Y. Lui, et. al. </w:t>
      </w:r>
      <w:r w:rsidRPr="00F40ACE">
        <w:rPr>
          <w:rFonts w:ascii="Century" w:eastAsia="ＭＳ 明朝" w:hAnsi="Century"/>
          <w:lang w:val="en"/>
        </w:rPr>
        <w:t xml:space="preserve">Viral dynamics in mild and severe cases of COVID-19. </w:t>
      </w:r>
      <w:r w:rsidRPr="00F40ACE">
        <w:rPr>
          <w:rFonts w:ascii="Century" w:hAnsi="Century"/>
        </w:rPr>
        <w:t xml:space="preserve">Lancet </w:t>
      </w:r>
      <w:proofErr w:type="spellStart"/>
      <w:r w:rsidRPr="00F40ACE">
        <w:rPr>
          <w:rFonts w:ascii="Century" w:hAnsi="Century"/>
        </w:rPr>
        <w:t>Infec</w:t>
      </w:r>
      <w:proofErr w:type="spellEnd"/>
      <w:r w:rsidRPr="00F40ACE">
        <w:rPr>
          <w:rFonts w:ascii="Century" w:hAnsi="Century"/>
        </w:rPr>
        <w:t xml:space="preserve"> Dis, March 19 (online), 2020</w:t>
      </w:r>
      <w:r w:rsidRPr="00F40ACE">
        <w:rPr>
          <w:rFonts w:ascii="Century" w:hAnsi="Century"/>
        </w:rPr>
        <w:t>．</w:t>
      </w:r>
    </w:p>
  </w:footnote>
  <w:footnote w:id="145">
    <w:p w14:paraId="393673A5" w14:textId="77777777" w:rsidR="000564B9" w:rsidRPr="00F40ACE" w:rsidRDefault="000564B9" w:rsidP="00B7254D">
      <w:pPr>
        <w:pStyle w:val="a3"/>
        <w:rPr>
          <w:rFonts w:ascii="Century" w:hAnsi="Century"/>
        </w:rPr>
      </w:pPr>
      <w:r w:rsidRPr="00F40ACE">
        <w:rPr>
          <w:rStyle w:val="a5"/>
          <w:rFonts w:ascii="Century" w:hAnsi="Century"/>
        </w:rPr>
        <w:footnoteRef/>
      </w:r>
      <w:r w:rsidRPr="00F40ACE">
        <w:rPr>
          <w:rFonts w:ascii="Century" w:hAnsi="Century"/>
        </w:rPr>
        <w:t xml:space="preserve"> L. </w:t>
      </w:r>
      <w:proofErr w:type="spellStart"/>
      <w:r w:rsidRPr="00F40ACE">
        <w:rPr>
          <w:rFonts w:ascii="Century" w:hAnsi="Century"/>
        </w:rPr>
        <w:t>Zoiu</w:t>
      </w:r>
      <w:proofErr w:type="spellEnd"/>
      <w:r w:rsidRPr="00F40ACE">
        <w:rPr>
          <w:rFonts w:ascii="Century" w:hAnsi="Century"/>
        </w:rPr>
        <w:t xml:space="preserve">, et. al. </w:t>
      </w:r>
      <w:r w:rsidRPr="00F40ACE">
        <w:rPr>
          <w:rFonts w:ascii="Century" w:eastAsia="ＭＳ 明朝" w:hAnsi="Century"/>
        </w:rPr>
        <w:t xml:space="preserve">SARS-CoV-2 viral load in upper respiratory specimens of infected patients. </w:t>
      </w:r>
      <w:r w:rsidRPr="00F40ACE">
        <w:rPr>
          <w:rFonts w:ascii="Century" w:hAnsi="Century"/>
        </w:rPr>
        <w:t xml:space="preserve">N </w:t>
      </w:r>
      <w:proofErr w:type="spellStart"/>
      <w:r w:rsidRPr="00F40ACE">
        <w:rPr>
          <w:rFonts w:ascii="Century" w:hAnsi="Century"/>
        </w:rPr>
        <w:t>Engl</w:t>
      </w:r>
      <w:proofErr w:type="spellEnd"/>
      <w:r w:rsidRPr="00F40ACE">
        <w:rPr>
          <w:rFonts w:ascii="Century" w:hAnsi="Century"/>
        </w:rPr>
        <w:t xml:space="preserve"> J Med, </w:t>
      </w:r>
      <w:r>
        <w:rPr>
          <w:rFonts w:ascii="Century" w:hAnsi="Century"/>
        </w:rPr>
        <w:t xml:space="preserve">382;12, </w:t>
      </w:r>
      <w:r w:rsidRPr="00F40ACE">
        <w:rPr>
          <w:rFonts w:ascii="Century" w:hAnsi="Century"/>
        </w:rPr>
        <w:t>March 19, 2020</w:t>
      </w:r>
      <w:r w:rsidRPr="00F40ACE">
        <w:rPr>
          <w:rFonts w:ascii="Century" w:hAnsi="Century"/>
        </w:rPr>
        <w:t>．</w:t>
      </w:r>
    </w:p>
  </w:footnote>
  <w:footnote w:id="146">
    <w:p w14:paraId="49E58090" w14:textId="727D4821" w:rsidR="000564B9" w:rsidRPr="001E4B1E" w:rsidRDefault="000564B9">
      <w:pPr>
        <w:pStyle w:val="a3"/>
        <w:rPr>
          <w:rFonts w:ascii="Century" w:hAnsi="Century"/>
        </w:rPr>
      </w:pPr>
      <w:r w:rsidRPr="001E4B1E">
        <w:rPr>
          <w:rStyle w:val="a5"/>
          <w:rFonts w:ascii="Century" w:hAnsi="Century"/>
        </w:rPr>
        <w:footnoteRef/>
      </w:r>
      <w:r w:rsidRPr="001E4B1E">
        <w:rPr>
          <w:rFonts w:ascii="Century" w:hAnsi="Century"/>
        </w:rPr>
        <w:t xml:space="preserve"> L. Zhu, et. al. Association of blood glucose control and outcome in patients with COVID-19 and pre-existing Type 2 diabetes. </w:t>
      </w:r>
      <w:r>
        <w:rPr>
          <w:rFonts w:ascii="Century" w:hAnsi="Century"/>
        </w:rPr>
        <w:t xml:space="preserve">Cell Metabolism 31, </w:t>
      </w:r>
      <w:r w:rsidRPr="001E4B1E">
        <w:rPr>
          <w:rFonts w:ascii="Century" w:hAnsi="Century"/>
        </w:rPr>
        <w:t>June 2, 2020.</w:t>
      </w:r>
    </w:p>
  </w:footnote>
  <w:footnote w:id="147">
    <w:p w14:paraId="3DD87FA4" w14:textId="1E511E2D" w:rsidR="000564B9" w:rsidRPr="00620F56" w:rsidRDefault="000564B9">
      <w:pPr>
        <w:pStyle w:val="a3"/>
        <w:rPr>
          <w:rFonts w:ascii="Century" w:eastAsia="ＭＳ Ｐ明朝" w:hAnsi="Century"/>
        </w:rPr>
      </w:pPr>
      <w:r w:rsidRPr="00D0034D">
        <w:rPr>
          <w:rStyle w:val="a5"/>
          <w:rFonts w:ascii="Century" w:eastAsia="ＭＳ Ｐ明朝" w:hAnsi="Century"/>
        </w:rPr>
        <w:footnoteRef/>
      </w:r>
      <w:r w:rsidRPr="00D0034D">
        <w:rPr>
          <w:rFonts w:ascii="Century" w:eastAsia="ＭＳ Ｐ明朝" w:hAnsi="Century"/>
        </w:rPr>
        <w:t xml:space="preserve"> </w:t>
      </w:r>
      <w:r w:rsidRPr="00620F56">
        <w:rPr>
          <w:rFonts w:ascii="Century" w:eastAsia="ＭＳ Ｐ明朝" w:hAnsi="Century"/>
        </w:rPr>
        <w:t>倉島</w:t>
      </w:r>
      <w:r>
        <w:rPr>
          <w:rFonts w:ascii="Century" w:eastAsia="ＭＳ Ｐ明朝" w:hAnsi="Century" w:hint="eastAsia"/>
        </w:rPr>
        <w:t>一喜ほか</w:t>
      </w:r>
      <w:r w:rsidRPr="00620F56">
        <w:rPr>
          <w:rFonts w:ascii="Century" w:eastAsia="ＭＳ Ｐ明朝" w:hAnsi="Century"/>
        </w:rPr>
        <w:t>．新型コロナウイルス肺炎患者における重症化因子の検討．日本感染症学会ホームページ（</w:t>
      </w:r>
      <w:r w:rsidRPr="00620F56">
        <w:rPr>
          <w:rFonts w:ascii="Century" w:eastAsia="ＭＳ Ｐ明朝" w:hAnsi="Century"/>
        </w:rPr>
        <w:t>2020</w:t>
      </w:r>
      <w:r w:rsidRPr="00620F56">
        <w:rPr>
          <w:rFonts w:ascii="Century" w:eastAsia="ＭＳ Ｐ明朝" w:hAnsi="Century"/>
        </w:rPr>
        <w:t>年３月</w:t>
      </w:r>
      <w:r w:rsidRPr="00620F56">
        <w:rPr>
          <w:rFonts w:ascii="Century" w:eastAsia="ＭＳ Ｐ明朝" w:hAnsi="Century"/>
        </w:rPr>
        <w:t>31</w:t>
      </w:r>
      <w:r w:rsidRPr="00620F56">
        <w:rPr>
          <w:rFonts w:ascii="Century" w:eastAsia="ＭＳ Ｐ明朝" w:hAnsi="Century"/>
        </w:rPr>
        <w:t>日公開）</w:t>
      </w:r>
    </w:p>
  </w:footnote>
  <w:footnote w:id="148">
    <w:p w14:paraId="1576C9C1" w14:textId="77777777" w:rsidR="000564B9" w:rsidRPr="00BD40AE" w:rsidRDefault="000564B9" w:rsidP="004B0046">
      <w:pPr>
        <w:pStyle w:val="a3"/>
      </w:pPr>
      <w:r>
        <w:rPr>
          <w:rStyle w:val="a5"/>
        </w:rPr>
        <w:footnoteRef/>
      </w:r>
      <w:r>
        <w:t xml:space="preserve"> </w:t>
      </w:r>
      <w:r>
        <w:rPr>
          <w:rFonts w:hint="eastAsia"/>
        </w:rPr>
        <w:t xml:space="preserve">E. V. </w:t>
      </w:r>
      <w:proofErr w:type="spellStart"/>
      <w:r>
        <w:rPr>
          <w:rFonts w:hint="eastAsia"/>
        </w:rPr>
        <w:t>Robilotti</w:t>
      </w:r>
      <w:proofErr w:type="spellEnd"/>
      <w:r>
        <w:rPr>
          <w:rFonts w:hint="eastAsia"/>
        </w:rPr>
        <w:t xml:space="preserve">, et. al. </w:t>
      </w:r>
      <w:r>
        <w:t xml:space="preserve">Determinants of severity in cancer patients with COVID-19 illness. </w:t>
      </w:r>
      <w:proofErr w:type="spellStart"/>
      <w:r>
        <w:t>medRxiv</w:t>
      </w:r>
      <w:proofErr w:type="spellEnd"/>
      <w:r>
        <w:t xml:space="preserve"> preprint doi: </w:t>
      </w:r>
      <w:hyperlink r:id="rId28" w:history="1">
        <w:r w:rsidRPr="00C56A42">
          <w:rPr>
            <w:rStyle w:val="ac"/>
          </w:rPr>
          <w:t>https://doi.org/10.1101/2020.05.04.20086322</w:t>
        </w:r>
      </w:hyperlink>
    </w:p>
  </w:footnote>
  <w:footnote w:id="149">
    <w:p w14:paraId="13922B2E" w14:textId="77777777" w:rsidR="000564B9" w:rsidRPr="00112AA3" w:rsidRDefault="000564B9" w:rsidP="009C28F8">
      <w:pPr>
        <w:pStyle w:val="a3"/>
        <w:rPr>
          <w:rFonts w:ascii="Century" w:hAnsi="Century"/>
        </w:rPr>
      </w:pPr>
      <w:r w:rsidRPr="00112AA3">
        <w:rPr>
          <w:rStyle w:val="a5"/>
          <w:rFonts w:ascii="Century" w:hAnsi="Century"/>
        </w:rPr>
        <w:footnoteRef/>
      </w:r>
      <w:r w:rsidRPr="00112AA3">
        <w:rPr>
          <w:rFonts w:ascii="Century" w:hAnsi="Century"/>
        </w:rPr>
        <w:t xml:space="preserve"> R. Mao, et.al. Manifestations and prognosis of gastrointestinal and liver involvement in patients with COVID-19: a systematic review and meta-analysis. Lancet Gastroenterol Hepatol, May 12 (online). 2020.</w:t>
      </w:r>
    </w:p>
  </w:footnote>
  <w:footnote w:id="150">
    <w:p w14:paraId="503E289C" w14:textId="7AA96B6E" w:rsidR="000564B9" w:rsidRDefault="000564B9" w:rsidP="00AD4E61">
      <w:r>
        <w:rPr>
          <w:rStyle w:val="a5"/>
        </w:rPr>
        <w:footnoteRef/>
      </w:r>
      <w:r>
        <w:t xml:space="preserve"> </w:t>
      </w:r>
      <w:r>
        <w:rPr>
          <w:rFonts w:hint="eastAsia"/>
        </w:rPr>
        <w:t>L. Pan, e</w:t>
      </w:r>
      <w:r>
        <w:t>t. al.</w:t>
      </w:r>
      <w:r>
        <w:rPr>
          <w:rFonts w:hint="eastAsia"/>
        </w:rPr>
        <w:t xml:space="preserve"> </w:t>
      </w:r>
      <w:r w:rsidRPr="00AD4E61">
        <w:rPr>
          <w:rFonts w:ascii="Century" w:eastAsia="ＭＳ 明朝" w:hAnsi="Century"/>
        </w:rPr>
        <w:t xml:space="preserve">Clinical Characteristics of COVID-19 </w:t>
      </w:r>
      <w:r>
        <w:rPr>
          <w:rFonts w:ascii="Century" w:eastAsia="ＭＳ 明朝" w:hAnsi="Century"/>
        </w:rPr>
        <w:t>p</w:t>
      </w:r>
      <w:r w:rsidRPr="00AD4E61">
        <w:rPr>
          <w:rFonts w:ascii="Century" w:eastAsia="ＭＳ 明朝" w:hAnsi="Century"/>
        </w:rPr>
        <w:t xml:space="preserve">atients </w:t>
      </w:r>
      <w:r>
        <w:rPr>
          <w:rFonts w:ascii="Century" w:eastAsia="ＭＳ 明朝" w:hAnsi="Century"/>
        </w:rPr>
        <w:t>w</w:t>
      </w:r>
      <w:r w:rsidRPr="00AD4E61">
        <w:rPr>
          <w:rFonts w:ascii="Century" w:eastAsia="ＭＳ 明朝" w:hAnsi="Century"/>
        </w:rPr>
        <w:t xml:space="preserve">ith </w:t>
      </w:r>
      <w:r>
        <w:rPr>
          <w:rFonts w:ascii="Century" w:eastAsia="ＭＳ 明朝" w:hAnsi="Century"/>
        </w:rPr>
        <w:t>d</w:t>
      </w:r>
      <w:r w:rsidRPr="00AD4E61">
        <w:rPr>
          <w:rFonts w:ascii="Century" w:eastAsia="ＭＳ 明朝" w:hAnsi="Century"/>
        </w:rPr>
        <w:t xml:space="preserve">igestive </w:t>
      </w:r>
      <w:r>
        <w:rPr>
          <w:rFonts w:ascii="Century" w:eastAsia="ＭＳ 明朝" w:hAnsi="Century"/>
        </w:rPr>
        <w:t>s</w:t>
      </w:r>
      <w:r w:rsidRPr="00AD4E61">
        <w:rPr>
          <w:rFonts w:ascii="Century" w:eastAsia="ＭＳ 明朝" w:hAnsi="Century"/>
        </w:rPr>
        <w:t xml:space="preserve">ymptoms in Hubei, China: </w:t>
      </w:r>
      <w:r>
        <w:rPr>
          <w:rFonts w:ascii="Century" w:eastAsia="ＭＳ 明朝" w:hAnsi="Century"/>
        </w:rPr>
        <w:t>a</w:t>
      </w:r>
      <w:r w:rsidRPr="00AD4E61">
        <w:rPr>
          <w:rFonts w:ascii="Century" w:eastAsia="ＭＳ 明朝" w:hAnsi="Century"/>
        </w:rPr>
        <w:t xml:space="preserve"> </w:t>
      </w:r>
      <w:r>
        <w:rPr>
          <w:rFonts w:ascii="Century" w:eastAsia="ＭＳ 明朝" w:hAnsi="Century"/>
        </w:rPr>
        <w:t>d</w:t>
      </w:r>
      <w:r w:rsidRPr="00AD4E61">
        <w:rPr>
          <w:rFonts w:ascii="Century" w:eastAsia="ＭＳ 明朝" w:hAnsi="Century"/>
        </w:rPr>
        <w:t xml:space="preserve">escriptive, </w:t>
      </w:r>
      <w:r>
        <w:rPr>
          <w:rFonts w:ascii="Century" w:eastAsia="ＭＳ 明朝" w:hAnsi="Century"/>
        </w:rPr>
        <w:t>c</w:t>
      </w:r>
      <w:r w:rsidRPr="00AD4E61">
        <w:rPr>
          <w:rFonts w:ascii="Century" w:eastAsia="ＭＳ 明朝" w:hAnsi="Century"/>
        </w:rPr>
        <w:t>ross-</w:t>
      </w:r>
      <w:proofErr w:type="spellStart"/>
      <w:r>
        <w:rPr>
          <w:rFonts w:ascii="Century" w:eastAsia="ＭＳ 明朝" w:hAnsi="Century"/>
        </w:rPr>
        <w:t>se</w:t>
      </w:r>
      <w:r w:rsidRPr="00AD4E61">
        <w:rPr>
          <w:rFonts w:ascii="Century" w:eastAsia="ＭＳ 明朝" w:hAnsi="Century"/>
        </w:rPr>
        <w:t>ectional</w:t>
      </w:r>
      <w:proofErr w:type="spellEnd"/>
      <w:r w:rsidRPr="00AD4E61">
        <w:rPr>
          <w:rFonts w:ascii="Century" w:eastAsia="ＭＳ 明朝" w:hAnsi="Century"/>
        </w:rPr>
        <w:t xml:space="preserve">, </w:t>
      </w:r>
      <w:r>
        <w:rPr>
          <w:rFonts w:ascii="Century" w:eastAsia="ＭＳ 明朝" w:hAnsi="Century"/>
        </w:rPr>
        <w:t>m</w:t>
      </w:r>
      <w:r w:rsidRPr="00AD4E61">
        <w:rPr>
          <w:rFonts w:ascii="Century" w:eastAsia="ＭＳ 明朝" w:hAnsi="Century"/>
        </w:rPr>
        <w:t xml:space="preserve">ulticenter </w:t>
      </w:r>
      <w:r>
        <w:rPr>
          <w:rFonts w:ascii="Century" w:eastAsia="ＭＳ 明朝" w:hAnsi="Century"/>
        </w:rPr>
        <w:t>s</w:t>
      </w:r>
      <w:r w:rsidRPr="00AD4E61">
        <w:rPr>
          <w:rFonts w:ascii="Century" w:eastAsia="ＭＳ 明朝" w:hAnsi="Century"/>
        </w:rPr>
        <w:t>tudy</w:t>
      </w:r>
      <w:r>
        <w:rPr>
          <w:rFonts w:ascii="Century" w:eastAsia="ＭＳ 明朝" w:hAnsi="Century"/>
        </w:rPr>
        <w:t>.</w:t>
      </w:r>
      <w:r w:rsidRPr="00AD4E61">
        <w:rPr>
          <w:rFonts w:ascii="Century" w:eastAsia="ＭＳ 明朝" w:hAnsi="Century"/>
        </w:rPr>
        <w:t xml:space="preserve"> Am J Gastroenterol</w:t>
      </w:r>
      <w:r>
        <w:rPr>
          <w:rFonts w:ascii="Century" w:eastAsia="ＭＳ 明朝" w:hAnsi="Century"/>
        </w:rPr>
        <w:t xml:space="preserve">, </w:t>
      </w:r>
      <w:r w:rsidRPr="00AD4E61">
        <w:rPr>
          <w:rFonts w:ascii="Century" w:eastAsia="ＭＳ 明朝" w:hAnsi="Century"/>
        </w:rPr>
        <w:t>115</w:t>
      </w:r>
      <w:r>
        <w:rPr>
          <w:rFonts w:ascii="Century" w:eastAsia="ＭＳ 明朝" w:hAnsi="Century"/>
        </w:rPr>
        <w:t xml:space="preserve">, </w:t>
      </w:r>
      <w:r w:rsidRPr="00AD4E61">
        <w:rPr>
          <w:rFonts w:ascii="Century" w:eastAsia="ＭＳ 明朝" w:hAnsi="Century"/>
        </w:rPr>
        <w:t>766–773</w:t>
      </w:r>
      <w:r>
        <w:rPr>
          <w:rFonts w:ascii="Century" w:eastAsia="ＭＳ 明朝" w:hAnsi="Century"/>
        </w:rPr>
        <w:t>, 2020.</w:t>
      </w:r>
    </w:p>
  </w:footnote>
  <w:footnote w:id="151">
    <w:p w14:paraId="30622E10" w14:textId="57717E89" w:rsidR="000564B9" w:rsidRPr="00823767" w:rsidRDefault="000564B9">
      <w:pPr>
        <w:pStyle w:val="a3"/>
        <w:rPr>
          <w:rFonts w:ascii="Century" w:hAnsi="Century"/>
        </w:rPr>
      </w:pPr>
      <w:r w:rsidRPr="00823767">
        <w:rPr>
          <w:rStyle w:val="a5"/>
          <w:rFonts w:ascii="Century" w:hAnsi="Century"/>
        </w:rPr>
        <w:footnoteRef/>
      </w:r>
      <w:r w:rsidRPr="00823767">
        <w:rPr>
          <w:rFonts w:ascii="Century" w:hAnsi="Century"/>
        </w:rPr>
        <w:t xml:space="preserve"> H. </w:t>
      </w:r>
      <w:proofErr w:type="spellStart"/>
      <w:r w:rsidRPr="00823767">
        <w:rPr>
          <w:rFonts w:ascii="Century" w:hAnsi="Century"/>
        </w:rPr>
        <w:t>Chaoqun</w:t>
      </w:r>
      <w:proofErr w:type="spellEnd"/>
      <w:r w:rsidRPr="00823767">
        <w:rPr>
          <w:rFonts w:ascii="Century" w:hAnsi="Century"/>
        </w:rPr>
        <w:t>, et. al. Digestive symptoms in COVID-19 patients with mild disease severity C</w:t>
      </w:r>
      <w:r w:rsidRPr="00823767">
        <w:rPr>
          <w:rFonts w:ascii="Century" w:hAnsi="Century"/>
          <w:kern w:val="0"/>
        </w:rPr>
        <w:t>linical presentation, stool viral RNA testing, and outcomes. Am J Gastroenterol, April 15 (online), 2020.</w:t>
      </w:r>
    </w:p>
  </w:footnote>
  <w:footnote w:id="152">
    <w:p w14:paraId="7A58354E" w14:textId="77777777" w:rsidR="000564B9" w:rsidRPr="00B45686" w:rsidRDefault="000564B9" w:rsidP="005D3784">
      <w:pPr>
        <w:pStyle w:val="a3"/>
        <w:rPr>
          <w:rFonts w:ascii="Century" w:hAnsi="Century"/>
        </w:rPr>
      </w:pPr>
      <w:r w:rsidRPr="00B45686">
        <w:rPr>
          <w:rStyle w:val="a5"/>
          <w:rFonts w:ascii="Century" w:hAnsi="Century"/>
        </w:rPr>
        <w:footnoteRef/>
      </w:r>
      <w:r w:rsidRPr="00B45686">
        <w:rPr>
          <w:rFonts w:ascii="Century" w:hAnsi="Century"/>
        </w:rPr>
        <w:t xml:space="preserve"> G. </w:t>
      </w:r>
      <w:proofErr w:type="spellStart"/>
      <w:r w:rsidRPr="00B45686">
        <w:rPr>
          <w:rFonts w:ascii="Century" w:hAnsi="Century"/>
        </w:rPr>
        <w:t>Spinato</w:t>
      </w:r>
      <w:proofErr w:type="spellEnd"/>
      <w:r w:rsidRPr="00B45686">
        <w:rPr>
          <w:rFonts w:ascii="Century" w:hAnsi="Century"/>
        </w:rPr>
        <w:t>, et. al. Alternations in smell and taste in mildly symptomatic outpatients with SARS-</w:t>
      </w:r>
      <w:proofErr w:type="spellStart"/>
      <w:r w:rsidRPr="00B45686">
        <w:rPr>
          <w:rFonts w:ascii="Century" w:hAnsi="Century"/>
        </w:rPr>
        <w:t>CoV</w:t>
      </w:r>
      <w:proofErr w:type="spellEnd"/>
      <w:r w:rsidRPr="00B45686">
        <w:rPr>
          <w:rFonts w:ascii="Century" w:hAnsi="Century"/>
        </w:rPr>
        <w:t xml:space="preserve"> infection. JAMA, April 22 (online), 2020. </w:t>
      </w:r>
    </w:p>
  </w:footnote>
  <w:footnote w:id="153">
    <w:p w14:paraId="2016495C" w14:textId="037B14AA" w:rsidR="000564B9" w:rsidRPr="00384C8C" w:rsidRDefault="000564B9">
      <w:pPr>
        <w:pStyle w:val="a3"/>
      </w:pPr>
      <w:r>
        <w:rPr>
          <w:rStyle w:val="a5"/>
        </w:rPr>
        <w:footnoteRef/>
      </w:r>
      <w:r>
        <w:t xml:space="preserve"> </w:t>
      </w:r>
      <w:r>
        <w:rPr>
          <w:rFonts w:hint="eastAsia"/>
        </w:rPr>
        <w:t xml:space="preserve">C. </w:t>
      </w:r>
      <w:proofErr w:type="spellStart"/>
      <w:r>
        <w:rPr>
          <w:rFonts w:hint="eastAsia"/>
        </w:rPr>
        <w:t>Menni</w:t>
      </w:r>
      <w:proofErr w:type="spellEnd"/>
      <w:r>
        <w:rPr>
          <w:rFonts w:hint="eastAsia"/>
        </w:rPr>
        <w:t xml:space="preserve">, </w:t>
      </w:r>
      <w:r>
        <w:t xml:space="preserve">et. al. </w:t>
      </w:r>
      <w:r w:rsidRPr="00384C8C">
        <w:rPr>
          <w:rFonts w:ascii="Century" w:eastAsia="ＭＳ 明朝" w:hAnsi="Century"/>
        </w:rPr>
        <w:t>Loss of smell and taste in combination with other symptoms is a strong predictor of COVID-19 infectio</w:t>
      </w:r>
      <w:r>
        <w:rPr>
          <w:rFonts w:ascii="Century" w:eastAsia="ＭＳ 明朝" w:hAnsi="Century"/>
        </w:rPr>
        <w:t xml:space="preserve">n. </w:t>
      </w:r>
      <w:proofErr w:type="spellStart"/>
      <w:r>
        <w:rPr>
          <w:rFonts w:ascii="Century" w:eastAsia="ＭＳ 明朝" w:hAnsi="Century"/>
        </w:rPr>
        <w:t>medRxiv</w:t>
      </w:r>
      <w:proofErr w:type="spellEnd"/>
      <w:r>
        <w:rPr>
          <w:rFonts w:ascii="Century" w:eastAsia="ＭＳ 明朝" w:hAnsi="Century"/>
        </w:rPr>
        <w:t xml:space="preserve"> preprint doi: </w:t>
      </w:r>
      <w:hyperlink r:id="rId29" w:history="1">
        <w:r w:rsidRPr="00087FDB">
          <w:rPr>
            <w:rStyle w:val="ac"/>
            <w:rFonts w:ascii="Century" w:eastAsia="ＭＳ 明朝" w:hAnsi="Century"/>
          </w:rPr>
          <w:t>https://doi.org/10.1101/2020.04.05.20048421</w:t>
        </w:r>
      </w:hyperlink>
    </w:p>
  </w:footnote>
  <w:footnote w:id="154">
    <w:p w14:paraId="6824947D" w14:textId="77777777" w:rsidR="000564B9" w:rsidRPr="00D32526" w:rsidRDefault="000564B9" w:rsidP="0090697E">
      <w:pPr>
        <w:pStyle w:val="a3"/>
        <w:rPr>
          <w:rFonts w:ascii="Century" w:hAnsi="Century"/>
        </w:rPr>
      </w:pPr>
      <w:r w:rsidRPr="00D32526">
        <w:rPr>
          <w:rStyle w:val="a5"/>
          <w:rFonts w:ascii="Century" w:hAnsi="Century"/>
        </w:rPr>
        <w:footnoteRef/>
      </w:r>
      <w:r w:rsidRPr="00D32526">
        <w:rPr>
          <w:rFonts w:ascii="Century" w:hAnsi="Century"/>
        </w:rPr>
        <w:t xml:space="preserve"> P. Wu, et. al. Characteristics of ocular findings of patients with coronavirus disease 2019 (COVID-19) in Hubei Province, China. JAMA </w:t>
      </w:r>
      <w:proofErr w:type="spellStart"/>
      <w:r w:rsidRPr="00D32526">
        <w:rPr>
          <w:rFonts w:ascii="Century" w:hAnsi="Century"/>
        </w:rPr>
        <w:t>Ophthalmol</w:t>
      </w:r>
      <w:proofErr w:type="spellEnd"/>
      <w:r w:rsidRPr="00D32526">
        <w:rPr>
          <w:rFonts w:ascii="Century" w:hAnsi="Century"/>
        </w:rPr>
        <w:t>, March 31 (online), 2020.</w:t>
      </w:r>
    </w:p>
  </w:footnote>
  <w:footnote w:id="155">
    <w:p w14:paraId="7F83B1FA" w14:textId="64B7DCA3" w:rsidR="000564B9" w:rsidRDefault="000564B9" w:rsidP="00E51EAF">
      <w:r>
        <w:rPr>
          <w:rStyle w:val="a5"/>
        </w:rPr>
        <w:footnoteRef/>
      </w:r>
      <w:r>
        <w:t xml:space="preserve"> </w:t>
      </w:r>
      <w:r>
        <w:rPr>
          <w:rFonts w:hint="eastAsia"/>
        </w:rPr>
        <w:t xml:space="preserve">L. Chen, </w:t>
      </w:r>
      <w:r>
        <w:t xml:space="preserve">et. al. </w:t>
      </w:r>
      <w:r w:rsidRPr="00E51EAF">
        <w:rPr>
          <w:rFonts w:ascii="Century" w:eastAsia="ＭＳ 明朝" w:hAnsi="Century"/>
        </w:rPr>
        <w:t xml:space="preserve">Ocular manifestations of a </w:t>
      </w:r>
      <w:proofErr w:type="spellStart"/>
      <w:r w:rsidRPr="00E51EAF">
        <w:rPr>
          <w:rFonts w:ascii="Century" w:eastAsia="ＭＳ 明朝" w:hAnsi="Century"/>
        </w:rPr>
        <w:t>hospitalised</w:t>
      </w:r>
      <w:proofErr w:type="spellEnd"/>
      <w:r w:rsidRPr="00E51EAF">
        <w:rPr>
          <w:rFonts w:ascii="Century" w:eastAsia="ＭＳ 明朝" w:hAnsi="Century"/>
        </w:rPr>
        <w:t xml:space="preserve"> patient with confirmed 2019 novel coronavirus disease</w:t>
      </w:r>
      <w:r>
        <w:rPr>
          <w:rFonts w:ascii="Century" w:eastAsia="ＭＳ 明朝" w:hAnsi="Century"/>
        </w:rPr>
        <w:t xml:space="preserve">. Br J </w:t>
      </w:r>
      <w:proofErr w:type="spellStart"/>
      <w:r>
        <w:rPr>
          <w:rFonts w:ascii="Century" w:eastAsia="ＭＳ 明朝" w:hAnsi="Century"/>
        </w:rPr>
        <w:t>Ophthalmol</w:t>
      </w:r>
      <w:proofErr w:type="spellEnd"/>
      <w:r>
        <w:rPr>
          <w:rFonts w:ascii="Century" w:eastAsia="ＭＳ 明朝" w:hAnsi="Century"/>
        </w:rPr>
        <w:t>, April 7 (online), 2020.</w:t>
      </w:r>
    </w:p>
  </w:footnote>
  <w:footnote w:id="156">
    <w:p w14:paraId="22A126CC" w14:textId="0C2C2524" w:rsidR="000564B9" w:rsidRPr="00170F19" w:rsidRDefault="000564B9">
      <w:pPr>
        <w:pStyle w:val="a3"/>
        <w:rPr>
          <w:rFonts w:ascii="Century" w:hAnsi="Century"/>
        </w:rPr>
      </w:pPr>
      <w:r w:rsidRPr="00170F19">
        <w:rPr>
          <w:rStyle w:val="a5"/>
          <w:rFonts w:ascii="Century" w:hAnsi="Century"/>
        </w:rPr>
        <w:footnoteRef/>
      </w:r>
      <w:r w:rsidRPr="00170F19">
        <w:rPr>
          <w:rFonts w:ascii="Century" w:hAnsi="Century"/>
        </w:rPr>
        <w:t xml:space="preserve"> P. M. </w:t>
      </w:r>
      <w:proofErr w:type="spellStart"/>
      <w:r w:rsidRPr="00170F19">
        <w:rPr>
          <w:rFonts w:ascii="Century" w:hAnsi="Century"/>
        </w:rPr>
        <w:t>Marinho</w:t>
      </w:r>
      <w:proofErr w:type="spellEnd"/>
      <w:r w:rsidRPr="00170F19">
        <w:rPr>
          <w:rFonts w:ascii="Century" w:hAnsi="Century"/>
        </w:rPr>
        <w:t xml:space="preserve">, et. al. </w:t>
      </w:r>
      <w:proofErr w:type="spellStart"/>
      <w:r w:rsidRPr="00170F19">
        <w:rPr>
          <w:rFonts w:ascii="Century" w:hAnsi="Century"/>
        </w:rPr>
        <w:t>Rentinal</w:t>
      </w:r>
      <w:proofErr w:type="spellEnd"/>
      <w:r w:rsidRPr="00170F19">
        <w:rPr>
          <w:rFonts w:ascii="Century" w:hAnsi="Century"/>
        </w:rPr>
        <w:t xml:space="preserve"> findings in patients with COVID-19. Lancet, May 12</w:t>
      </w:r>
      <w:r>
        <w:rPr>
          <w:rFonts w:ascii="Century" w:hAnsi="Century"/>
        </w:rPr>
        <w:t xml:space="preserve"> (online)</w:t>
      </w:r>
      <w:r w:rsidRPr="00170F19">
        <w:rPr>
          <w:rFonts w:ascii="Century" w:hAnsi="Century"/>
        </w:rPr>
        <w:t>, 2020.</w:t>
      </w:r>
    </w:p>
  </w:footnote>
  <w:footnote w:id="157">
    <w:p w14:paraId="78E265E7" w14:textId="0A1FF425" w:rsidR="000564B9" w:rsidRPr="005A3838" w:rsidRDefault="000564B9">
      <w:pPr>
        <w:pStyle w:val="a3"/>
        <w:rPr>
          <w:rFonts w:ascii="Century" w:hAnsi="Century"/>
        </w:rPr>
      </w:pPr>
      <w:r w:rsidRPr="005A3838">
        <w:rPr>
          <w:rStyle w:val="a5"/>
          <w:rFonts w:ascii="Century" w:hAnsi="Century"/>
        </w:rPr>
        <w:footnoteRef/>
      </w:r>
      <w:r w:rsidRPr="005A3838">
        <w:rPr>
          <w:rFonts w:ascii="Century" w:hAnsi="Century"/>
        </w:rPr>
        <w:t xml:space="preserve"> S. </w:t>
      </w:r>
      <w:proofErr w:type="spellStart"/>
      <w:r w:rsidRPr="005A3838">
        <w:rPr>
          <w:rFonts w:ascii="Century" w:hAnsi="Century"/>
        </w:rPr>
        <w:t>Recalcati</w:t>
      </w:r>
      <w:proofErr w:type="spellEnd"/>
      <w:r w:rsidRPr="005A3838">
        <w:rPr>
          <w:rFonts w:ascii="Century" w:hAnsi="Century"/>
        </w:rPr>
        <w:t>, et. al. Cutaneous manifestations in COVID-19</w:t>
      </w:r>
      <w:r w:rsidRPr="005A3838">
        <w:rPr>
          <w:rFonts w:ascii="Century" w:hAnsi="Century"/>
        </w:rPr>
        <w:t>：</w:t>
      </w:r>
      <w:r w:rsidRPr="005A3838">
        <w:rPr>
          <w:rFonts w:ascii="Century" w:hAnsi="Century"/>
        </w:rPr>
        <w:t xml:space="preserve">a first perspective. J </w:t>
      </w:r>
      <w:proofErr w:type="spellStart"/>
      <w:r w:rsidRPr="005A3838">
        <w:rPr>
          <w:rFonts w:ascii="Century" w:hAnsi="Century"/>
        </w:rPr>
        <w:t>Eur</w:t>
      </w:r>
      <w:proofErr w:type="spellEnd"/>
      <w:r w:rsidRPr="005A3838">
        <w:rPr>
          <w:rFonts w:ascii="Century" w:hAnsi="Century"/>
        </w:rPr>
        <w:t xml:space="preserve"> </w:t>
      </w:r>
      <w:proofErr w:type="spellStart"/>
      <w:r w:rsidRPr="005A3838">
        <w:rPr>
          <w:rFonts w:ascii="Century" w:hAnsi="Century"/>
        </w:rPr>
        <w:t>Acad</w:t>
      </w:r>
      <w:proofErr w:type="spellEnd"/>
      <w:r w:rsidRPr="005A3838">
        <w:rPr>
          <w:rFonts w:ascii="Century" w:hAnsi="Century"/>
        </w:rPr>
        <w:t xml:space="preserve"> </w:t>
      </w:r>
      <w:proofErr w:type="spellStart"/>
      <w:r w:rsidRPr="005A3838">
        <w:rPr>
          <w:rFonts w:ascii="Century" w:hAnsi="Century"/>
        </w:rPr>
        <w:t>Dermol</w:t>
      </w:r>
      <w:proofErr w:type="spellEnd"/>
      <w:r w:rsidRPr="005A3838">
        <w:rPr>
          <w:rFonts w:ascii="Century" w:hAnsi="Century"/>
        </w:rPr>
        <w:t xml:space="preserve"> </w:t>
      </w:r>
      <w:proofErr w:type="spellStart"/>
      <w:r w:rsidRPr="005A3838">
        <w:rPr>
          <w:rFonts w:ascii="Century" w:hAnsi="Century"/>
        </w:rPr>
        <w:t>Venereol</w:t>
      </w:r>
      <w:proofErr w:type="spellEnd"/>
      <w:r w:rsidRPr="005A3838">
        <w:rPr>
          <w:rFonts w:ascii="Century" w:hAnsi="Century"/>
        </w:rPr>
        <w:t>, 2020.</w:t>
      </w:r>
    </w:p>
  </w:footnote>
  <w:footnote w:id="158">
    <w:p w14:paraId="576D3DFA" w14:textId="66389B15" w:rsidR="000564B9" w:rsidRPr="00067C47" w:rsidRDefault="000564B9">
      <w:pPr>
        <w:pStyle w:val="a3"/>
        <w:rPr>
          <w:rFonts w:ascii="Century" w:hAnsi="Century"/>
        </w:rPr>
      </w:pPr>
      <w:r w:rsidRPr="00067C47">
        <w:rPr>
          <w:rStyle w:val="a5"/>
          <w:rFonts w:ascii="Century" w:hAnsi="Century"/>
        </w:rPr>
        <w:footnoteRef/>
      </w:r>
      <w:r w:rsidRPr="00067C47">
        <w:rPr>
          <w:rFonts w:ascii="Century" w:hAnsi="Century"/>
        </w:rPr>
        <w:t xml:space="preserve"> C. Guarneri, et. al. Silent COVID-19: what your skin can reveal. Lancet Infect Dis, May 18 (online), 2020.</w:t>
      </w:r>
    </w:p>
  </w:footnote>
  <w:footnote w:id="159">
    <w:p w14:paraId="0045275F" w14:textId="16B01B30" w:rsidR="000564B9" w:rsidRPr="00234F05" w:rsidRDefault="000564B9">
      <w:pPr>
        <w:pStyle w:val="a3"/>
        <w:rPr>
          <w:rFonts w:ascii="Century" w:hAnsi="Century"/>
        </w:rPr>
      </w:pPr>
      <w:r w:rsidRPr="00234F05">
        <w:rPr>
          <w:rStyle w:val="a5"/>
          <w:rFonts w:ascii="Century" w:hAnsi="Century"/>
        </w:rPr>
        <w:footnoteRef/>
      </w:r>
      <w:r w:rsidRPr="00234F05">
        <w:rPr>
          <w:rFonts w:ascii="Century" w:hAnsi="Century"/>
        </w:rPr>
        <w:t xml:space="preserve"> J. Rogers, et. al. Psychiatric and neuropsychiatric presentations associated with severe coronavirus infections: a systematic review and meta-analysis with comparison to the COVID-19 pandemic. Lancet Psychiatry, May 18 (online), 2020</w:t>
      </w:r>
      <w:r>
        <w:rPr>
          <w:rFonts w:ascii="Century" w:hAnsi="Century"/>
        </w:rPr>
        <w:t>.</w:t>
      </w:r>
    </w:p>
  </w:footnote>
  <w:footnote w:id="160">
    <w:p w14:paraId="2501F9C8" w14:textId="1E13A03C" w:rsidR="000564B9" w:rsidRPr="0080437D" w:rsidRDefault="000564B9" w:rsidP="005D3784">
      <w:pPr>
        <w:pStyle w:val="a3"/>
        <w:rPr>
          <w:rFonts w:ascii="Century" w:hAnsi="Century"/>
        </w:rPr>
      </w:pPr>
      <w:r w:rsidRPr="0080437D">
        <w:rPr>
          <w:rStyle w:val="a5"/>
          <w:rFonts w:ascii="Century" w:hAnsi="Century"/>
        </w:rPr>
        <w:footnoteRef/>
      </w:r>
      <w:r w:rsidRPr="0080437D">
        <w:rPr>
          <w:rFonts w:ascii="Century" w:hAnsi="Century"/>
        </w:rPr>
        <w:t xml:space="preserve"> H. Shi, et. al. Radiological findings from 81 patients with COVID-19 pneumonia in Wuhan, China: a descriptive study. Lancet Infect Dis, 20</w:t>
      </w:r>
      <w:r>
        <w:rPr>
          <w:rFonts w:ascii="Century" w:hAnsi="Century"/>
        </w:rPr>
        <w:t>,</w:t>
      </w:r>
      <w:r w:rsidRPr="0080437D">
        <w:rPr>
          <w:rFonts w:ascii="Century" w:hAnsi="Century"/>
        </w:rPr>
        <w:t xml:space="preserve"> 425-434, 2020.</w:t>
      </w:r>
    </w:p>
  </w:footnote>
  <w:footnote w:id="161">
    <w:p w14:paraId="79D21F1A" w14:textId="77777777" w:rsidR="000564B9" w:rsidRPr="00795CC0" w:rsidRDefault="000564B9" w:rsidP="006778C4">
      <w:pPr>
        <w:pStyle w:val="a3"/>
        <w:rPr>
          <w:rFonts w:ascii="Century" w:hAnsi="Century"/>
        </w:rPr>
      </w:pPr>
      <w:r w:rsidRPr="00795CC0">
        <w:rPr>
          <w:rStyle w:val="a5"/>
          <w:rFonts w:ascii="Century" w:hAnsi="Century"/>
        </w:rPr>
        <w:footnoteRef/>
      </w:r>
      <w:r w:rsidRPr="00795CC0">
        <w:rPr>
          <w:rFonts w:ascii="Century" w:hAnsi="Century"/>
        </w:rPr>
        <w:t xml:space="preserve"> Clinically applicable AI system for accurate diagnosis, quantitative measurements and prognosis of COVID-19 pneumonia using computed tomography. Cell, in press. doi: </w:t>
      </w:r>
      <w:hyperlink r:id="rId30" w:history="1">
        <w:r w:rsidRPr="00795CC0">
          <w:rPr>
            <w:rStyle w:val="ac"/>
            <w:rFonts w:ascii="Century" w:hAnsi="Century"/>
          </w:rPr>
          <w:t>https://doi.org/10.1016/j.cell.2020.04.045</w:t>
        </w:r>
      </w:hyperlink>
    </w:p>
  </w:footnote>
  <w:footnote w:id="162">
    <w:p w14:paraId="4D3DB220" w14:textId="6518BB74" w:rsidR="000564B9" w:rsidRPr="00BA763C" w:rsidRDefault="000564B9">
      <w:pPr>
        <w:pStyle w:val="a3"/>
        <w:rPr>
          <w:rFonts w:ascii="Century" w:hAnsi="Century"/>
        </w:rPr>
      </w:pPr>
      <w:r w:rsidRPr="00BA763C">
        <w:rPr>
          <w:rStyle w:val="a5"/>
          <w:rFonts w:ascii="Century" w:hAnsi="Century"/>
        </w:rPr>
        <w:footnoteRef/>
      </w:r>
      <w:r w:rsidRPr="00BA763C">
        <w:rPr>
          <w:rFonts w:ascii="Century" w:hAnsi="Century"/>
        </w:rPr>
        <w:t xml:space="preserve"> X. Mei, et. al. Artificial intelligence-enabled rapid diagnosis of patients with COVID-19. Nature Med, May 19</w:t>
      </w:r>
      <w:r>
        <w:rPr>
          <w:rFonts w:ascii="Century" w:hAnsi="Century" w:hint="eastAsia"/>
        </w:rPr>
        <w:t>（</w:t>
      </w:r>
      <w:r>
        <w:rPr>
          <w:rFonts w:ascii="Century" w:hAnsi="Century" w:hint="eastAsia"/>
        </w:rPr>
        <w:t>online</w:t>
      </w:r>
      <w:r>
        <w:rPr>
          <w:rFonts w:ascii="Century" w:hAnsi="Century" w:hint="eastAsia"/>
        </w:rPr>
        <w:t>）</w:t>
      </w:r>
      <w:r w:rsidRPr="00BA763C">
        <w:rPr>
          <w:rFonts w:ascii="Century" w:hAnsi="Century"/>
        </w:rPr>
        <w:t>, 2020.</w:t>
      </w:r>
    </w:p>
  </w:footnote>
  <w:footnote w:id="163">
    <w:p w14:paraId="388D0E79" w14:textId="459C1EB2" w:rsidR="000564B9" w:rsidRPr="006778C4" w:rsidRDefault="000564B9">
      <w:pPr>
        <w:pStyle w:val="a3"/>
        <w:rPr>
          <w:rFonts w:ascii="Century" w:hAnsi="Century"/>
        </w:rPr>
      </w:pPr>
      <w:r w:rsidRPr="006778C4">
        <w:rPr>
          <w:rStyle w:val="a5"/>
          <w:rFonts w:ascii="Century" w:hAnsi="Century"/>
        </w:rPr>
        <w:footnoteRef/>
      </w:r>
      <w:r w:rsidRPr="006778C4">
        <w:rPr>
          <w:rFonts w:ascii="Century" w:hAnsi="Century"/>
        </w:rPr>
        <w:t xml:space="preserve"> M. Lang, et. al. </w:t>
      </w:r>
      <w:proofErr w:type="spellStart"/>
      <w:r w:rsidRPr="006778C4">
        <w:rPr>
          <w:rFonts w:ascii="Century" w:hAnsi="Century"/>
        </w:rPr>
        <w:t>Hypoxaemia</w:t>
      </w:r>
      <w:proofErr w:type="spellEnd"/>
      <w:r w:rsidRPr="006778C4">
        <w:rPr>
          <w:rFonts w:ascii="Century" w:hAnsi="Century"/>
        </w:rPr>
        <w:t xml:space="preserve"> related to COVID-19: vascular and perfusion abnormalities on dual-energy CT. Lancet Infect Dis, April 30(online), 2030.</w:t>
      </w:r>
    </w:p>
  </w:footnote>
  <w:footnote w:id="164">
    <w:p w14:paraId="092658D8" w14:textId="4DC65A64" w:rsidR="000564B9" w:rsidRPr="007E202F" w:rsidRDefault="000564B9">
      <w:pPr>
        <w:pStyle w:val="a3"/>
        <w:rPr>
          <w:rFonts w:ascii="Century" w:eastAsia="ＭＳ 明朝" w:hAnsi="Century"/>
        </w:rPr>
      </w:pPr>
      <w:r w:rsidRPr="007E202F">
        <w:rPr>
          <w:rStyle w:val="a5"/>
          <w:rFonts w:ascii="Century" w:eastAsia="ＭＳ 明朝" w:hAnsi="Century"/>
        </w:rPr>
        <w:footnoteRef/>
      </w:r>
      <w:r w:rsidRPr="007E202F">
        <w:rPr>
          <w:rFonts w:ascii="Century" w:eastAsia="ＭＳ 明朝" w:hAnsi="Century"/>
        </w:rPr>
        <w:t xml:space="preserve"> </w:t>
      </w:r>
      <w:r w:rsidRPr="007E202F">
        <w:rPr>
          <w:rFonts w:ascii="Century" w:eastAsia="ＭＳ 明朝" w:hAnsi="Century"/>
        </w:rPr>
        <w:t>長崎</w:t>
      </w:r>
      <w:r>
        <w:rPr>
          <w:rFonts w:ascii="Century" w:eastAsia="ＭＳ 明朝" w:hAnsi="Century" w:hint="eastAsia"/>
        </w:rPr>
        <w:t>忠雄</w:t>
      </w:r>
      <w:r w:rsidRPr="007E202F">
        <w:rPr>
          <w:rFonts w:ascii="Century" w:eastAsia="ＭＳ 明朝" w:hAnsi="Century"/>
        </w:rPr>
        <w:t>ほか．感染経路が不明で</w:t>
      </w:r>
      <w:r w:rsidRPr="007E202F">
        <w:rPr>
          <w:rFonts w:ascii="Century" w:eastAsia="ＭＳ 明朝" w:hAnsi="Century"/>
        </w:rPr>
        <w:t>SARS-CoV-2</w:t>
      </w:r>
      <w:r w:rsidRPr="007E202F">
        <w:rPr>
          <w:rFonts w:ascii="Century" w:eastAsia="ＭＳ 明朝" w:hAnsi="Century"/>
        </w:rPr>
        <w:t>検査を施行した有症状者</w:t>
      </w:r>
      <w:r w:rsidRPr="007E202F">
        <w:rPr>
          <w:rFonts w:ascii="Century" w:eastAsia="ＭＳ 明朝" w:hAnsi="Century"/>
        </w:rPr>
        <w:t>46</w:t>
      </w:r>
      <w:r w:rsidRPr="007E202F">
        <w:rPr>
          <w:rFonts w:ascii="Century" w:eastAsia="ＭＳ 明朝" w:hAnsi="Century"/>
        </w:rPr>
        <w:t>例の検討．日本感染症学会ホームページ（</w:t>
      </w:r>
      <w:r>
        <w:rPr>
          <w:rFonts w:ascii="Century" w:eastAsia="ＭＳ 明朝" w:hAnsi="Century" w:hint="eastAsia"/>
        </w:rPr>
        <w:t>2020</w:t>
      </w:r>
      <w:r>
        <w:rPr>
          <w:rFonts w:ascii="Century" w:eastAsia="ＭＳ 明朝" w:hAnsi="Century" w:hint="eastAsia"/>
        </w:rPr>
        <w:t>年</w:t>
      </w:r>
      <w:r w:rsidRPr="007E202F">
        <w:rPr>
          <w:rFonts w:ascii="Century" w:eastAsia="ＭＳ 明朝" w:hAnsi="Century"/>
        </w:rPr>
        <w:t>５月</w:t>
      </w:r>
      <w:r w:rsidRPr="007E202F">
        <w:rPr>
          <w:rFonts w:ascii="Century" w:eastAsia="ＭＳ 明朝" w:hAnsi="Century"/>
        </w:rPr>
        <w:t>12</w:t>
      </w:r>
      <w:r w:rsidRPr="007E202F">
        <w:rPr>
          <w:rFonts w:ascii="Century" w:eastAsia="ＭＳ 明朝" w:hAnsi="Century"/>
        </w:rPr>
        <w:t>日公開）</w:t>
      </w:r>
      <w:r>
        <w:rPr>
          <w:rFonts w:ascii="Century" w:eastAsia="ＭＳ 明朝" w:hAnsi="Century" w:hint="eastAsia"/>
        </w:rPr>
        <w:t>．</w:t>
      </w:r>
    </w:p>
  </w:footnote>
  <w:footnote w:id="165">
    <w:p w14:paraId="64FCEDDA" w14:textId="2A9A8FA0" w:rsidR="000564B9" w:rsidRPr="00D22A0E" w:rsidRDefault="000564B9">
      <w:pPr>
        <w:pStyle w:val="a3"/>
        <w:rPr>
          <w:rFonts w:ascii="Century" w:hAnsi="Century"/>
        </w:rPr>
      </w:pPr>
      <w:r w:rsidRPr="00D22A0E">
        <w:rPr>
          <w:rStyle w:val="a5"/>
          <w:rFonts w:ascii="Century" w:hAnsi="Century"/>
        </w:rPr>
        <w:footnoteRef/>
      </w:r>
      <w:r w:rsidRPr="00D22A0E">
        <w:rPr>
          <w:rFonts w:ascii="Century" w:hAnsi="Century"/>
        </w:rPr>
        <w:t xml:space="preserve"> E. </w:t>
      </w:r>
      <w:proofErr w:type="spellStart"/>
      <w:r w:rsidRPr="00D22A0E">
        <w:rPr>
          <w:rFonts w:ascii="Century" w:hAnsi="Century"/>
        </w:rPr>
        <w:t>Akalin</w:t>
      </w:r>
      <w:proofErr w:type="spellEnd"/>
      <w:r w:rsidRPr="00D22A0E">
        <w:rPr>
          <w:rFonts w:ascii="Century" w:hAnsi="Century"/>
        </w:rPr>
        <w:t xml:space="preserve">, et. al. Covid-19 and kidney transplantation. N </w:t>
      </w:r>
      <w:proofErr w:type="spellStart"/>
      <w:r w:rsidRPr="00D22A0E">
        <w:rPr>
          <w:rFonts w:ascii="Century" w:hAnsi="Century"/>
        </w:rPr>
        <w:t>Engl</w:t>
      </w:r>
      <w:proofErr w:type="spellEnd"/>
      <w:r w:rsidRPr="00D22A0E">
        <w:rPr>
          <w:rFonts w:ascii="Century" w:hAnsi="Century"/>
        </w:rPr>
        <w:t xml:space="preserve"> J Med, April 24 (online), 2020.</w:t>
      </w:r>
    </w:p>
  </w:footnote>
  <w:footnote w:id="166">
    <w:p w14:paraId="4AC0BFC8" w14:textId="28B33304" w:rsidR="000564B9" w:rsidRPr="003052C1" w:rsidRDefault="000564B9">
      <w:pPr>
        <w:pStyle w:val="a3"/>
        <w:rPr>
          <w:rFonts w:ascii="Century" w:hAnsi="Century"/>
        </w:rPr>
      </w:pPr>
      <w:r w:rsidRPr="003052C1">
        <w:rPr>
          <w:rStyle w:val="a5"/>
          <w:rFonts w:ascii="Century" w:hAnsi="Century"/>
        </w:rPr>
        <w:footnoteRef/>
      </w:r>
      <w:r w:rsidRPr="003052C1">
        <w:rPr>
          <w:rFonts w:ascii="Century" w:hAnsi="Century"/>
        </w:rPr>
        <w:t xml:space="preserve"> F. Latif, et. al. Characteristics and outcome of recipients of heart transplant with coronavirus disease 2019. JAMA </w:t>
      </w:r>
      <w:proofErr w:type="spellStart"/>
      <w:r w:rsidRPr="003052C1">
        <w:rPr>
          <w:rFonts w:ascii="Century" w:hAnsi="Century"/>
        </w:rPr>
        <w:t>Cardiol</w:t>
      </w:r>
      <w:proofErr w:type="spellEnd"/>
      <w:r w:rsidRPr="003052C1">
        <w:rPr>
          <w:rFonts w:ascii="Century" w:hAnsi="Century"/>
        </w:rPr>
        <w:t>, May 13 (online), 2020.</w:t>
      </w:r>
    </w:p>
  </w:footnote>
  <w:footnote w:id="167">
    <w:p w14:paraId="420D5F51" w14:textId="681749BE" w:rsidR="000564B9" w:rsidRPr="003177E0" w:rsidRDefault="000564B9">
      <w:pPr>
        <w:pStyle w:val="a3"/>
      </w:pPr>
      <w:r>
        <w:rPr>
          <w:rStyle w:val="a5"/>
        </w:rPr>
        <w:footnoteRef/>
      </w:r>
      <w:r>
        <w:t xml:space="preserve"> S. </w:t>
      </w:r>
      <w:proofErr w:type="spellStart"/>
      <w:r>
        <w:t>Bhoori</w:t>
      </w:r>
      <w:proofErr w:type="spellEnd"/>
      <w:r>
        <w:t xml:space="preserve">, et. al. COVID-19 in long-term liver transplant patients: preliminary experience from an Italian transplant center in Lombardy. Lancet Gastroenterol Hepatol, April 9 (online), 2020. </w:t>
      </w:r>
    </w:p>
  </w:footnote>
  <w:footnote w:id="168">
    <w:p w14:paraId="29192920" w14:textId="73B08AC6" w:rsidR="000564B9" w:rsidRPr="00A40E93" w:rsidRDefault="000564B9">
      <w:pPr>
        <w:pStyle w:val="a3"/>
        <w:rPr>
          <w:rFonts w:ascii="Century" w:hAnsi="Century"/>
        </w:rPr>
      </w:pPr>
      <w:r w:rsidRPr="00A40E93">
        <w:rPr>
          <w:rStyle w:val="a5"/>
          <w:rFonts w:ascii="Century" w:hAnsi="Century"/>
        </w:rPr>
        <w:footnoteRef/>
      </w:r>
      <w:r w:rsidRPr="00A40E93">
        <w:rPr>
          <w:rFonts w:ascii="Century" w:hAnsi="Century"/>
        </w:rPr>
        <w:t xml:space="preserve"> G. J Webb, et. al. Determining risk factors for mortality in liver transplants with COVID-19. Lancet Gastroenterol Hepatol, </w:t>
      </w:r>
      <w:r>
        <w:rPr>
          <w:rFonts w:ascii="Century" w:hAnsi="Century"/>
        </w:rPr>
        <w:t xml:space="preserve">April 24, </w:t>
      </w:r>
      <w:r w:rsidRPr="00A40E93">
        <w:rPr>
          <w:rFonts w:ascii="Century" w:hAnsi="Century"/>
        </w:rPr>
        <w:t>2020.</w:t>
      </w:r>
    </w:p>
  </w:footnote>
  <w:footnote w:id="169">
    <w:p w14:paraId="11D60096" w14:textId="77777777" w:rsidR="000564B9" w:rsidRPr="001140D6" w:rsidRDefault="000564B9" w:rsidP="006D3B2B">
      <w:pPr>
        <w:pStyle w:val="a3"/>
        <w:rPr>
          <w:rFonts w:ascii="Century" w:hAnsi="Century"/>
        </w:rPr>
      </w:pPr>
      <w:r w:rsidRPr="001140D6">
        <w:rPr>
          <w:rStyle w:val="a5"/>
          <w:rFonts w:ascii="Century" w:hAnsi="Century"/>
        </w:rPr>
        <w:footnoteRef/>
      </w:r>
      <w:r w:rsidRPr="001140D6">
        <w:rPr>
          <w:rFonts w:ascii="Century" w:hAnsi="Century"/>
        </w:rPr>
        <w:t xml:space="preserve"> A. </w:t>
      </w:r>
      <w:proofErr w:type="spellStart"/>
      <w:r w:rsidRPr="001140D6">
        <w:rPr>
          <w:rFonts w:ascii="Century" w:hAnsi="Century"/>
        </w:rPr>
        <w:t>Loupy</w:t>
      </w:r>
      <w:proofErr w:type="spellEnd"/>
      <w:r w:rsidRPr="001140D6">
        <w:rPr>
          <w:rFonts w:ascii="Century" w:hAnsi="Century"/>
        </w:rPr>
        <w:t>, et. al. Organ procurement and transplantation during the COVID-19 pandemic. Lancet, May 11 (online), 2020.</w:t>
      </w:r>
    </w:p>
  </w:footnote>
  <w:footnote w:id="170">
    <w:p w14:paraId="07BD351D" w14:textId="77777777" w:rsidR="000564B9" w:rsidRPr="00B70CFC" w:rsidRDefault="000564B9" w:rsidP="005D3784">
      <w:pPr>
        <w:pStyle w:val="a3"/>
        <w:rPr>
          <w:rFonts w:ascii="Century" w:hAnsi="Century"/>
        </w:rPr>
      </w:pPr>
      <w:r w:rsidRPr="00B70CFC">
        <w:rPr>
          <w:rStyle w:val="a5"/>
          <w:rFonts w:ascii="Century" w:hAnsi="Century"/>
        </w:rPr>
        <w:footnoteRef/>
      </w:r>
      <w:r w:rsidRPr="00B70CFC">
        <w:rPr>
          <w:rFonts w:ascii="Century" w:hAnsi="Century"/>
        </w:rPr>
        <w:t xml:space="preserve"> S. A. Lauer, et. al. The incubation period of coronavirus disease 2019 (COVID-19) from publicly reported confirmed cases: Estimation and Application. Ann Internal Med, March 10, 2020.</w:t>
      </w:r>
    </w:p>
  </w:footnote>
  <w:footnote w:id="171">
    <w:p w14:paraId="7370BD2D" w14:textId="18464442" w:rsidR="000564B9" w:rsidRDefault="000564B9">
      <w:pPr>
        <w:pStyle w:val="a3"/>
      </w:pPr>
      <w:r w:rsidRPr="001923DA">
        <w:rPr>
          <w:rStyle w:val="a5"/>
          <w:rFonts w:ascii="Century" w:hAnsi="Century"/>
        </w:rPr>
        <w:footnoteRef/>
      </w:r>
      <w:r w:rsidRPr="001923DA">
        <w:rPr>
          <w:rFonts w:ascii="Century" w:hAnsi="Century"/>
        </w:rPr>
        <w:t xml:space="preserve"> D. Kim, et. al. Rates of co-infection betweenSARS-CoV-2 and other respiratory pathogens. JAMA April 15 (online)</w:t>
      </w:r>
      <w:r>
        <w:rPr>
          <w:rFonts w:ascii="Century" w:hAnsi="Century"/>
        </w:rPr>
        <w:t>,</w:t>
      </w:r>
      <w:r w:rsidRPr="001923DA">
        <w:rPr>
          <w:rFonts w:ascii="Century" w:hAnsi="Century"/>
        </w:rPr>
        <w:t xml:space="preserve"> 2020.</w:t>
      </w:r>
    </w:p>
  </w:footnote>
  <w:footnote w:id="172">
    <w:p w14:paraId="466E0DD5" w14:textId="0241266F" w:rsidR="000564B9" w:rsidRPr="000657C5" w:rsidRDefault="000564B9">
      <w:pPr>
        <w:pStyle w:val="a3"/>
        <w:rPr>
          <w:rFonts w:ascii="Century" w:hAnsi="Century"/>
        </w:rPr>
      </w:pPr>
      <w:r w:rsidRPr="000657C5">
        <w:rPr>
          <w:rStyle w:val="a5"/>
          <w:rFonts w:ascii="Century" w:hAnsi="Century"/>
        </w:rPr>
        <w:footnoteRef/>
      </w:r>
      <w:r w:rsidRPr="000657C5">
        <w:rPr>
          <w:rFonts w:ascii="Century" w:hAnsi="Century"/>
        </w:rPr>
        <w:t xml:space="preserve"> E. </w:t>
      </w:r>
      <w:proofErr w:type="spellStart"/>
      <w:r w:rsidRPr="000657C5">
        <w:rPr>
          <w:rFonts w:ascii="Century" w:hAnsi="Century"/>
        </w:rPr>
        <w:t>Cuadrrado-Payán</w:t>
      </w:r>
      <w:proofErr w:type="spellEnd"/>
      <w:r w:rsidRPr="000657C5">
        <w:rPr>
          <w:rFonts w:ascii="Century" w:hAnsi="Century"/>
        </w:rPr>
        <w:t xml:space="preserve">, SARS-CoV-2 and influenza virus co-infection. Lancet, May 5 (online), 2020. </w:t>
      </w:r>
    </w:p>
  </w:footnote>
  <w:footnote w:id="173">
    <w:p w14:paraId="37B34931" w14:textId="41E63904" w:rsidR="000564B9" w:rsidRDefault="000564B9">
      <w:pPr>
        <w:pStyle w:val="a3"/>
      </w:pPr>
      <w:r>
        <w:rPr>
          <w:rStyle w:val="a5"/>
        </w:rPr>
        <w:footnoteRef/>
      </w:r>
      <w:r>
        <w:t xml:space="preserve"> </w:t>
      </w:r>
      <w:r>
        <w:rPr>
          <w:rFonts w:hint="eastAsia"/>
        </w:rPr>
        <w:t xml:space="preserve">D. A. </w:t>
      </w:r>
      <w:proofErr w:type="spellStart"/>
      <w:r>
        <w:rPr>
          <w:rFonts w:hint="eastAsia"/>
        </w:rPr>
        <w:t>Kass</w:t>
      </w:r>
      <w:proofErr w:type="spellEnd"/>
      <w:r>
        <w:rPr>
          <w:rFonts w:hint="eastAsia"/>
        </w:rPr>
        <w:t xml:space="preserve">, </w:t>
      </w:r>
      <w:r>
        <w:t>Obesity could shift severe COVID-19 disease to younger ages. Lancet, April 30 (online), 2020.</w:t>
      </w:r>
    </w:p>
  </w:footnote>
  <w:footnote w:id="174">
    <w:p w14:paraId="7A6AB94D" w14:textId="329D4277" w:rsidR="000564B9" w:rsidRPr="00E44928" w:rsidRDefault="000564B9">
      <w:pPr>
        <w:pStyle w:val="a3"/>
        <w:rPr>
          <w:rFonts w:ascii="Century" w:hAnsi="Century"/>
        </w:rPr>
      </w:pPr>
      <w:r w:rsidRPr="00E44928">
        <w:rPr>
          <w:rStyle w:val="a5"/>
          <w:rFonts w:ascii="Century" w:hAnsi="Century"/>
        </w:rPr>
        <w:footnoteRef/>
      </w:r>
      <w:r w:rsidRPr="00E44928">
        <w:rPr>
          <w:rFonts w:ascii="Century" w:hAnsi="Century"/>
        </w:rPr>
        <w:t xml:space="preserve"> R. Haberman, et. al. Covid-19 in immune-mediated inflammatory disease</w:t>
      </w:r>
      <w:r w:rsidRPr="00E44928">
        <w:rPr>
          <w:rFonts w:ascii="Century" w:hAnsi="Century"/>
        </w:rPr>
        <w:t>－</w:t>
      </w:r>
      <w:r w:rsidRPr="00E44928">
        <w:rPr>
          <w:rFonts w:ascii="Century" w:hAnsi="Century"/>
        </w:rPr>
        <w:t xml:space="preserve">Case series from New York. N </w:t>
      </w:r>
      <w:proofErr w:type="spellStart"/>
      <w:r w:rsidRPr="00E44928">
        <w:rPr>
          <w:rFonts w:ascii="Century" w:hAnsi="Century"/>
        </w:rPr>
        <w:t>Engl</w:t>
      </w:r>
      <w:proofErr w:type="spellEnd"/>
      <w:r w:rsidRPr="00E44928">
        <w:rPr>
          <w:rFonts w:ascii="Century" w:hAnsi="Century"/>
        </w:rPr>
        <w:t xml:space="preserve"> J Med, April 29</w:t>
      </w:r>
      <w:r w:rsidRPr="00421D30">
        <w:rPr>
          <w:rFonts w:ascii="Century" w:hAnsi="Century"/>
        </w:rPr>
        <w:t xml:space="preserve"> (online)</w:t>
      </w:r>
      <w:r w:rsidRPr="00E44928">
        <w:rPr>
          <w:rFonts w:ascii="Century" w:hAnsi="Century"/>
        </w:rPr>
        <w:t>, 2020.</w:t>
      </w:r>
    </w:p>
  </w:footnote>
  <w:footnote w:id="175">
    <w:p w14:paraId="4B510E44" w14:textId="6DDC8D2E" w:rsidR="000564B9" w:rsidRDefault="000564B9" w:rsidP="00D82C32">
      <w:r w:rsidRPr="00041517">
        <w:rPr>
          <w:rStyle w:val="a5"/>
          <w:rFonts w:ascii="Century" w:hAnsi="Century"/>
        </w:rPr>
        <w:footnoteRef/>
      </w:r>
      <w:r w:rsidRPr="00041517">
        <w:rPr>
          <w:rFonts w:ascii="Century" w:hAnsi="Century"/>
        </w:rPr>
        <w:t xml:space="preserve"> T. C. Jones, et. al. An analysis of SARS-CoV-2 viral load by patient age. </w:t>
      </w:r>
      <w:r w:rsidRPr="00041517">
        <w:rPr>
          <w:rFonts w:ascii="Century" w:hAnsi="Century" w:cs="Segoe UI"/>
          <w:color w:val="222222"/>
          <w:szCs w:val="21"/>
          <w:shd w:val="clear" w:color="auto" w:fill="FFFFFF"/>
        </w:rPr>
        <w:t xml:space="preserve">doi: </w:t>
      </w:r>
      <w:hyperlink r:id="rId31" w:history="1">
        <w:r w:rsidRPr="00041517">
          <w:rPr>
            <w:rStyle w:val="ac"/>
            <w:rFonts w:ascii="Century" w:hAnsi="Century" w:cs="Segoe UI"/>
            <w:szCs w:val="21"/>
            <w:shd w:val="clear" w:color="auto" w:fill="FFFFFF"/>
          </w:rPr>
          <w:t>https://doi.org/10.1038/d41591-020-00016-y</w:t>
        </w:r>
      </w:hyperlink>
    </w:p>
  </w:footnote>
  <w:footnote w:id="176">
    <w:p w14:paraId="08CDF73F" w14:textId="779B4120" w:rsidR="000564B9" w:rsidRPr="00BA6CF6" w:rsidRDefault="000564B9">
      <w:pPr>
        <w:pStyle w:val="a3"/>
        <w:rPr>
          <w:rFonts w:ascii="Century" w:hAnsi="Century"/>
        </w:rPr>
      </w:pPr>
      <w:r w:rsidRPr="00BA6CF6">
        <w:rPr>
          <w:rStyle w:val="a5"/>
          <w:rFonts w:ascii="Century" w:hAnsi="Century"/>
        </w:rPr>
        <w:footnoteRef/>
      </w:r>
      <w:r w:rsidRPr="00BA6CF6">
        <w:rPr>
          <w:rFonts w:ascii="Century" w:hAnsi="Century"/>
        </w:rPr>
        <w:t xml:space="preserve"> U. </w:t>
      </w:r>
      <w:proofErr w:type="spellStart"/>
      <w:r w:rsidRPr="00BA6CF6">
        <w:rPr>
          <w:rFonts w:ascii="Century" w:hAnsi="Century"/>
        </w:rPr>
        <w:t>Hamiel</w:t>
      </w:r>
      <w:proofErr w:type="spellEnd"/>
      <w:r w:rsidRPr="00BA6CF6">
        <w:rPr>
          <w:rFonts w:ascii="Century" w:hAnsi="Century"/>
        </w:rPr>
        <w:t>, et. al. SARS-CoV-2 rates in BCG-vaccinated and unvaccinated young adults. JAMA, May 13 (online), 2020.</w:t>
      </w:r>
    </w:p>
  </w:footnote>
  <w:footnote w:id="177">
    <w:p w14:paraId="097C1D8C" w14:textId="4D94FE8D" w:rsidR="000564B9" w:rsidRPr="000C415D" w:rsidRDefault="000564B9">
      <w:pPr>
        <w:pStyle w:val="a3"/>
        <w:rPr>
          <w:rFonts w:ascii="Century" w:hAnsi="Century"/>
        </w:rPr>
      </w:pPr>
      <w:r w:rsidRPr="000C415D">
        <w:rPr>
          <w:rStyle w:val="a5"/>
          <w:rFonts w:ascii="Century" w:hAnsi="Century"/>
        </w:rPr>
        <w:footnoteRef/>
      </w:r>
      <w:r w:rsidRPr="000C415D">
        <w:rPr>
          <w:rFonts w:ascii="Century" w:hAnsi="Century"/>
        </w:rPr>
        <w:t xml:space="preserve"> X. </w:t>
      </w:r>
      <w:proofErr w:type="spellStart"/>
      <w:r w:rsidRPr="000C415D">
        <w:rPr>
          <w:rFonts w:ascii="Century" w:hAnsi="Century"/>
        </w:rPr>
        <w:t>Elharrar</w:t>
      </w:r>
      <w:proofErr w:type="spellEnd"/>
      <w:r w:rsidRPr="000C415D">
        <w:rPr>
          <w:rFonts w:ascii="Century" w:hAnsi="Century"/>
        </w:rPr>
        <w:t xml:space="preserve">, et. al. Use of prone position in </w:t>
      </w:r>
      <w:proofErr w:type="spellStart"/>
      <w:r w:rsidRPr="000C415D">
        <w:rPr>
          <w:rFonts w:ascii="Century" w:hAnsi="Century"/>
        </w:rPr>
        <w:t>nonintubated</w:t>
      </w:r>
      <w:proofErr w:type="spellEnd"/>
      <w:r w:rsidRPr="000C415D">
        <w:rPr>
          <w:rFonts w:ascii="Century" w:hAnsi="Century"/>
        </w:rPr>
        <w:t xml:space="preserve"> patients with COVID-19 and hypoxemic acute respiratory failure. JAMA, May 15, 2020.</w:t>
      </w:r>
    </w:p>
  </w:footnote>
  <w:footnote w:id="178">
    <w:p w14:paraId="50339473" w14:textId="281025DA" w:rsidR="000564B9" w:rsidRPr="0073538E" w:rsidRDefault="000564B9">
      <w:pPr>
        <w:pStyle w:val="a3"/>
        <w:rPr>
          <w:rFonts w:ascii="Century" w:hAnsi="Century"/>
        </w:rPr>
      </w:pPr>
      <w:r w:rsidRPr="0073538E">
        <w:rPr>
          <w:rStyle w:val="a5"/>
          <w:rFonts w:ascii="Century" w:hAnsi="Century"/>
        </w:rPr>
        <w:footnoteRef/>
      </w:r>
      <w:r w:rsidRPr="0073538E">
        <w:rPr>
          <w:rFonts w:ascii="Century" w:hAnsi="Century"/>
        </w:rPr>
        <w:t xml:space="preserve"> C. </w:t>
      </w:r>
      <w:proofErr w:type="spellStart"/>
      <w:r w:rsidRPr="0073538E">
        <w:rPr>
          <w:rFonts w:ascii="Century" w:hAnsi="Century"/>
        </w:rPr>
        <w:t>Sartini</w:t>
      </w:r>
      <w:proofErr w:type="spellEnd"/>
      <w:r w:rsidRPr="0073538E">
        <w:rPr>
          <w:rFonts w:ascii="Century" w:hAnsi="Century"/>
        </w:rPr>
        <w:t>, et. al. Respiratory parameters in patients with COVID-19 after using noninvasive ventilation in prone position outside the intensive care unit. JAMA, May 15, 2020.</w:t>
      </w:r>
    </w:p>
  </w:footnote>
  <w:footnote w:id="179">
    <w:p w14:paraId="6A2FA164" w14:textId="2E30A47B" w:rsidR="000564B9" w:rsidRPr="00112AA3" w:rsidRDefault="000564B9">
      <w:pPr>
        <w:pStyle w:val="a3"/>
        <w:rPr>
          <w:rFonts w:ascii="Century" w:hAnsi="Century"/>
        </w:rPr>
      </w:pPr>
      <w:r w:rsidRPr="00112AA3">
        <w:rPr>
          <w:rStyle w:val="a5"/>
          <w:rFonts w:ascii="Century" w:hAnsi="Century"/>
        </w:rPr>
        <w:footnoteRef/>
      </w:r>
      <w:r w:rsidRPr="00112AA3">
        <w:rPr>
          <w:rFonts w:ascii="Century" w:hAnsi="Century"/>
        </w:rPr>
        <w:t xml:space="preserve"> R. Mao, et.al. Manifestations and prognosis of gastrointestinal and liver involvement in patients with COVID-19: a systematic review and meta-analysis. Lancet Gastroenterol Hepatol, May 12 (online). 2020.</w:t>
      </w:r>
    </w:p>
  </w:footnote>
  <w:footnote w:id="180">
    <w:p w14:paraId="7B0CAA40" w14:textId="5DAF2B4D" w:rsidR="000564B9" w:rsidRPr="00B01E9B" w:rsidRDefault="000564B9">
      <w:pPr>
        <w:pStyle w:val="a3"/>
        <w:rPr>
          <w:rFonts w:ascii="Century" w:eastAsia="ＭＳ 明朝" w:hAnsi="Century"/>
        </w:rPr>
      </w:pPr>
      <w:r w:rsidRPr="00B01E9B">
        <w:rPr>
          <w:rStyle w:val="a5"/>
          <w:rFonts w:ascii="Century" w:eastAsia="ＭＳ 明朝" w:hAnsi="Century"/>
        </w:rPr>
        <w:footnoteRef/>
      </w:r>
      <w:r w:rsidRPr="00B01E9B">
        <w:rPr>
          <w:rFonts w:ascii="Century" w:eastAsia="ＭＳ 明朝" w:hAnsi="Century"/>
        </w:rPr>
        <w:t xml:space="preserve"> </w:t>
      </w:r>
      <w:r w:rsidRPr="00B01E9B">
        <w:rPr>
          <w:rFonts w:ascii="Century" w:eastAsia="ＭＳ 明朝" w:hAnsi="Century"/>
        </w:rPr>
        <w:t>佐々木秀悟ほか．臨床医の判断で</w:t>
      </w:r>
      <w:r w:rsidRPr="00B01E9B">
        <w:rPr>
          <w:rFonts w:ascii="Century" w:eastAsia="ＭＳ 明朝" w:hAnsi="Century"/>
        </w:rPr>
        <w:t>SARS-CoV-2 PCR</w:t>
      </w:r>
      <w:r w:rsidRPr="00B01E9B">
        <w:rPr>
          <w:rFonts w:ascii="Century" w:eastAsia="ＭＳ 明朝" w:hAnsi="Century"/>
        </w:rPr>
        <w:t>検査を施行した際の陽性率およびリスク因子に関する検討．日本感染症学会ホームページ（</w:t>
      </w:r>
      <w:r w:rsidRPr="00B01E9B">
        <w:rPr>
          <w:rFonts w:ascii="Century" w:eastAsia="ＭＳ 明朝" w:hAnsi="Century"/>
        </w:rPr>
        <w:t>2020</w:t>
      </w:r>
      <w:r w:rsidRPr="00B01E9B">
        <w:rPr>
          <w:rFonts w:ascii="Century" w:eastAsia="ＭＳ 明朝" w:hAnsi="Century"/>
        </w:rPr>
        <w:t>年</w:t>
      </w:r>
      <w:r w:rsidRPr="00B01E9B">
        <w:rPr>
          <w:rFonts w:ascii="Century" w:eastAsia="ＭＳ 明朝" w:hAnsi="Century"/>
        </w:rPr>
        <w:t>5</w:t>
      </w:r>
      <w:r w:rsidRPr="00B01E9B">
        <w:rPr>
          <w:rFonts w:ascii="Century" w:eastAsia="ＭＳ 明朝" w:hAnsi="Century"/>
        </w:rPr>
        <w:t>月</w:t>
      </w:r>
      <w:r w:rsidRPr="00B01E9B">
        <w:rPr>
          <w:rFonts w:ascii="Century" w:eastAsia="ＭＳ 明朝" w:hAnsi="Century"/>
        </w:rPr>
        <w:t>12</w:t>
      </w:r>
      <w:r w:rsidRPr="00B01E9B">
        <w:rPr>
          <w:rFonts w:ascii="Century" w:eastAsia="ＭＳ 明朝" w:hAnsi="Century"/>
        </w:rPr>
        <w:t>日公開）．</w:t>
      </w:r>
    </w:p>
  </w:footnote>
  <w:footnote w:id="181">
    <w:p w14:paraId="1D4C20C9" w14:textId="560BAF96" w:rsidR="000564B9" w:rsidRPr="00D0034D" w:rsidRDefault="000564B9" w:rsidP="00B44509">
      <w:pPr>
        <w:pStyle w:val="a3"/>
        <w:rPr>
          <w:rFonts w:ascii="Century" w:eastAsia="ＭＳ Ｐ明朝" w:hAnsi="Century"/>
        </w:rPr>
      </w:pPr>
      <w:r w:rsidRPr="00D0034D">
        <w:rPr>
          <w:rStyle w:val="a5"/>
          <w:rFonts w:ascii="Century" w:eastAsia="ＭＳ Ｐ明朝" w:hAnsi="Century"/>
        </w:rPr>
        <w:footnoteRef/>
      </w:r>
      <w:r w:rsidRPr="00D0034D">
        <w:rPr>
          <w:rFonts w:ascii="Century" w:eastAsia="ＭＳ Ｐ明朝" w:hAnsi="Century"/>
        </w:rPr>
        <w:t xml:space="preserve"> M. Zhan, et. al. Death from Covid-19 of 23 health care workers in China. N </w:t>
      </w:r>
      <w:proofErr w:type="spellStart"/>
      <w:r w:rsidRPr="00D0034D">
        <w:rPr>
          <w:rFonts w:ascii="Century" w:eastAsia="ＭＳ Ｐ明朝" w:hAnsi="Century"/>
        </w:rPr>
        <w:t>Engl</w:t>
      </w:r>
      <w:proofErr w:type="spellEnd"/>
      <w:r w:rsidRPr="00D0034D">
        <w:rPr>
          <w:rFonts w:ascii="Century" w:eastAsia="ＭＳ Ｐ明朝" w:hAnsi="Century"/>
        </w:rPr>
        <w:t xml:space="preserve"> J Med, April 1</w:t>
      </w:r>
      <w:r>
        <w:rPr>
          <w:rFonts w:ascii="Century" w:eastAsia="ＭＳ Ｐ明朝" w:hAnsi="Century"/>
        </w:rPr>
        <w:t>5</w:t>
      </w:r>
      <w:r w:rsidRPr="00421D30">
        <w:rPr>
          <w:rFonts w:ascii="Century" w:hAnsi="Century"/>
        </w:rPr>
        <w:t xml:space="preserve"> (online)</w:t>
      </w:r>
      <w:r w:rsidRPr="00D0034D">
        <w:rPr>
          <w:rFonts w:ascii="Century" w:eastAsia="ＭＳ Ｐ明朝" w:hAnsi="Century"/>
        </w:rPr>
        <w:t>, 2020</w:t>
      </w:r>
      <w:r w:rsidRPr="00D0034D">
        <w:rPr>
          <w:rFonts w:ascii="Century" w:eastAsia="ＭＳ Ｐ明朝" w:hAnsi="Century"/>
        </w:rPr>
        <w:t>．</w:t>
      </w:r>
    </w:p>
  </w:footnote>
  <w:footnote w:id="182">
    <w:p w14:paraId="039C7052" w14:textId="15F53FF8" w:rsidR="000564B9" w:rsidRPr="00D24989" w:rsidRDefault="000564B9">
      <w:pPr>
        <w:pStyle w:val="a3"/>
        <w:rPr>
          <w:rFonts w:ascii="Century" w:hAnsi="Century"/>
        </w:rPr>
      </w:pPr>
      <w:r w:rsidRPr="00D0034D">
        <w:rPr>
          <w:rStyle w:val="a5"/>
          <w:rFonts w:ascii="Century" w:eastAsia="ＭＳ Ｐ明朝" w:hAnsi="Century"/>
        </w:rPr>
        <w:footnoteRef/>
      </w:r>
      <w:r w:rsidRPr="00D0034D">
        <w:rPr>
          <w:rFonts w:ascii="Century" w:eastAsia="ＭＳ Ｐ明朝" w:hAnsi="Century"/>
        </w:rPr>
        <w:t xml:space="preserve"> J Lai, et. al. </w:t>
      </w:r>
      <w:r w:rsidRPr="00D0034D">
        <w:rPr>
          <w:rFonts w:ascii="Century" w:eastAsia="ＭＳ Ｐ明朝" w:hAnsi="Century" w:cs="ＭＳ 明朝"/>
        </w:rPr>
        <w:t xml:space="preserve">Factors associated with mental health outcomes among health care workers exposed to Coronavirus Disease 2019. </w:t>
      </w:r>
      <w:r w:rsidRPr="00D0034D">
        <w:rPr>
          <w:rFonts w:ascii="Century" w:eastAsia="ＭＳ Ｐ明朝" w:hAnsi="Century"/>
        </w:rPr>
        <w:t>JAMA, March 23, 2020</w:t>
      </w:r>
      <w:r w:rsidRPr="00D0034D">
        <w:rPr>
          <w:rFonts w:ascii="Century" w:eastAsia="ＭＳ Ｐ明朝" w:hAnsi="Century"/>
        </w:rPr>
        <w:t>．</w:t>
      </w:r>
    </w:p>
  </w:footnote>
  <w:footnote w:id="183">
    <w:p w14:paraId="479951F7" w14:textId="6C090A3D" w:rsidR="000564B9" w:rsidRPr="004F68C7" w:rsidRDefault="000564B9">
      <w:pPr>
        <w:pStyle w:val="a3"/>
        <w:rPr>
          <w:rFonts w:ascii="Century" w:hAnsi="Century"/>
        </w:rPr>
      </w:pPr>
      <w:r>
        <w:rPr>
          <w:rStyle w:val="a5"/>
        </w:rPr>
        <w:footnoteRef/>
      </w:r>
      <w:r w:rsidRPr="004F68C7">
        <w:rPr>
          <w:rFonts w:ascii="Century" w:hAnsi="Century"/>
        </w:rPr>
        <w:t xml:space="preserve"> E. J. Chow, et. al. Symptomatic screening at illness onset of health care personnel with SARS-CoV-2 infection in King County, Washington. JAMA, April 17 (online), 2020.</w:t>
      </w:r>
    </w:p>
  </w:footnote>
  <w:footnote w:id="184">
    <w:p w14:paraId="5831E4C0" w14:textId="2AE35EF1" w:rsidR="000564B9" w:rsidRPr="00C64656" w:rsidRDefault="000564B9">
      <w:pPr>
        <w:pStyle w:val="a3"/>
        <w:rPr>
          <w:rFonts w:ascii="Century" w:hAnsi="Century"/>
        </w:rPr>
      </w:pPr>
      <w:r w:rsidRPr="00C64656">
        <w:rPr>
          <w:rStyle w:val="a5"/>
          <w:rFonts w:ascii="Century" w:hAnsi="Century"/>
        </w:rPr>
        <w:footnoteRef/>
      </w:r>
      <w:r w:rsidRPr="00C64656">
        <w:rPr>
          <w:rFonts w:ascii="Century" w:hAnsi="Century"/>
        </w:rPr>
        <w:t xml:space="preserve"> E. Hunter, et. al. First experience of COVID-19 screening of health-care workers in England. Lancet, April 22, 2020.</w:t>
      </w:r>
    </w:p>
  </w:footnote>
  <w:footnote w:id="185">
    <w:p w14:paraId="58BD7DDB" w14:textId="216B2437" w:rsidR="000564B9" w:rsidRPr="00E018D0" w:rsidRDefault="000564B9">
      <w:pPr>
        <w:pStyle w:val="a3"/>
        <w:rPr>
          <w:rFonts w:ascii="Century" w:hAnsi="Century"/>
        </w:rPr>
      </w:pPr>
      <w:r w:rsidRPr="00E018D0">
        <w:rPr>
          <w:rStyle w:val="a5"/>
          <w:rFonts w:ascii="Century" w:hAnsi="Century"/>
        </w:rPr>
        <w:footnoteRef/>
      </w:r>
      <w:r w:rsidRPr="00E018D0">
        <w:rPr>
          <w:rFonts w:ascii="Century" w:hAnsi="Century"/>
        </w:rPr>
        <w:t xml:space="preserve"> T. A. </w:t>
      </w:r>
      <w:proofErr w:type="spellStart"/>
      <w:r w:rsidRPr="00E018D0">
        <w:rPr>
          <w:rFonts w:ascii="Century" w:hAnsi="Century"/>
        </w:rPr>
        <w:t>Treibel</w:t>
      </w:r>
      <w:proofErr w:type="spellEnd"/>
      <w:r w:rsidRPr="00E018D0">
        <w:rPr>
          <w:rFonts w:ascii="Century" w:hAnsi="Century"/>
        </w:rPr>
        <w:t>, et. al. COVID-19: PCR screening of asymptomatic health-care workers at London hospital. Lancet, May 7 (online)</w:t>
      </w:r>
      <w:r>
        <w:rPr>
          <w:rFonts w:ascii="Century" w:hAnsi="Century"/>
        </w:rPr>
        <w:t xml:space="preserve">, </w:t>
      </w:r>
      <w:r w:rsidRPr="00E018D0">
        <w:rPr>
          <w:rFonts w:ascii="Century" w:hAnsi="Century"/>
        </w:rPr>
        <w:t>2020.</w:t>
      </w:r>
    </w:p>
  </w:footnote>
  <w:footnote w:id="186">
    <w:p w14:paraId="318341F1" w14:textId="670F2893" w:rsidR="000564B9" w:rsidRPr="00A9570B" w:rsidRDefault="000564B9">
      <w:pPr>
        <w:pStyle w:val="a3"/>
        <w:rPr>
          <w:rFonts w:ascii="Century" w:hAnsi="Century"/>
        </w:rPr>
      </w:pPr>
      <w:r w:rsidRPr="00A9570B">
        <w:rPr>
          <w:rStyle w:val="a5"/>
          <w:rFonts w:ascii="Century" w:hAnsi="Century"/>
        </w:rPr>
        <w:footnoteRef/>
      </w:r>
      <w:r w:rsidRPr="00A9570B">
        <w:rPr>
          <w:rFonts w:ascii="Century" w:hAnsi="Century"/>
        </w:rPr>
        <w:t xml:space="preserve"> D. S. </w:t>
      </w:r>
      <w:proofErr w:type="spellStart"/>
      <w:r w:rsidRPr="00A9570B">
        <w:rPr>
          <w:rFonts w:ascii="Century" w:hAnsi="Century"/>
        </w:rPr>
        <w:t>Hains</w:t>
      </w:r>
      <w:proofErr w:type="spellEnd"/>
      <w:r w:rsidRPr="00A9570B">
        <w:rPr>
          <w:rFonts w:ascii="Century" w:hAnsi="Century"/>
        </w:rPr>
        <w:t>, et. al. Asymptomatic seroconversion of immunoglobulins to SARS-CoV-2 in a pediatric dialysis unit. JAMA, May 14 (online), 2020.</w:t>
      </w:r>
    </w:p>
  </w:footnote>
  <w:footnote w:id="187">
    <w:p w14:paraId="5B56C19E" w14:textId="2DBF78CC" w:rsidR="000564B9" w:rsidRPr="00E70C82" w:rsidRDefault="000564B9">
      <w:pPr>
        <w:pStyle w:val="a3"/>
        <w:rPr>
          <w:rFonts w:ascii="Century" w:hAnsi="Century"/>
        </w:rPr>
      </w:pPr>
      <w:r w:rsidRPr="00E70C82">
        <w:rPr>
          <w:rStyle w:val="a5"/>
          <w:rFonts w:ascii="Century" w:hAnsi="Century"/>
        </w:rPr>
        <w:footnoteRef/>
      </w:r>
      <w:r w:rsidRPr="00E70C82">
        <w:rPr>
          <w:rFonts w:ascii="Century" w:hAnsi="Century"/>
        </w:rPr>
        <w:t xml:space="preserve"> S. M. </w:t>
      </w:r>
      <w:proofErr w:type="spellStart"/>
      <w:r w:rsidRPr="00E70C82">
        <w:rPr>
          <w:rFonts w:ascii="Century" w:hAnsi="Century"/>
        </w:rPr>
        <w:t>Kissler</w:t>
      </w:r>
      <w:proofErr w:type="spellEnd"/>
      <w:r w:rsidRPr="00E70C82">
        <w:rPr>
          <w:rFonts w:ascii="Century" w:hAnsi="Century"/>
        </w:rPr>
        <w:t xml:space="preserve">, et. al. Projecting the transmission dynamics of SARS-CoV-2 through the </w:t>
      </w:r>
      <w:proofErr w:type="spellStart"/>
      <w:r w:rsidRPr="00E70C82">
        <w:rPr>
          <w:rFonts w:ascii="Century" w:hAnsi="Century"/>
        </w:rPr>
        <w:t>postpandemic</w:t>
      </w:r>
      <w:proofErr w:type="spellEnd"/>
      <w:r w:rsidRPr="00E70C82">
        <w:rPr>
          <w:rFonts w:ascii="Century" w:hAnsi="Century"/>
        </w:rPr>
        <w:t xml:space="preserve"> period. Science, April 14, 2020.</w:t>
      </w:r>
    </w:p>
  </w:footnote>
  <w:footnote w:id="188">
    <w:p w14:paraId="74BB5922" w14:textId="246BA0C3" w:rsidR="000564B9" w:rsidRPr="00C67A63" w:rsidRDefault="000564B9">
      <w:pPr>
        <w:pStyle w:val="a3"/>
        <w:rPr>
          <w:rFonts w:ascii="Century" w:hAnsi="Century"/>
        </w:rPr>
      </w:pPr>
      <w:r w:rsidRPr="00C67A63">
        <w:rPr>
          <w:rStyle w:val="a5"/>
          <w:rFonts w:ascii="Century" w:hAnsi="Century"/>
        </w:rPr>
        <w:footnoteRef/>
      </w:r>
      <w:r w:rsidRPr="00C67A63">
        <w:rPr>
          <w:rFonts w:ascii="Century" w:hAnsi="Century"/>
        </w:rPr>
        <w:t xml:space="preserve"> R. E. Baker, et. al. Susceptible supply </w:t>
      </w:r>
      <w:proofErr w:type="spellStart"/>
      <w:r w:rsidRPr="00C67A63">
        <w:rPr>
          <w:rFonts w:ascii="Century" w:hAnsi="Century"/>
        </w:rPr>
        <w:t>kimits</w:t>
      </w:r>
      <w:proofErr w:type="spellEnd"/>
      <w:r w:rsidRPr="00C67A63">
        <w:rPr>
          <w:rFonts w:ascii="Century" w:hAnsi="Century"/>
        </w:rPr>
        <w:t xml:space="preserve"> the role of climate in the early SARS-CoV-2 pandemic. Science, May 18, 2020.</w:t>
      </w:r>
    </w:p>
  </w:footnote>
  <w:footnote w:id="189">
    <w:p w14:paraId="19D1F452" w14:textId="77777777" w:rsidR="000564B9" w:rsidRPr="009A69DA" w:rsidRDefault="000564B9" w:rsidP="00C67219">
      <w:pPr>
        <w:pStyle w:val="a3"/>
        <w:rPr>
          <w:rFonts w:ascii="Century" w:hAnsi="Century"/>
        </w:rPr>
      </w:pPr>
      <w:r w:rsidRPr="009A69DA">
        <w:rPr>
          <w:rStyle w:val="a5"/>
          <w:rFonts w:ascii="Century" w:hAnsi="Century"/>
        </w:rPr>
        <w:footnoteRef/>
      </w:r>
      <w:r w:rsidRPr="009A69DA">
        <w:rPr>
          <w:rFonts w:ascii="Century" w:hAnsi="Century"/>
        </w:rPr>
        <w:t xml:space="preserve"> M. </w:t>
      </w:r>
      <w:proofErr w:type="spellStart"/>
      <w:r w:rsidRPr="009A69DA">
        <w:rPr>
          <w:rFonts w:ascii="Century" w:hAnsi="Century"/>
        </w:rPr>
        <w:t>Chinazzi</w:t>
      </w:r>
      <w:proofErr w:type="spellEnd"/>
      <w:r w:rsidRPr="009A69DA">
        <w:rPr>
          <w:rFonts w:ascii="Century" w:hAnsi="Century"/>
        </w:rPr>
        <w:t>, et. al. The effect of travel restrictions on the spread of the 2019 novel coronavirus (COVID-19) outbreak. Science, March 6, 2020.</w:t>
      </w:r>
    </w:p>
  </w:footnote>
  <w:footnote w:id="190">
    <w:p w14:paraId="101F8F06" w14:textId="77777777" w:rsidR="000564B9" w:rsidRPr="000D05F1" w:rsidRDefault="000564B9" w:rsidP="00C67219">
      <w:pPr>
        <w:pStyle w:val="a3"/>
        <w:rPr>
          <w:rFonts w:ascii="Century" w:hAnsi="Century"/>
        </w:rPr>
      </w:pPr>
      <w:r>
        <w:rPr>
          <w:rStyle w:val="a5"/>
        </w:rPr>
        <w:footnoteRef/>
      </w:r>
      <w:r w:rsidRPr="000D05F1">
        <w:rPr>
          <w:rFonts w:ascii="Century" w:hAnsi="Century"/>
        </w:rPr>
        <w:t xml:space="preserve"> K. Leung, et. al. First-wave COVID-19 transmissibility and severity in China outside Hubei after control measures, and second-wave scenario planning: a modelling impact assessment. Lancet, 395, 1382-1393, April 25, 2020.</w:t>
      </w:r>
    </w:p>
  </w:footnote>
  <w:footnote w:id="191">
    <w:p w14:paraId="2BCE1AE6" w14:textId="77777777" w:rsidR="000564B9" w:rsidRPr="001D7CC4" w:rsidRDefault="000564B9" w:rsidP="00C67219">
      <w:pPr>
        <w:pStyle w:val="a3"/>
        <w:rPr>
          <w:rFonts w:ascii="Century" w:hAnsi="Century"/>
        </w:rPr>
      </w:pPr>
      <w:r w:rsidRPr="001D7CC4">
        <w:rPr>
          <w:rStyle w:val="a5"/>
          <w:rFonts w:ascii="Century" w:hAnsi="Century"/>
        </w:rPr>
        <w:footnoteRef/>
      </w:r>
      <w:r w:rsidRPr="001D7CC4">
        <w:rPr>
          <w:rFonts w:ascii="Century" w:hAnsi="Century"/>
        </w:rPr>
        <w:t xml:space="preserve"> Q. Bi, et. al. Epidemiology and transmission of COVID-19 in 391 cases and 1286 of their close contacts in </w:t>
      </w:r>
      <w:proofErr w:type="spellStart"/>
      <w:r w:rsidRPr="001D7CC4">
        <w:rPr>
          <w:rFonts w:ascii="Century" w:hAnsi="Century"/>
        </w:rPr>
        <w:t>Shenzen</w:t>
      </w:r>
      <w:proofErr w:type="spellEnd"/>
      <w:r w:rsidRPr="001D7CC4">
        <w:rPr>
          <w:rFonts w:ascii="Century" w:hAnsi="Century"/>
        </w:rPr>
        <w:t>, China: a retrospective cohort study. Lancet Infect Dis, April 27, 2020.</w:t>
      </w:r>
    </w:p>
  </w:footnote>
  <w:footnote w:id="192">
    <w:p w14:paraId="2E7A3509" w14:textId="77777777" w:rsidR="000564B9" w:rsidRPr="001F05D6" w:rsidRDefault="000564B9" w:rsidP="00C67219">
      <w:pPr>
        <w:pStyle w:val="a3"/>
        <w:rPr>
          <w:rFonts w:ascii="Century" w:hAnsi="Century"/>
        </w:rPr>
      </w:pPr>
      <w:r>
        <w:rPr>
          <w:rStyle w:val="a5"/>
        </w:rPr>
        <w:footnoteRef/>
      </w:r>
      <w:r>
        <w:t xml:space="preserve"> </w:t>
      </w:r>
      <w:r w:rsidRPr="001F05D6">
        <w:rPr>
          <w:rFonts w:ascii="Century" w:hAnsi="Century"/>
        </w:rPr>
        <w:t>A. Pan, et. al. Association of public health interventions with epidemiology of the COVID-19 outbreak in Wuhan, China. JAMA, April 10</w:t>
      </w:r>
      <w:r w:rsidRPr="001F05D6">
        <w:rPr>
          <w:rFonts w:ascii="Century" w:hAnsi="Century"/>
        </w:rPr>
        <w:t>（</w:t>
      </w:r>
      <w:r w:rsidRPr="001F05D6">
        <w:rPr>
          <w:rFonts w:ascii="Century" w:hAnsi="Century"/>
        </w:rPr>
        <w:t>online</w:t>
      </w:r>
      <w:r>
        <w:rPr>
          <w:rFonts w:ascii="Century" w:hAnsi="Century" w:hint="eastAsia"/>
        </w:rPr>
        <w:t>）</w:t>
      </w:r>
      <w:r>
        <w:rPr>
          <w:rFonts w:ascii="Century" w:hAnsi="Century"/>
        </w:rPr>
        <w:t>,</w:t>
      </w:r>
      <w:r>
        <w:rPr>
          <w:rFonts w:ascii="Century" w:hAnsi="Century" w:hint="eastAsia"/>
        </w:rPr>
        <w:t xml:space="preserve"> </w:t>
      </w:r>
      <w:r>
        <w:rPr>
          <w:rFonts w:ascii="Century" w:hAnsi="Century"/>
        </w:rPr>
        <w:t>2020.</w:t>
      </w:r>
    </w:p>
  </w:footnote>
  <w:footnote w:id="193">
    <w:p w14:paraId="70AB44D7" w14:textId="77777777" w:rsidR="000564B9" w:rsidRPr="00D66E4A" w:rsidRDefault="000564B9" w:rsidP="00C67219">
      <w:pPr>
        <w:pStyle w:val="a3"/>
        <w:rPr>
          <w:rFonts w:ascii="Century" w:hAnsi="Century"/>
        </w:rPr>
      </w:pPr>
      <w:r w:rsidRPr="00D66E4A">
        <w:rPr>
          <w:rStyle w:val="a5"/>
          <w:rFonts w:ascii="Century" w:hAnsi="Century"/>
        </w:rPr>
        <w:footnoteRef/>
      </w:r>
      <w:r w:rsidRPr="00D66E4A">
        <w:rPr>
          <w:rFonts w:ascii="Century" w:hAnsi="Century"/>
        </w:rPr>
        <w:t xml:space="preserve"> J. Zhang, et. al. Changes in contact patterns shape the dynamics of the COVID-19 outbreak in China. Science, April 29 (first release), 2020. </w:t>
      </w:r>
    </w:p>
  </w:footnote>
  <w:footnote w:id="194">
    <w:p w14:paraId="5ABBD277" w14:textId="77777777" w:rsidR="000564B9" w:rsidRPr="00185120" w:rsidRDefault="000564B9" w:rsidP="00C67219">
      <w:pPr>
        <w:pStyle w:val="a3"/>
        <w:rPr>
          <w:rFonts w:ascii="Century" w:hAnsi="Century"/>
        </w:rPr>
      </w:pPr>
      <w:r w:rsidRPr="00185120">
        <w:rPr>
          <w:rStyle w:val="a5"/>
          <w:rFonts w:ascii="Century" w:hAnsi="Century"/>
        </w:rPr>
        <w:footnoteRef/>
      </w:r>
      <w:r w:rsidRPr="00185120">
        <w:rPr>
          <w:rFonts w:ascii="Century" w:hAnsi="Century"/>
        </w:rPr>
        <w:t xml:space="preserve"> H. Tian, et. al. An investigation of transmission control measures during the first 50 days of the COVID-19 epidemic in China. Science, March 31 (first release), 2020.</w:t>
      </w:r>
    </w:p>
  </w:footnote>
  <w:footnote w:id="195">
    <w:p w14:paraId="12778B1B" w14:textId="77777777" w:rsidR="000564B9" w:rsidRPr="00F2533F" w:rsidRDefault="000564B9" w:rsidP="00C67219">
      <w:pPr>
        <w:pStyle w:val="a3"/>
        <w:rPr>
          <w:rFonts w:ascii="Century" w:hAnsi="Century"/>
        </w:rPr>
      </w:pPr>
      <w:r w:rsidRPr="00F2533F">
        <w:rPr>
          <w:rStyle w:val="a5"/>
          <w:rFonts w:ascii="Century" w:hAnsi="Century"/>
        </w:rPr>
        <w:footnoteRef/>
      </w:r>
      <w:r w:rsidRPr="00F2533F">
        <w:rPr>
          <w:rFonts w:ascii="Century" w:hAnsi="Century"/>
        </w:rPr>
        <w:t xml:space="preserve"> M. U. G. Kraemer, et. al. The effect of human mobility </w:t>
      </w:r>
      <w:proofErr w:type="spellStart"/>
      <w:r w:rsidRPr="00F2533F">
        <w:rPr>
          <w:rFonts w:ascii="Century" w:hAnsi="Century"/>
        </w:rPr>
        <w:t>nd</w:t>
      </w:r>
      <w:proofErr w:type="spellEnd"/>
      <w:r w:rsidRPr="00F2533F">
        <w:rPr>
          <w:rFonts w:ascii="Century" w:hAnsi="Century"/>
        </w:rPr>
        <w:t xml:space="preserve"> control measures on the COVID-19 epidemic in China. Science, March 25 (first release), 2020.</w:t>
      </w:r>
    </w:p>
  </w:footnote>
  <w:footnote w:id="196">
    <w:p w14:paraId="6D558256" w14:textId="77777777" w:rsidR="000564B9" w:rsidRPr="00796E84" w:rsidRDefault="000564B9" w:rsidP="007544FD">
      <w:pPr>
        <w:pStyle w:val="a3"/>
        <w:rPr>
          <w:rFonts w:ascii="Century" w:hAnsi="Century"/>
        </w:rPr>
      </w:pPr>
      <w:r w:rsidRPr="00796E84">
        <w:rPr>
          <w:rStyle w:val="a5"/>
          <w:rFonts w:ascii="Century" w:hAnsi="Century"/>
        </w:rPr>
        <w:footnoteRef/>
      </w:r>
      <w:r w:rsidRPr="00796E84">
        <w:rPr>
          <w:rFonts w:ascii="Century" w:hAnsi="Century"/>
        </w:rPr>
        <w:t xml:space="preserve"> H. </w:t>
      </w:r>
      <w:proofErr w:type="spellStart"/>
      <w:r w:rsidRPr="00796E84">
        <w:rPr>
          <w:rFonts w:ascii="Century" w:hAnsi="Century"/>
        </w:rPr>
        <w:t>Salje</w:t>
      </w:r>
      <w:proofErr w:type="spellEnd"/>
      <w:r w:rsidRPr="00796E84">
        <w:rPr>
          <w:rFonts w:ascii="Century" w:hAnsi="Century"/>
        </w:rPr>
        <w:t>, et. al. Estimating the burden of SARS-CoV-2 in France. Science, May 13 (</w:t>
      </w:r>
      <w:r>
        <w:rPr>
          <w:rFonts w:ascii="Century" w:hAnsi="Century"/>
        </w:rPr>
        <w:t>first release</w:t>
      </w:r>
      <w:r w:rsidRPr="00796E84">
        <w:rPr>
          <w:rFonts w:ascii="Century" w:hAnsi="Century"/>
        </w:rPr>
        <w:t>), 2020.</w:t>
      </w:r>
    </w:p>
  </w:footnote>
  <w:footnote w:id="197">
    <w:p w14:paraId="30EC3CAB" w14:textId="3E07498E" w:rsidR="000564B9" w:rsidRPr="00351902" w:rsidRDefault="000564B9">
      <w:pPr>
        <w:pStyle w:val="a3"/>
        <w:rPr>
          <w:rFonts w:ascii="Century" w:hAnsi="Century"/>
        </w:rPr>
      </w:pPr>
      <w:r w:rsidRPr="00351902">
        <w:rPr>
          <w:rStyle w:val="a5"/>
          <w:rFonts w:ascii="Century" w:hAnsi="Century"/>
        </w:rPr>
        <w:footnoteRef/>
      </w:r>
      <w:r w:rsidRPr="00351902">
        <w:rPr>
          <w:rFonts w:ascii="Century" w:hAnsi="Century"/>
        </w:rPr>
        <w:t xml:space="preserve"> G. Giordano, et. al. Modelling of the COVID-19 epidemic and i</w:t>
      </w:r>
      <w:r>
        <w:rPr>
          <w:rFonts w:ascii="Century" w:hAnsi="Century"/>
        </w:rPr>
        <w:t>mpl</w:t>
      </w:r>
      <w:r w:rsidRPr="00351902">
        <w:rPr>
          <w:rFonts w:ascii="Century" w:hAnsi="Century"/>
        </w:rPr>
        <w:t xml:space="preserve">ementation of population-wide interventions in Italy. Nature </w:t>
      </w:r>
      <w:r>
        <w:rPr>
          <w:rFonts w:ascii="Century" w:hAnsi="Century"/>
        </w:rPr>
        <w:t>M</w:t>
      </w:r>
      <w:r w:rsidRPr="00351902">
        <w:rPr>
          <w:rFonts w:ascii="Century" w:hAnsi="Century"/>
        </w:rPr>
        <w:t>ed, April 22</w:t>
      </w:r>
      <w:r>
        <w:rPr>
          <w:rFonts w:ascii="Century" w:hAnsi="Century"/>
        </w:rPr>
        <w:t xml:space="preserve"> (online)</w:t>
      </w:r>
      <w:r w:rsidRPr="00351902">
        <w:rPr>
          <w:rFonts w:ascii="Century" w:hAnsi="Century"/>
        </w:rPr>
        <w:t>, 2020.</w:t>
      </w:r>
    </w:p>
  </w:footnote>
  <w:footnote w:id="198">
    <w:p w14:paraId="579962DD" w14:textId="3FA64607" w:rsidR="000564B9" w:rsidRPr="00F2533F" w:rsidRDefault="000564B9">
      <w:pPr>
        <w:pStyle w:val="a3"/>
        <w:rPr>
          <w:rFonts w:ascii="Century" w:hAnsi="Century"/>
        </w:rPr>
      </w:pPr>
      <w:r w:rsidRPr="00F2533F">
        <w:rPr>
          <w:rStyle w:val="a5"/>
          <w:rFonts w:ascii="Century" w:hAnsi="Century"/>
        </w:rPr>
        <w:footnoteRef/>
      </w:r>
      <w:r w:rsidRPr="00F2533F">
        <w:rPr>
          <w:rFonts w:ascii="Century" w:hAnsi="Century"/>
        </w:rPr>
        <w:t xml:space="preserve"> Y. Han, et. al. Epidemiological assessment of imported coronavirus disease 2019 (COVID-19) cases in the most affected city outside of Hubei province, Wenzhou, China. JAMA Network Open, April 23, 2020.</w:t>
      </w:r>
    </w:p>
  </w:footnote>
  <w:footnote w:id="199">
    <w:p w14:paraId="2AF7DEB3" w14:textId="0AA25517" w:rsidR="000564B9" w:rsidRDefault="000564B9">
      <w:pPr>
        <w:pStyle w:val="a3"/>
      </w:pPr>
      <w:r>
        <w:rPr>
          <w:rStyle w:val="a5"/>
        </w:rPr>
        <w:footnoteRef/>
      </w:r>
      <w:r>
        <w:t xml:space="preserve"> </w:t>
      </w:r>
      <w:r w:rsidRPr="008C7260">
        <w:rPr>
          <w:rFonts w:ascii="Century" w:hAnsi="Century"/>
        </w:rPr>
        <w:t>A. Wilder-Smith, et. al. Institutional, not home-based, isolation could contain the COVID-19 outbreak. Lancet, April 29 (online), 2020.</w:t>
      </w:r>
      <w:r>
        <w:t xml:space="preserve"> </w:t>
      </w:r>
    </w:p>
  </w:footnote>
  <w:footnote w:id="200">
    <w:p w14:paraId="20BA5FA7" w14:textId="77BD06B4" w:rsidR="000564B9" w:rsidRPr="00535D0C" w:rsidRDefault="000564B9">
      <w:pPr>
        <w:pStyle w:val="a3"/>
        <w:rPr>
          <w:rFonts w:ascii="Century" w:hAnsi="Century"/>
        </w:rPr>
      </w:pPr>
      <w:r w:rsidRPr="00535D0C">
        <w:rPr>
          <w:rStyle w:val="a5"/>
          <w:rFonts w:ascii="Century" w:hAnsi="Century"/>
        </w:rPr>
        <w:footnoteRef/>
      </w:r>
      <w:r w:rsidRPr="00535D0C">
        <w:rPr>
          <w:rFonts w:ascii="Century" w:hAnsi="Century"/>
        </w:rPr>
        <w:t xml:space="preserve"> J. S. Jia, et. al. Population flow drives </w:t>
      </w:r>
      <w:proofErr w:type="spellStart"/>
      <w:r w:rsidRPr="00535D0C">
        <w:rPr>
          <w:rFonts w:ascii="Century" w:hAnsi="Century"/>
        </w:rPr>
        <w:t>sapio</w:t>
      </w:r>
      <w:proofErr w:type="spellEnd"/>
      <w:r w:rsidRPr="00535D0C">
        <w:rPr>
          <w:rFonts w:ascii="Century" w:hAnsi="Century"/>
        </w:rPr>
        <w:t xml:space="preserve">-temporal distribution of COVID-19 in China. Nature, April 29 (online), 2020. doi: </w:t>
      </w:r>
      <w:hyperlink r:id="rId32" w:history="1">
        <w:r w:rsidRPr="00535D0C">
          <w:rPr>
            <w:rStyle w:val="ac"/>
            <w:rFonts w:ascii="Century" w:hAnsi="Century"/>
          </w:rPr>
          <w:t>https://doi.org/10.1038/s41586-020-2284-y</w:t>
        </w:r>
      </w:hyperlink>
    </w:p>
  </w:footnote>
  <w:footnote w:id="201">
    <w:p w14:paraId="31A1E976" w14:textId="2CC3FD50" w:rsidR="000564B9" w:rsidRPr="00986631" w:rsidRDefault="000564B9">
      <w:pPr>
        <w:pStyle w:val="a3"/>
        <w:rPr>
          <w:rFonts w:ascii="Century" w:hAnsi="Century"/>
        </w:rPr>
      </w:pPr>
      <w:r w:rsidRPr="00986631">
        <w:rPr>
          <w:rStyle w:val="a5"/>
          <w:rFonts w:ascii="Century" w:hAnsi="Century"/>
        </w:rPr>
        <w:footnoteRef/>
      </w:r>
      <w:r w:rsidRPr="00986631">
        <w:rPr>
          <w:rFonts w:ascii="Century" w:hAnsi="Century"/>
        </w:rPr>
        <w:t xml:space="preserve"> S. Lai, et. al. Effect of non-pharmaceutical interventions to contain COVID-19 in China. Nature, May 4, 2020.</w:t>
      </w:r>
    </w:p>
  </w:footnote>
  <w:footnote w:id="202">
    <w:p w14:paraId="5EC93E5F" w14:textId="77777777" w:rsidR="000564B9" w:rsidRPr="00613691" w:rsidRDefault="000564B9" w:rsidP="007544FD">
      <w:pPr>
        <w:pStyle w:val="a3"/>
        <w:rPr>
          <w:rFonts w:ascii="Century" w:hAnsi="Century"/>
        </w:rPr>
      </w:pPr>
      <w:r w:rsidRPr="00613691">
        <w:rPr>
          <w:rStyle w:val="a5"/>
          <w:rFonts w:ascii="Century" w:hAnsi="Century"/>
        </w:rPr>
        <w:footnoteRef/>
      </w:r>
      <w:r w:rsidRPr="00613691">
        <w:rPr>
          <w:rFonts w:ascii="Century" w:hAnsi="Century"/>
        </w:rPr>
        <w:t xml:space="preserve"> J. S. Weitz, et. al. Modeling shield immunity to reduce COVID-19 epidemic spread. Nature Med, May 7 (online), 2020. </w:t>
      </w:r>
    </w:p>
  </w:footnote>
  <w:footnote w:id="203">
    <w:p w14:paraId="05CAE4D2" w14:textId="0B7705FB" w:rsidR="000564B9" w:rsidRPr="004E4C97" w:rsidRDefault="000564B9" w:rsidP="004E4C97">
      <w:pPr>
        <w:jc w:val="left"/>
        <w:rPr>
          <w:rFonts w:ascii="Century" w:hAnsi="Century"/>
        </w:rPr>
      </w:pPr>
      <w:r w:rsidRPr="004E4C97">
        <w:rPr>
          <w:rStyle w:val="a5"/>
          <w:rFonts w:ascii="Century" w:hAnsi="Century"/>
        </w:rPr>
        <w:footnoteRef/>
      </w:r>
      <w:r w:rsidRPr="004E4C97">
        <w:rPr>
          <w:rFonts w:ascii="Century" w:hAnsi="Century"/>
        </w:rPr>
        <w:t xml:space="preserve"> D. A. Drew, et. al. Rapid implementation of mobile technology for real-time epidemiology of COVID-19. Science, My 5 (first release), 2020.</w:t>
      </w:r>
    </w:p>
  </w:footnote>
  <w:footnote w:id="204">
    <w:p w14:paraId="145EB1D2" w14:textId="3EDBE36F" w:rsidR="000564B9" w:rsidRPr="004F00FE" w:rsidRDefault="000564B9">
      <w:pPr>
        <w:pStyle w:val="a3"/>
        <w:rPr>
          <w:rFonts w:ascii="Century" w:hAnsi="Century"/>
        </w:rPr>
      </w:pPr>
      <w:r w:rsidRPr="004F00FE">
        <w:rPr>
          <w:rStyle w:val="a5"/>
          <w:rFonts w:ascii="Century" w:hAnsi="Century"/>
        </w:rPr>
        <w:footnoteRef/>
      </w:r>
      <w:r w:rsidRPr="004F00FE">
        <w:rPr>
          <w:rFonts w:ascii="Century" w:hAnsi="Century"/>
        </w:rPr>
        <w:t xml:space="preserve"> Real-time tracking of self-reported symptoms to predict potential COVID-19. Nature Med, May 11, 2020.</w:t>
      </w:r>
    </w:p>
  </w:footnote>
  <w:footnote w:id="205">
    <w:p w14:paraId="323C679A" w14:textId="77777777" w:rsidR="000564B9" w:rsidRPr="00ED0ED9" w:rsidRDefault="000564B9" w:rsidP="007544FD">
      <w:pPr>
        <w:pStyle w:val="a3"/>
        <w:rPr>
          <w:rFonts w:ascii="Century" w:hAnsi="Century"/>
        </w:rPr>
      </w:pPr>
      <w:r w:rsidRPr="00ED0ED9">
        <w:rPr>
          <w:rStyle w:val="a5"/>
          <w:rFonts w:ascii="Century" w:hAnsi="Century"/>
        </w:rPr>
        <w:footnoteRef/>
      </w:r>
      <w:r w:rsidRPr="00ED0ED9">
        <w:rPr>
          <w:rFonts w:ascii="Century" w:hAnsi="Century"/>
        </w:rPr>
        <w:t xml:space="preserve"> J. </w:t>
      </w:r>
      <w:proofErr w:type="spellStart"/>
      <w:r w:rsidRPr="00ED0ED9">
        <w:rPr>
          <w:rFonts w:ascii="Century" w:hAnsi="Century"/>
        </w:rPr>
        <w:t>Dehning</w:t>
      </w:r>
      <w:proofErr w:type="spellEnd"/>
      <w:r w:rsidRPr="00ED0ED9">
        <w:rPr>
          <w:rFonts w:ascii="Century" w:hAnsi="Century"/>
        </w:rPr>
        <w:t>, et. al. Inferring change points in the spread of COVID-19 reveals the effectiveness of interventions. Science, May 15</w:t>
      </w:r>
      <w:r>
        <w:rPr>
          <w:rFonts w:ascii="Century" w:hAnsi="Century"/>
        </w:rPr>
        <w:t xml:space="preserve"> (first release)</w:t>
      </w:r>
      <w:r w:rsidRPr="00ED0ED9">
        <w:rPr>
          <w:rFonts w:ascii="Century" w:hAnsi="Century"/>
        </w:rPr>
        <w:t>, 2020.</w:t>
      </w:r>
    </w:p>
  </w:footnote>
  <w:footnote w:id="206">
    <w:p w14:paraId="504D9E5E" w14:textId="77777777" w:rsidR="000564B9" w:rsidRDefault="000564B9" w:rsidP="007544FD">
      <w:pPr>
        <w:pStyle w:val="a3"/>
      </w:pPr>
      <w:r>
        <w:rPr>
          <w:rStyle w:val="a5"/>
        </w:rPr>
        <w:footnoteRef/>
      </w:r>
      <w:r w:rsidRPr="008719D8">
        <w:rPr>
          <w:rFonts w:ascii="Century" w:hAnsi="Century"/>
        </w:rPr>
        <w:t xml:space="preserve"> R. Li, et. al. Substantial undocumented infection facilitates the rapid dissemination of novel coronavirus (SDARS-CoV-2). Science, March 16, 2020.</w:t>
      </w:r>
    </w:p>
  </w:footnote>
  <w:footnote w:id="207">
    <w:p w14:paraId="7DCBED82" w14:textId="3DA151B7" w:rsidR="000564B9" w:rsidRPr="00F253B0" w:rsidRDefault="000564B9">
      <w:pPr>
        <w:pStyle w:val="a3"/>
        <w:rPr>
          <w:rFonts w:ascii="Century" w:hAnsi="Century"/>
        </w:rPr>
      </w:pPr>
      <w:r w:rsidRPr="00F253B0">
        <w:rPr>
          <w:rStyle w:val="a5"/>
          <w:rFonts w:ascii="Century" w:hAnsi="Century"/>
        </w:rPr>
        <w:footnoteRef/>
      </w:r>
      <w:r w:rsidRPr="00F253B0">
        <w:rPr>
          <w:rFonts w:ascii="Century" w:hAnsi="Century"/>
        </w:rPr>
        <w:t xml:space="preserve"> A. </w:t>
      </w:r>
      <w:proofErr w:type="spellStart"/>
      <w:r w:rsidRPr="00F253B0">
        <w:rPr>
          <w:rFonts w:ascii="Century" w:hAnsi="Century"/>
        </w:rPr>
        <w:t>Banejee</w:t>
      </w:r>
      <w:proofErr w:type="spellEnd"/>
      <w:r w:rsidRPr="00F253B0">
        <w:rPr>
          <w:rFonts w:ascii="Century" w:hAnsi="Century"/>
        </w:rPr>
        <w:t>, et. al. Estimating excess 1-year mortality associated with the COVID-19 pandemic according to underlying conditions and age: a population-based-cohort study. Lancet, May 12, 2020.</w:t>
      </w:r>
    </w:p>
  </w:footnote>
  <w:footnote w:id="208">
    <w:p w14:paraId="0B898855" w14:textId="77777777" w:rsidR="000564B9" w:rsidRPr="00310A55" w:rsidRDefault="000564B9" w:rsidP="0049794A">
      <w:pPr>
        <w:pStyle w:val="a3"/>
        <w:rPr>
          <w:rFonts w:ascii="Century" w:hAnsi="Century"/>
          <w:color w:val="000000"/>
          <w:shd w:val="clear" w:color="auto" w:fill="FFFFFF"/>
        </w:rPr>
      </w:pPr>
      <w:r w:rsidRPr="00310A55">
        <w:rPr>
          <w:rStyle w:val="a5"/>
          <w:rFonts w:ascii="Century" w:hAnsi="Century"/>
        </w:rPr>
        <w:footnoteRef/>
      </w:r>
      <w:r w:rsidRPr="00310A55">
        <w:rPr>
          <w:rFonts w:ascii="Century" w:hAnsi="Century"/>
        </w:rPr>
        <w:t xml:space="preserve"> R. Omori, et. al. Ascertain rate of novel coronavirus disease (COVID-19) in Japan. </w:t>
      </w:r>
      <w:proofErr w:type="spellStart"/>
      <w:r w:rsidRPr="00310A55">
        <w:rPr>
          <w:rFonts w:ascii="Century" w:hAnsi="Century"/>
        </w:rPr>
        <w:t>medRxiv</w:t>
      </w:r>
      <w:proofErr w:type="spellEnd"/>
      <w:r w:rsidRPr="00310A55">
        <w:rPr>
          <w:rFonts w:ascii="Century" w:hAnsi="Century"/>
        </w:rPr>
        <w:t xml:space="preserve"> preprint doi: </w:t>
      </w:r>
      <w:hyperlink r:id="rId33" w:history="1">
        <w:r w:rsidRPr="00310A55">
          <w:rPr>
            <w:rStyle w:val="ac"/>
            <w:rFonts w:ascii="Century" w:hAnsi="Century"/>
            <w:kern w:val="0"/>
          </w:rPr>
          <w:t>https://www.medrxiv.org/content/10.1101/2020.03.09.20033183</w:t>
        </w:r>
      </w:hyperlink>
    </w:p>
  </w:footnote>
  <w:footnote w:id="209">
    <w:p w14:paraId="7DA63FBF" w14:textId="795731C3" w:rsidR="000564B9" w:rsidRDefault="000564B9">
      <w:pPr>
        <w:pStyle w:val="a3"/>
      </w:pPr>
      <w:r>
        <w:rPr>
          <w:rStyle w:val="a5"/>
        </w:rPr>
        <w:footnoteRef/>
      </w:r>
      <w:r w:rsidRPr="00D6115A">
        <w:rPr>
          <w:rFonts w:ascii="Century" w:hAnsi="Century"/>
        </w:rPr>
        <w:t xml:space="preserve"> H. Nishiura, et. al. Estimation of asymptomatic ratio of novel coronavirus infection (COVID-19). </w:t>
      </w:r>
      <w:proofErr w:type="spellStart"/>
      <w:r w:rsidRPr="00D6115A">
        <w:rPr>
          <w:rFonts w:ascii="Century" w:hAnsi="Century"/>
        </w:rPr>
        <w:t>medRxiv</w:t>
      </w:r>
      <w:proofErr w:type="spellEnd"/>
      <w:r w:rsidRPr="00D6115A">
        <w:rPr>
          <w:rFonts w:ascii="Century" w:hAnsi="Century"/>
        </w:rPr>
        <w:t xml:space="preserve"> preprint: doi: </w:t>
      </w:r>
      <w:hyperlink r:id="rId34" w:history="1">
        <w:r w:rsidRPr="00D6115A">
          <w:rPr>
            <w:rStyle w:val="ac"/>
            <w:rFonts w:ascii="Century" w:hAnsi="Century"/>
          </w:rPr>
          <w:t>http://doi.org/10.1101/2020.02.03.20020248</w:t>
        </w:r>
      </w:hyperlink>
    </w:p>
    <w:p w14:paraId="4D58500D" w14:textId="32D7E252" w:rsidR="000564B9" w:rsidRPr="00D6115A" w:rsidRDefault="000564B9">
      <w:pPr>
        <w:pStyle w:val="a3"/>
        <w:rPr>
          <w:rFonts w:ascii="Century" w:eastAsia="ＭＳ 明朝" w:hAnsi="Century"/>
        </w:rPr>
      </w:pPr>
      <w:r w:rsidRPr="00D6115A">
        <w:rPr>
          <w:rFonts w:ascii="Century" w:eastAsia="ＭＳ 明朝" w:hAnsi="Century"/>
        </w:rPr>
        <w:t>［武漢を出発して</w:t>
      </w:r>
      <w:r w:rsidRPr="00D6115A">
        <w:rPr>
          <w:rFonts w:ascii="Century" w:eastAsia="ＭＳ 明朝" w:hAnsi="Century"/>
        </w:rPr>
        <w:t>14</w:t>
      </w:r>
      <w:r w:rsidRPr="00D6115A">
        <w:rPr>
          <w:rFonts w:ascii="Century" w:eastAsia="ＭＳ 明朝" w:hAnsi="Century"/>
        </w:rPr>
        <w:t>日間（潜伏期の</w:t>
      </w:r>
      <w:r w:rsidRPr="00D6115A">
        <w:rPr>
          <w:rFonts w:ascii="Century" w:eastAsia="ＭＳ 明朝" w:hAnsi="Century"/>
        </w:rPr>
        <w:t>95%</w:t>
      </w:r>
      <w:r w:rsidRPr="00D6115A">
        <w:rPr>
          <w:rFonts w:ascii="Century" w:eastAsia="ＭＳ 明朝" w:hAnsi="Century"/>
        </w:rPr>
        <w:t>信頼区間より長い）経過しているが、もし、無症状者の</w:t>
      </w:r>
      <w:r w:rsidRPr="00D6115A">
        <w:rPr>
          <w:rFonts w:ascii="Century" w:eastAsia="ＭＳ 明朝" w:hAnsi="Century"/>
        </w:rPr>
        <w:t>1</w:t>
      </w:r>
      <w:r w:rsidRPr="00D6115A">
        <w:rPr>
          <w:rFonts w:ascii="Century" w:eastAsia="ＭＳ 明朝" w:hAnsi="Century"/>
        </w:rPr>
        <w:t>人が後日発症するとすれば、</w:t>
      </w:r>
      <w:r w:rsidRPr="00D6115A">
        <w:rPr>
          <w:rFonts w:ascii="Century" w:eastAsia="ＭＳ 明朝" w:hAnsi="Century"/>
        </w:rPr>
        <w:t>33.3%</w:t>
      </w:r>
      <w:r w:rsidRPr="00D6115A">
        <w:rPr>
          <w:rFonts w:ascii="Century" w:eastAsia="ＭＳ 明朝" w:hAnsi="Century"/>
        </w:rPr>
        <w:t>（</w:t>
      </w:r>
      <w:r w:rsidRPr="00D6115A">
        <w:rPr>
          <w:rFonts w:ascii="Century" w:eastAsia="ＭＳ 明朝" w:hAnsi="Century"/>
        </w:rPr>
        <w:t>95%CI</w:t>
      </w:r>
      <w:r w:rsidRPr="00D6115A">
        <w:rPr>
          <w:rFonts w:ascii="Century" w:eastAsia="ＭＳ 明朝" w:hAnsi="Century"/>
        </w:rPr>
        <w:t>：</w:t>
      </w:r>
      <w:r w:rsidRPr="00D6115A">
        <w:rPr>
          <w:rFonts w:ascii="Century" w:eastAsia="ＭＳ 明朝" w:hAnsi="Century"/>
        </w:rPr>
        <w:t>8.3-58.3</w:t>
      </w:r>
      <w:r w:rsidRPr="00D6115A">
        <w:rPr>
          <w:rFonts w:ascii="Century" w:eastAsia="ＭＳ 明朝" w:hAnsi="Century"/>
        </w:rPr>
        <w:t>）となる。］</w:t>
      </w:r>
    </w:p>
  </w:footnote>
  <w:footnote w:id="210">
    <w:p w14:paraId="247F1329" w14:textId="5D591AB9" w:rsidR="000564B9" w:rsidRPr="00470678" w:rsidRDefault="000564B9">
      <w:pPr>
        <w:pStyle w:val="a3"/>
        <w:rPr>
          <w:rFonts w:ascii="Century" w:hAnsi="Century"/>
        </w:rPr>
      </w:pPr>
      <w:r w:rsidRPr="00470678">
        <w:rPr>
          <w:rStyle w:val="a5"/>
          <w:rFonts w:ascii="Century" w:hAnsi="Century"/>
        </w:rPr>
        <w:footnoteRef/>
      </w:r>
      <w:r w:rsidRPr="00470678">
        <w:rPr>
          <w:rFonts w:ascii="Century" w:hAnsi="Century"/>
        </w:rPr>
        <w:t xml:space="preserve"> R. K. </w:t>
      </w:r>
      <w:proofErr w:type="spellStart"/>
      <w:r w:rsidRPr="00470678">
        <w:rPr>
          <w:rFonts w:ascii="Century" w:hAnsi="Century"/>
        </w:rPr>
        <w:t>Wadhera</w:t>
      </w:r>
      <w:proofErr w:type="spellEnd"/>
      <w:r w:rsidRPr="00470678">
        <w:rPr>
          <w:rFonts w:ascii="Century" w:hAnsi="Century"/>
        </w:rPr>
        <w:t>, Variation in COVID-19 hospitalizations and deaths across New York City boroughs. JAMA April 29 (online), 2020.</w:t>
      </w:r>
    </w:p>
  </w:footnote>
  <w:footnote w:id="211">
    <w:p w14:paraId="278D0C02" w14:textId="6F0E67BC" w:rsidR="000564B9" w:rsidRPr="000D2F7A" w:rsidRDefault="000564B9">
      <w:pPr>
        <w:pStyle w:val="a3"/>
        <w:rPr>
          <w:rFonts w:ascii="Century" w:hAnsi="Century"/>
        </w:rPr>
      </w:pPr>
      <w:r w:rsidRPr="000D2F7A">
        <w:rPr>
          <w:rStyle w:val="a5"/>
          <w:rFonts w:ascii="Century" w:hAnsi="Century"/>
        </w:rPr>
        <w:footnoteRef/>
      </w:r>
      <w:r w:rsidRPr="000D2F7A">
        <w:rPr>
          <w:rFonts w:ascii="Century" w:hAnsi="Century"/>
        </w:rPr>
        <w:t xml:space="preserve"> A. K. Randhawa, Changes in SARS-CoV-2 positive rate in outpatients in Seale and W</w:t>
      </w:r>
      <w:r>
        <w:rPr>
          <w:rFonts w:ascii="Century" w:hAnsi="Century"/>
        </w:rPr>
        <w:t>ashington S</w:t>
      </w:r>
      <w:r w:rsidRPr="000D2F7A">
        <w:rPr>
          <w:rFonts w:ascii="Century" w:hAnsi="Century"/>
        </w:rPr>
        <w:t>tate, March 1-April 16</w:t>
      </w:r>
      <w:r>
        <w:rPr>
          <w:rFonts w:ascii="Century" w:hAnsi="Century"/>
        </w:rPr>
        <w:t>. JAMA May 8 (online)</w:t>
      </w:r>
      <w:r w:rsidRPr="000D2F7A">
        <w:rPr>
          <w:rFonts w:ascii="Century" w:hAnsi="Century"/>
        </w:rPr>
        <w:t>, 2020.</w:t>
      </w:r>
    </w:p>
  </w:footnote>
  <w:footnote w:id="212">
    <w:p w14:paraId="2620BE97" w14:textId="3F9DD160" w:rsidR="000564B9" w:rsidRPr="00127F5B" w:rsidRDefault="000564B9">
      <w:pPr>
        <w:pStyle w:val="a3"/>
        <w:rPr>
          <w:rFonts w:ascii="Century" w:hAnsi="Century"/>
        </w:rPr>
      </w:pPr>
      <w:r w:rsidRPr="00127F5B">
        <w:rPr>
          <w:rStyle w:val="a5"/>
          <w:rFonts w:ascii="Century" w:hAnsi="Century"/>
        </w:rPr>
        <w:footnoteRef/>
      </w:r>
      <w:r w:rsidRPr="00127F5B">
        <w:rPr>
          <w:rFonts w:ascii="Century" w:hAnsi="Century"/>
        </w:rPr>
        <w:t xml:space="preserve"> F. Wu, et. al. A new coronavirus associated with human respiratory disease in China. Nature, 569, 265-269, March 12, 2020. (online February 3, 2020)</w:t>
      </w:r>
    </w:p>
  </w:footnote>
  <w:footnote w:id="213">
    <w:p w14:paraId="11ED4E0A" w14:textId="77777777" w:rsidR="000564B9" w:rsidRDefault="000564B9" w:rsidP="00757F01">
      <w:pPr>
        <w:pStyle w:val="a3"/>
        <w:rPr>
          <w:rFonts w:ascii="Century" w:hAnsi="Century"/>
        </w:rPr>
      </w:pPr>
      <w:r w:rsidRPr="00127F5B">
        <w:rPr>
          <w:rStyle w:val="a5"/>
          <w:rFonts w:ascii="Century" w:hAnsi="Century"/>
        </w:rPr>
        <w:footnoteRef/>
      </w:r>
      <w:r w:rsidRPr="00127F5B">
        <w:rPr>
          <w:rFonts w:ascii="Century" w:hAnsi="Century"/>
        </w:rPr>
        <w:t xml:space="preserve"> P. Zhou, et. al. A pneumonia outbreak associated with a new coronavirus of probable bat origin. Nature, 579, 270-273, March 12, 2020. (online February 3, 2020)</w:t>
      </w:r>
    </w:p>
    <w:p w14:paraId="57D79D0A" w14:textId="18964C22" w:rsidR="000564B9" w:rsidRDefault="000564B9" w:rsidP="00757F01">
      <w:pPr>
        <w:pStyle w:val="a3"/>
        <w:ind w:firstLineChars="100" w:firstLine="210"/>
        <w:rPr>
          <w:rFonts w:ascii="Century" w:eastAsia="ＭＳ 明朝" w:hAnsi="Century"/>
        </w:rPr>
      </w:pPr>
      <w:r>
        <w:rPr>
          <w:rFonts w:ascii="Century" w:eastAsia="ＭＳ 明朝" w:hAnsi="Century" w:hint="eastAsia"/>
        </w:rPr>
        <w:t>［</w:t>
      </w:r>
      <w:r>
        <w:rPr>
          <w:rFonts w:ascii="Century" w:eastAsia="ＭＳ 明朝" w:hAnsi="Century"/>
        </w:rPr>
        <w:t>他の４人の</w:t>
      </w:r>
      <w:r>
        <w:rPr>
          <w:rFonts w:ascii="Century" w:eastAsia="ＭＳ 明朝" w:hAnsi="Century" w:hint="eastAsia"/>
        </w:rPr>
        <w:t>患者のゲノム塩基配列も、相互に</w:t>
      </w:r>
      <w:r>
        <w:rPr>
          <w:rFonts w:ascii="Century" w:eastAsia="ＭＳ 明朝" w:hAnsi="Century" w:hint="eastAsia"/>
        </w:rPr>
        <w:t>99.9</w:t>
      </w:r>
      <w:r>
        <w:rPr>
          <w:rFonts w:ascii="Century" w:eastAsia="ＭＳ 明朝" w:hAnsi="Century" w:hint="eastAsia"/>
        </w:rPr>
        <w:t>％一致していた。受容体結合部位である</w:t>
      </w:r>
      <w:r>
        <w:rPr>
          <w:rFonts w:ascii="Century" w:eastAsia="ＭＳ 明朝" w:hAnsi="Century" w:hint="eastAsia"/>
        </w:rPr>
        <w:t>Spike</w:t>
      </w:r>
      <w:r>
        <w:rPr>
          <w:rFonts w:ascii="Century" w:eastAsia="ＭＳ 明朝" w:hAnsi="Century" w:hint="eastAsia"/>
        </w:rPr>
        <w:t>（</w:t>
      </w:r>
      <w:r>
        <w:rPr>
          <w:rFonts w:ascii="Century" w:eastAsia="ＭＳ 明朝" w:hAnsi="Century" w:hint="eastAsia"/>
        </w:rPr>
        <w:t>S</w:t>
      </w:r>
      <w:r>
        <w:rPr>
          <w:rFonts w:ascii="Century" w:eastAsia="ＭＳ 明朝" w:hAnsi="Century" w:hint="eastAsia"/>
        </w:rPr>
        <w:t>）タンパクをコードする遺伝子配列は、他のコロナウイルスのゲノム塩基配列と大きく違っており、</w:t>
      </w:r>
      <w:r>
        <w:rPr>
          <w:rFonts w:ascii="Century" w:eastAsia="ＭＳ 明朝" w:hAnsi="Century" w:hint="eastAsia"/>
        </w:rPr>
        <w:t>RaTG13</w:t>
      </w:r>
      <w:r>
        <w:rPr>
          <w:rFonts w:ascii="Century" w:eastAsia="ＭＳ 明朝" w:hAnsi="Century" w:hint="eastAsia"/>
        </w:rPr>
        <w:t>（</w:t>
      </w:r>
      <w:r>
        <w:rPr>
          <w:rFonts w:ascii="Century" w:eastAsia="ＭＳ 明朝" w:hAnsi="Century" w:hint="eastAsia"/>
        </w:rPr>
        <w:t>93.1</w:t>
      </w:r>
      <w:r>
        <w:rPr>
          <w:rFonts w:ascii="Century" w:eastAsia="ＭＳ 明朝" w:hAnsi="Century" w:hint="eastAsia"/>
        </w:rPr>
        <w:t>％）を除き、ゲノム塩基配列の一致は</w:t>
      </w:r>
      <w:r>
        <w:rPr>
          <w:rFonts w:ascii="Century" w:eastAsia="ＭＳ 明朝" w:hAnsi="Century" w:hint="eastAsia"/>
        </w:rPr>
        <w:t>75</w:t>
      </w:r>
      <w:r>
        <w:rPr>
          <w:rFonts w:ascii="Century" w:eastAsia="ＭＳ 明朝" w:hAnsi="Century" w:hint="eastAsia"/>
        </w:rPr>
        <w:t>％以下であった。</w:t>
      </w:r>
      <w:r>
        <w:rPr>
          <w:rFonts w:ascii="Century" w:eastAsia="ＭＳ 明朝" w:hAnsi="Century" w:hint="eastAsia"/>
        </w:rPr>
        <w:t>SARS</w:t>
      </w:r>
      <w:r>
        <w:rPr>
          <w:rFonts w:ascii="Century" w:eastAsia="ＭＳ 明朝" w:hAnsi="Century"/>
        </w:rPr>
        <w:t>-</w:t>
      </w:r>
      <w:proofErr w:type="spellStart"/>
      <w:r>
        <w:rPr>
          <w:rFonts w:ascii="Century" w:eastAsia="ＭＳ 明朝" w:hAnsi="Century"/>
        </w:rPr>
        <w:t>CoV</w:t>
      </w:r>
      <w:proofErr w:type="spellEnd"/>
      <w:r>
        <w:rPr>
          <w:rFonts w:ascii="Century" w:eastAsia="ＭＳ 明朝" w:hAnsi="Century" w:hint="eastAsia"/>
        </w:rPr>
        <w:t>の</w:t>
      </w:r>
      <w:r>
        <w:rPr>
          <w:rFonts w:ascii="Century" w:eastAsia="ＭＳ 明朝" w:hAnsi="Century" w:hint="eastAsia"/>
        </w:rPr>
        <w:t>S</w:t>
      </w:r>
      <w:r>
        <w:rPr>
          <w:rFonts w:ascii="Century" w:eastAsia="ＭＳ 明朝" w:hAnsi="Century" w:hint="eastAsia"/>
        </w:rPr>
        <w:t>遺伝子との主要な違いは、</w:t>
      </w:r>
      <w:r>
        <w:rPr>
          <w:rFonts w:ascii="Century" w:eastAsia="ＭＳ 明朝" w:hAnsi="Century" w:hint="eastAsia"/>
        </w:rPr>
        <w:t>N</w:t>
      </w:r>
      <w:r>
        <w:rPr>
          <w:rFonts w:ascii="Century" w:eastAsia="ＭＳ 明朝" w:hAnsi="Century" w:hint="eastAsia"/>
        </w:rPr>
        <w:t>末端領域の３つの短い</w:t>
      </w:r>
      <w:r>
        <w:rPr>
          <w:rFonts w:ascii="Century" w:eastAsia="ＭＳ 明朝" w:hAnsi="Century" w:hint="eastAsia"/>
        </w:rPr>
        <w:t>i</w:t>
      </w:r>
      <w:r>
        <w:rPr>
          <w:rFonts w:ascii="Century" w:eastAsia="ＭＳ 明朝" w:hAnsi="Century"/>
        </w:rPr>
        <w:t>nsertion</w:t>
      </w:r>
      <w:r>
        <w:rPr>
          <w:rFonts w:ascii="Century" w:eastAsia="ＭＳ 明朝" w:hAnsi="Century" w:hint="eastAsia"/>
        </w:rPr>
        <w:t>と受容体結合領域の５つの</w:t>
      </w:r>
      <w:r>
        <w:rPr>
          <w:rFonts w:ascii="Century" w:eastAsia="ＭＳ 明朝" w:hAnsi="Century" w:hint="eastAsia"/>
        </w:rPr>
        <w:t>k</w:t>
      </w:r>
      <w:r>
        <w:rPr>
          <w:rFonts w:ascii="Century" w:eastAsia="ＭＳ 明朝" w:hAnsi="Century"/>
        </w:rPr>
        <w:t>ey residue</w:t>
      </w:r>
      <w:r>
        <w:rPr>
          <w:rFonts w:ascii="Century" w:eastAsia="ＭＳ 明朝" w:hAnsi="Century" w:hint="eastAsia"/>
        </w:rPr>
        <w:t>のうち４つの変化だった。］</w:t>
      </w:r>
    </w:p>
    <w:p w14:paraId="340B56C4" w14:textId="6B2ED93A" w:rsidR="000564B9" w:rsidRPr="00127F5B" w:rsidRDefault="000564B9" w:rsidP="00757F01">
      <w:pPr>
        <w:pStyle w:val="a3"/>
        <w:ind w:firstLineChars="100" w:firstLine="210"/>
        <w:rPr>
          <w:rFonts w:ascii="Century" w:hAnsi="Century"/>
        </w:rPr>
      </w:pPr>
      <w:r>
        <w:rPr>
          <w:rFonts w:ascii="Century" w:eastAsia="ＭＳ 明朝" w:hAnsi="Century" w:hint="eastAsia"/>
        </w:rPr>
        <w:t>［この研究では、</w:t>
      </w:r>
      <w:r w:rsidRPr="0063085C">
        <w:rPr>
          <w:rFonts w:ascii="Century" w:eastAsia="ＭＳ 明朝" w:hAnsi="Century"/>
        </w:rPr>
        <w:t>SARS</w:t>
      </w:r>
      <w:r>
        <w:rPr>
          <w:rFonts w:ascii="Century" w:eastAsia="ＭＳ 明朝" w:hAnsi="Century"/>
        </w:rPr>
        <w:t>-</w:t>
      </w:r>
      <w:r>
        <w:rPr>
          <w:rFonts w:ascii="Century" w:eastAsia="ＭＳ 明朝" w:hAnsi="Century" w:hint="eastAsia"/>
        </w:rPr>
        <w:t>CoV-2</w:t>
      </w:r>
      <w:r>
        <w:rPr>
          <w:rFonts w:ascii="Century" w:eastAsia="ＭＳ 明朝" w:hAnsi="Century" w:hint="eastAsia"/>
        </w:rPr>
        <w:t>が抗</w:t>
      </w:r>
      <w:r w:rsidRPr="0063085C">
        <w:rPr>
          <w:rFonts w:ascii="Century" w:eastAsia="ＭＳ 明朝" w:hAnsi="Century"/>
        </w:rPr>
        <w:t>SARS</w:t>
      </w:r>
      <w:r>
        <w:rPr>
          <w:rFonts w:ascii="Century" w:eastAsia="ＭＳ 明朝" w:hAnsi="Century"/>
        </w:rPr>
        <w:t>-</w:t>
      </w:r>
      <w:proofErr w:type="spellStart"/>
      <w:r>
        <w:rPr>
          <w:rFonts w:ascii="Century" w:eastAsia="ＭＳ 明朝" w:hAnsi="Century" w:hint="eastAsia"/>
        </w:rPr>
        <w:t>CoV</w:t>
      </w:r>
      <w:proofErr w:type="spellEnd"/>
      <w:r>
        <w:rPr>
          <w:rFonts w:ascii="Century" w:eastAsia="ＭＳ 明朝" w:hAnsi="Century" w:hint="eastAsia"/>
        </w:rPr>
        <w:t>馬抗体で中和されることを確認したが、抗</w:t>
      </w:r>
      <w:r w:rsidRPr="0063085C">
        <w:rPr>
          <w:rFonts w:ascii="Century" w:eastAsia="ＭＳ 明朝" w:hAnsi="Century"/>
        </w:rPr>
        <w:t>SARS</w:t>
      </w:r>
      <w:r>
        <w:rPr>
          <w:rFonts w:ascii="Century" w:eastAsia="ＭＳ 明朝" w:hAnsi="Century"/>
        </w:rPr>
        <w:t>-</w:t>
      </w:r>
      <w:proofErr w:type="spellStart"/>
      <w:r>
        <w:rPr>
          <w:rFonts w:ascii="Century" w:eastAsia="ＭＳ 明朝" w:hAnsi="Century" w:hint="eastAsia"/>
        </w:rPr>
        <w:t>CoV</w:t>
      </w:r>
      <w:proofErr w:type="spellEnd"/>
      <w:r>
        <w:rPr>
          <w:rFonts w:ascii="Century" w:eastAsia="ＭＳ 明朝" w:hAnsi="Century" w:hint="eastAsia"/>
        </w:rPr>
        <w:t>ヒト抗体の交差活性については、確認を要するとしている。］</w:t>
      </w:r>
    </w:p>
  </w:footnote>
  <w:footnote w:id="214">
    <w:p w14:paraId="3F1ED34E" w14:textId="1B0AD519" w:rsidR="000564B9" w:rsidRPr="002D13F8" w:rsidRDefault="000564B9">
      <w:pPr>
        <w:pStyle w:val="a3"/>
        <w:rPr>
          <w:rFonts w:ascii="Century" w:hAnsi="Century"/>
        </w:rPr>
      </w:pPr>
      <w:r w:rsidRPr="002D13F8">
        <w:rPr>
          <w:rStyle w:val="a5"/>
          <w:rFonts w:ascii="Century" w:hAnsi="Century"/>
        </w:rPr>
        <w:footnoteRef/>
      </w:r>
      <w:r w:rsidRPr="002D13F8">
        <w:rPr>
          <w:rFonts w:ascii="Century" w:hAnsi="Century"/>
        </w:rPr>
        <w:t xml:space="preserve"> R. </w:t>
      </w:r>
      <w:proofErr w:type="spellStart"/>
      <w:r w:rsidRPr="002D13F8">
        <w:rPr>
          <w:rFonts w:ascii="Century" w:hAnsi="Century"/>
        </w:rPr>
        <w:t>W</w:t>
      </w:r>
      <w:r>
        <w:rPr>
          <w:rFonts w:ascii="Century" w:hAnsi="Century" w:hint="eastAsia"/>
        </w:rPr>
        <w:t>ö</w:t>
      </w:r>
      <w:r w:rsidRPr="002D13F8">
        <w:rPr>
          <w:rFonts w:ascii="Century" w:hAnsi="Century"/>
        </w:rPr>
        <w:t>lfel</w:t>
      </w:r>
      <w:proofErr w:type="spellEnd"/>
      <w:r w:rsidRPr="002D13F8">
        <w:rPr>
          <w:rFonts w:ascii="Century" w:hAnsi="Century"/>
        </w:rPr>
        <w:t xml:space="preserve">, et. al. </w:t>
      </w:r>
      <w:proofErr w:type="spellStart"/>
      <w:r w:rsidRPr="002D13F8">
        <w:rPr>
          <w:rFonts w:ascii="Century" w:hAnsi="Century"/>
        </w:rPr>
        <w:t>Virological</w:t>
      </w:r>
      <w:proofErr w:type="spellEnd"/>
      <w:r w:rsidRPr="002D13F8">
        <w:rPr>
          <w:rFonts w:ascii="Century" w:hAnsi="Century"/>
        </w:rPr>
        <w:t xml:space="preserve"> assessment of hospitalized patients with COVID-19. Nature, 1 April (online), 2020.</w:t>
      </w:r>
    </w:p>
  </w:footnote>
  <w:footnote w:id="215">
    <w:p w14:paraId="29429FB0" w14:textId="4893AA3A" w:rsidR="000564B9" w:rsidRPr="005A39A8" w:rsidRDefault="000564B9">
      <w:pPr>
        <w:pStyle w:val="a3"/>
        <w:rPr>
          <w:rFonts w:ascii="Century" w:hAnsi="Century"/>
        </w:rPr>
      </w:pPr>
      <w:r w:rsidRPr="005A39A8">
        <w:rPr>
          <w:rStyle w:val="a5"/>
          <w:rFonts w:ascii="Century" w:hAnsi="Century"/>
        </w:rPr>
        <w:footnoteRef/>
      </w:r>
      <w:r w:rsidRPr="005A39A8">
        <w:rPr>
          <w:rFonts w:ascii="Century" w:hAnsi="Century"/>
        </w:rPr>
        <w:t xml:space="preserve"> D. Kim, et. al. The architecture of SARS-CoV-2 transcriptome. Cell, 181, May 14, 2020.</w:t>
      </w:r>
    </w:p>
  </w:footnote>
  <w:footnote w:id="216">
    <w:p w14:paraId="7A1C4299" w14:textId="162F67F8" w:rsidR="000564B9" w:rsidRPr="008C44C1" w:rsidRDefault="000564B9" w:rsidP="008C44C1">
      <w:pPr>
        <w:pStyle w:val="a3"/>
        <w:rPr>
          <w:rFonts w:ascii="Century" w:hAnsi="Century"/>
        </w:rPr>
      </w:pPr>
      <w:r w:rsidRPr="008C44C1">
        <w:rPr>
          <w:rStyle w:val="a5"/>
          <w:rFonts w:ascii="Century" w:hAnsi="Century"/>
        </w:rPr>
        <w:footnoteRef/>
      </w:r>
      <w:r w:rsidRPr="008C44C1">
        <w:rPr>
          <w:rFonts w:ascii="Century" w:hAnsi="Century"/>
        </w:rPr>
        <w:t xml:space="preserve"> T. T.-Y. Lam, et. al. </w:t>
      </w:r>
      <w:r w:rsidRPr="008C44C1">
        <w:rPr>
          <w:rFonts w:ascii="Century" w:eastAsia="ＭＳ 明朝" w:hAnsi="Century" w:cs="Segoe UI Symbol"/>
        </w:rPr>
        <w:t>Identifying SARS-CoV-2 related coronaviruses in Malayan pangolins. Nature, March 26, 2020.</w:t>
      </w:r>
    </w:p>
  </w:footnote>
  <w:footnote w:id="217">
    <w:p w14:paraId="74A92708" w14:textId="77777777" w:rsidR="000564B9" w:rsidRPr="001F553E" w:rsidRDefault="000564B9" w:rsidP="00E922FE">
      <w:pPr>
        <w:pStyle w:val="a3"/>
        <w:rPr>
          <w:rFonts w:ascii="Century" w:hAnsi="Century"/>
        </w:rPr>
      </w:pPr>
      <w:r w:rsidRPr="001F553E">
        <w:rPr>
          <w:rStyle w:val="a5"/>
          <w:rFonts w:ascii="Century" w:hAnsi="Century"/>
        </w:rPr>
        <w:footnoteRef/>
      </w:r>
      <w:r w:rsidRPr="001F553E">
        <w:rPr>
          <w:rFonts w:ascii="Century" w:hAnsi="Century"/>
        </w:rPr>
        <w:t xml:space="preserve"> K. Xiao, et. al. Isolation of SARS-CoV-2-related coronavirus from Malayan pangolins. Nature, May 7 (online), 2020.</w:t>
      </w:r>
    </w:p>
  </w:footnote>
  <w:footnote w:id="218">
    <w:p w14:paraId="582F91FA" w14:textId="5F7C2EB4" w:rsidR="000564B9" w:rsidRPr="00C37599" w:rsidRDefault="000564B9">
      <w:pPr>
        <w:pStyle w:val="a3"/>
        <w:rPr>
          <w:rFonts w:ascii="Century" w:hAnsi="Century"/>
        </w:rPr>
      </w:pPr>
      <w:r w:rsidRPr="00C37599">
        <w:rPr>
          <w:rStyle w:val="a5"/>
          <w:rFonts w:ascii="Century" w:hAnsi="Century"/>
        </w:rPr>
        <w:footnoteRef/>
      </w:r>
      <w:r w:rsidRPr="00C37599">
        <w:rPr>
          <w:rFonts w:ascii="Century" w:hAnsi="Century"/>
        </w:rPr>
        <w:t xml:space="preserve"> H. Zhou, et. al. A novel bat coronavirus closely related to SARS-CoV-2 contains natural insertions at the S1/S2 cleavage site of the spike protein. Current Biol, in press. </w:t>
      </w:r>
      <w:hyperlink r:id="rId35" w:history="1">
        <w:r w:rsidRPr="00C37599">
          <w:rPr>
            <w:rStyle w:val="ac"/>
            <w:rFonts w:ascii="Century" w:hAnsi="Century"/>
          </w:rPr>
          <w:t>https://doi.org/10.1016/j.cub.2020.05.023</w:t>
        </w:r>
      </w:hyperlink>
    </w:p>
  </w:footnote>
  <w:footnote w:id="219">
    <w:p w14:paraId="4859B2FB" w14:textId="28F642CA" w:rsidR="000564B9" w:rsidRPr="00CF4547" w:rsidRDefault="000564B9">
      <w:pPr>
        <w:pStyle w:val="a3"/>
        <w:rPr>
          <w:rFonts w:ascii="Century" w:hAnsi="Century"/>
        </w:rPr>
      </w:pPr>
      <w:r w:rsidRPr="00CF4547">
        <w:rPr>
          <w:rStyle w:val="a5"/>
          <w:rFonts w:ascii="Century" w:hAnsi="Century"/>
        </w:rPr>
        <w:footnoteRef/>
      </w:r>
      <w:r w:rsidRPr="00CF4547">
        <w:rPr>
          <w:rFonts w:ascii="Century" w:hAnsi="Century"/>
        </w:rPr>
        <w:t xml:space="preserve"> M. M. </w:t>
      </w:r>
      <w:proofErr w:type="spellStart"/>
      <w:r w:rsidRPr="00CF4547">
        <w:rPr>
          <w:rFonts w:ascii="Century" w:hAnsi="Century"/>
        </w:rPr>
        <w:t>Lamers</w:t>
      </w:r>
      <w:proofErr w:type="spellEnd"/>
      <w:r w:rsidRPr="00CF4547">
        <w:rPr>
          <w:rFonts w:ascii="Century" w:hAnsi="Century"/>
        </w:rPr>
        <w:t>, et.al. SARS-CoV-2 productively infects human gut enterocytes. Science, May 1 (first release), 2020.</w:t>
      </w:r>
    </w:p>
  </w:footnote>
  <w:footnote w:id="220">
    <w:p w14:paraId="1589AB2A" w14:textId="255F3206" w:rsidR="000564B9" w:rsidRPr="00C721FE" w:rsidRDefault="000564B9">
      <w:pPr>
        <w:pStyle w:val="a3"/>
        <w:rPr>
          <w:rFonts w:ascii="Century" w:hAnsi="Century"/>
        </w:rPr>
      </w:pPr>
      <w:r w:rsidRPr="00C721FE">
        <w:rPr>
          <w:rStyle w:val="a5"/>
          <w:rFonts w:ascii="Century" w:hAnsi="Century"/>
        </w:rPr>
        <w:footnoteRef/>
      </w:r>
      <w:r w:rsidRPr="00C721FE">
        <w:rPr>
          <w:rFonts w:ascii="Century" w:hAnsi="Century"/>
        </w:rPr>
        <w:t xml:space="preserve"> M. L. </w:t>
      </w:r>
      <w:proofErr w:type="spellStart"/>
      <w:r w:rsidRPr="00C721FE">
        <w:rPr>
          <w:rFonts w:ascii="Century" w:hAnsi="Century"/>
        </w:rPr>
        <w:t>Stanifer</w:t>
      </w:r>
      <w:proofErr w:type="spellEnd"/>
      <w:r w:rsidRPr="00C721FE">
        <w:rPr>
          <w:rFonts w:ascii="Century" w:hAnsi="Century"/>
        </w:rPr>
        <w:t xml:space="preserve">, et. al. Critical role of type </w:t>
      </w:r>
      <w:r w:rsidRPr="00C721FE">
        <w:rPr>
          <w:rFonts w:ascii="ＭＳ 明朝" w:eastAsia="ＭＳ 明朝" w:hAnsi="ＭＳ 明朝" w:cs="ＭＳ 明朝" w:hint="eastAsia"/>
        </w:rPr>
        <w:t>Ⅲ</w:t>
      </w:r>
      <w:r w:rsidRPr="00C721FE">
        <w:rPr>
          <w:rFonts w:ascii="Century" w:hAnsi="Century"/>
        </w:rPr>
        <w:t xml:space="preserve"> interferon in controlling SARS-CoV-2 infection, replication and spread in primary human intestinal epithelial cells. </w:t>
      </w:r>
      <w:proofErr w:type="spellStart"/>
      <w:r w:rsidRPr="00C721FE">
        <w:rPr>
          <w:rFonts w:ascii="Century" w:hAnsi="Century"/>
        </w:rPr>
        <w:t>bioRxiv</w:t>
      </w:r>
      <w:proofErr w:type="spellEnd"/>
      <w:r w:rsidRPr="00C721FE">
        <w:rPr>
          <w:rFonts w:ascii="Century" w:hAnsi="Century"/>
        </w:rPr>
        <w:t xml:space="preserve"> preprint doi: </w:t>
      </w:r>
      <w:hyperlink r:id="rId36" w:history="1">
        <w:r w:rsidRPr="00C721FE">
          <w:rPr>
            <w:rStyle w:val="ac"/>
            <w:rFonts w:ascii="Century" w:hAnsi="Century"/>
          </w:rPr>
          <w:t>https://doi.org/10.1101/2020.04.24.059667</w:t>
        </w:r>
      </w:hyperlink>
    </w:p>
  </w:footnote>
  <w:footnote w:id="221">
    <w:p w14:paraId="114333E1" w14:textId="3F31F3C3" w:rsidR="000564B9" w:rsidRPr="009602C8" w:rsidRDefault="000564B9">
      <w:pPr>
        <w:pStyle w:val="a3"/>
        <w:rPr>
          <w:rFonts w:ascii="Century" w:hAnsi="Century"/>
        </w:rPr>
      </w:pPr>
      <w:r w:rsidRPr="009602C8">
        <w:rPr>
          <w:rStyle w:val="a5"/>
          <w:rFonts w:ascii="Century" w:hAnsi="Century"/>
        </w:rPr>
        <w:footnoteRef/>
      </w:r>
      <w:r w:rsidRPr="009602C8">
        <w:rPr>
          <w:rFonts w:ascii="Century" w:hAnsi="Century"/>
        </w:rPr>
        <w:t xml:space="preserve"> J. Zhou, et. al. Infection of bat and human intestinal organoids by SARS-CoV-2. Nature Med, May 13, 2020.</w:t>
      </w:r>
    </w:p>
  </w:footnote>
  <w:footnote w:id="222">
    <w:p w14:paraId="0D34A63F" w14:textId="7CD9973F" w:rsidR="000564B9" w:rsidRPr="001707D9" w:rsidRDefault="000564B9">
      <w:pPr>
        <w:pStyle w:val="a3"/>
        <w:rPr>
          <w:rFonts w:ascii="Century" w:hAnsi="Century"/>
        </w:rPr>
      </w:pPr>
      <w:r w:rsidRPr="001707D9">
        <w:rPr>
          <w:rStyle w:val="a5"/>
          <w:rFonts w:ascii="Century" w:hAnsi="Century"/>
        </w:rPr>
        <w:footnoteRef/>
      </w:r>
      <w:r w:rsidRPr="001707D9">
        <w:rPr>
          <w:rFonts w:ascii="Century" w:hAnsi="Century"/>
        </w:rPr>
        <w:t xml:space="preserve"> L. Bao, The pathogenicity of SARS-CoV-2 in hACE2 transgenic mice. Nature, May 7 (online), 2020.</w:t>
      </w:r>
    </w:p>
  </w:footnote>
  <w:footnote w:id="223">
    <w:p w14:paraId="2D374457" w14:textId="488538F7" w:rsidR="000564B9" w:rsidRDefault="000564B9">
      <w:pPr>
        <w:pStyle w:val="a3"/>
        <w:rPr>
          <w:rFonts w:ascii="Century" w:eastAsia="ＭＳ 明朝" w:hAnsi="Century"/>
        </w:rPr>
      </w:pPr>
      <w:r w:rsidRPr="00A934B4">
        <w:rPr>
          <w:rStyle w:val="a5"/>
          <w:rFonts w:ascii="Century" w:eastAsia="ＭＳ 明朝" w:hAnsi="Century"/>
        </w:rPr>
        <w:footnoteRef/>
      </w:r>
      <w:r w:rsidRPr="00A934B4">
        <w:rPr>
          <w:rFonts w:ascii="Century" w:eastAsia="ＭＳ 明朝" w:hAnsi="Century"/>
        </w:rPr>
        <w:t xml:space="preserve"> M. Hoffmann, et. al. </w:t>
      </w:r>
      <w:r>
        <w:rPr>
          <w:rFonts w:ascii="Century" w:eastAsia="ＭＳ 明朝" w:hAnsi="Century"/>
        </w:rPr>
        <w:t xml:space="preserve">SARS-CoV-2 cell entry depends on ACE2 and TMPRESS2 and is blocked by a clinically proven protease inhibitor. </w:t>
      </w:r>
      <w:r w:rsidRPr="00A934B4">
        <w:rPr>
          <w:rFonts w:ascii="Century" w:eastAsia="ＭＳ 明朝" w:hAnsi="Century"/>
        </w:rPr>
        <w:t>Cell 181, 271-280, April 16, 2020</w:t>
      </w:r>
      <w:r w:rsidRPr="00A934B4">
        <w:rPr>
          <w:rFonts w:ascii="Century" w:eastAsia="ＭＳ 明朝" w:hAnsi="Century"/>
        </w:rPr>
        <w:t>．</w:t>
      </w:r>
    </w:p>
    <w:p w14:paraId="39E747B4" w14:textId="0055A1B9" w:rsidR="000564B9" w:rsidRPr="00A934B4" w:rsidRDefault="000564B9">
      <w:pPr>
        <w:pStyle w:val="a3"/>
        <w:rPr>
          <w:rFonts w:ascii="Century" w:eastAsia="ＭＳ 明朝" w:hAnsi="Century"/>
        </w:rPr>
      </w:pPr>
      <w:r>
        <w:rPr>
          <w:rFonts w:ascii="Century" w:eastAsia="ＭＳ 明朝" w:hAnsi="Century" w:hint="eastAsia"/>
        </w:rPr>
        <w:t>［</w:t>
      </w:r>
      <w:r w:rsidRPr="0042215C">
        <w:rPr>
          <w:rFonts w:ascii="Century" w:eastAsia="ＭＳ 明朝" w:hAnsi="Century" w:hint="eastAsia"/>
          <w:color w:val="0000CC"/>
        </w:rPr>
        <w:t>本研究では、</w:t>
      </w:r>
      <w:r w:rsidRPr="0042215C">
        <w:rPr>
          <w:rFonts w:ascii="Century" w:eastAsia="ＭＳ 明朝" w:hAnsi="Century" w:hint="eastAsia"/>
          <w:color w:val="0000CC"/>
        </w:rPr>
        <w:t>SARS</w:t>
      </w:r>
      <w:r w:rsidRPr="0042215C">
        <w:rPr>
          <w:rFonts w:ascii="Century" w:eastAsia="ＭＳ 明朝" w:hAnsi="Century" w:hint="eastAsia"/>
          <w:color w:val="0000CC"/>
        </w:rPr>
        <w:t>回復期患者血清は、</w:t>
      </w:r>
      <w:r w:rsidRPr="0042215C">
        <w:rPr>
          <w:rFonts w:ascii="Century" w:eastAsia="ＭＳ 明朝" w:hAnsi="Century" w:hint="eastAsia"/>
          <w:color w:val="0000CC"/>
        </w:rPr>
        <w:t>SARS-</w:t>
      </w:r>
      <w:proofErr w:type="spellStart"/>
      <w:r w:rsidRPr="0042215C">
        <w:rPr>
          <w:rFonts w:ascii="Century" w:eastAsia="ＭＳ 明朝" w:hAnsi="Century"/>
          <w:color w:val="0000CC"/>
        </w:rPr>
        <w:t>CoV</w:t>
      </w:r>
      <w:proofErr w:type="spellEnd"/>
      <w:r w:rsidRPr="0042215C">
        <w:rPr>
          <w:rFonts w:ascii="Century" w:eastAsia="ＭＳ 明朝" w:hAnsi="Century" w:hint="eastAsia"/>
          <w:color w:val="0000CC"/>
        </w:rPr>
        <w:t>より低い効率ではあるが、</w:t>
      </w:r>
      <w:r w:rsidRPr="0042215C">
        <w:rPr>
          <w:rFonts w:ascii="Century" w:eastAsia="ＭＳ 明朝" w:hAnsi="Century" w:hint="eastAsia"/>
          <w:color w:val="0000CC"/>
        </w:rPr>
        <w:t>SARS-CoV-2</w:t>
      </w:r>
      <w:r w:rsidRPr="0042215C">
        <w:rPr>
          <w:rFonts w:ascii="Century" w:eastAsia="ＭＳ 明朝" w:hAnsi="Century" w:hint="eastAsia"/>
          <w:color w:val="0000CC"/>
        </w:rPr>
        <w:t>の細胞内侵入を防いだ</w:t>
      </w:r>
      <w:r>
        <w:rPr>
          <w:rFonts w:ascii="Century" w:eastAsia="ＭＳ 明朝" w:hAnsi="Century" w:hint="eastAsia"/>
        </w:rPr>
        <w:t>。同様に</w:t>
      </w:r>
      <w:r>
        <w:rPr>
          <w:rFonts w:ascii="Century" w:eastAsia="ＭＳ 明朝" w:hAnsi="Century" w:hint="eastAsia"/>
        </w:rPr>
        <w:t>SARS-</w:t>
      </w:r>
      <w:proofErr w:type="spellStart"/>
      <w:r>
        <w:rPr>
          <w:rFonts w:ascii="Century" w:eastAsia="ＭＳ 明朝" w:hAnsi="Century" w:hint="eastAsia"/>
        </w:rPr>
        <w:t>CoV</w:t>
      </w:r>
      <w:proofErr w:type="spellEnd"/>
      <w:r>
        <w:rPr>
          <w:rFonts w:ascii="Century" w:eastAsia="ＭＳ 明朝" w:hAnsi="Century" w:hint="eastAsia"/>
        </w:rPr>
        <w:t>の</w:t>
      </w:r>
      <w:r>
        <w:rPr>
          <w:rFonts w:ascii="Century" w:eastAsia="ＭＳ 明朝" w:hAnsi="Century" w:hint="eastAsia"/>
        </w:rPr>
        <w:t xml:space="preserve">S1 </w:t>
      </w:r>
      <w:r>
        <w:rPr>
          <w:rFonts w:ascii="Century" w:eastAsia="ＭＳ 明朝" w:hAnsi="Century" w:hint="eastAsia"/>
        </w:rPr>
        <w:t>分画に対するウサギの血清は、</w:t>
      </w:r>
      <w:r>
        <w:rPr>
          <w:rFonts w:ascii="Century" w:eastAsia="ＭＳ 明朝" w:hAnsi="Century" w:hint="eastAsia"/>
        </w:rPr>
        <w:t>SARS-</w:t>
      </w:r>
      <w:proofErr w:type="spellStart"/>
      <w:r>
        <w:rPr>
          <w:rFonts w:ascii="Century" w:eastAsia="ＭＳ 明朝" w:hAnsi="Century" w:hint="eastAsia"/>
        </w:rPr>
        <w:t>CoV</w:t>
      </w:r>
      <w:proofErr w:type="spellEnd"/>
      <w:r>
        <w:rPr>
          <w:rFonts w:ascii="Century" w:eastAsia="ＭＳ 明朝" w:hAnsi="Century" w:hint="eastAsia"/>
        </w:rPr>
        <w:t>と</w:t>
      </w:r>
      <w:r>
        <w:rPr>
          <w:rFonts w:ascii="Century" w:eastAsia="ＭＳ 明朝" w:hAnsi="Century" w:hint="eastAsia"/>
        </w:rPr>
        <w:t>SARS-CoV-2</w:t>
      </w:r>
      <w:r>
        <w:rPr>
          <w:rFonts w:ascii="Century" w:eastAsia="ＭＳ 明朝" w:hAnsi="Century" w:hint="eastAsia"/>
        </w:rPr>
        <w:t>の両方の細胞内侵入を効率的に防いだが、</w:t>
      </w:r>
      <w:r>
        <w:rPr>
          <w:rFonts w:ascii="Century" w:eastAsia="ＭＳ 明朝" w:hAnsi="Century" w:hint="eastAsia"/>
        </w:rPr>
        <w:t>SARS-</w:t>
      </w:r>
      <w:proofErr w:type="spellStart"/>
      <w:r>
        <w:rPr>
          <w:rFonts w:ascii="Century" w:eastAsia="ＭＳ 明朝" w:hAnsi="Century" w:hint="eastAsia"/>
        </w:rPr>
        <w:t>CoV</w:t>
      </w:r>
      <w:proofErr w:type="spellEnd"/>
      <w:r>
        <w:rPr>
          <w:rFonts w:ascii="Century" w:eastAsia="ＭＳ 明朝" w:hAnsi="Century" w:hint="eastAsia"/>
        </w:rPr>
        <w:t>の方がより効率的だった。］</w:t>
      </w:r>
    </w:p>
  </w:footnote>
  <w:footnote w:id="224">
    <w:p w14:paraId="3E147411" w14:textId="2F26DAC3" w:rsidR="000564B9" w:rsidRDefault="000564B9" w:rsidP="00223162">
      <w:pPr>
        <w:pStyle w:val="a3"/>
        <w:rPr>
          <w:rFonts w:ascii="Century" w:eastAsia="ＭＳ 明朝" w:hAnsi="Century"/>
        </w:rPr>
      </w:pPr>
      <w:r w:rsidRPr="00425C9A">
        <w:rPr>
          <w:rStyle w:val="a5"/>
          <w:rFonts w:ascii="Century" w:hAnsi="Century"/>
        </w:rPr>
        <w:footnoteRef/>
      </w:r>
      <w:r w:rsidRPr="00425C9A">
        <w:rPr>
          <w:rFonts w:ascii="Century" w:hAnsi="Century"/>
        </w:rPr>
        <w:t xml:space="preserve"> A. C. Walls, et. al. Structure, function, and antigenicity of the </w:t>
      </w:r>
      <w:r w:rsidRPr="00425C9A">
        <w:rPr>
          <w:rFonts w:ascii="Century" w:eastAsia="ＭＳ 明朝" w:hAnsi="Century"/>
        </w:rPr>
        <w:t>SARS-CoV-2 Spike glycoprotein. Cell 180, 281-292, April 16, 2020.</w:t>
      </w:r>
    </w:p>
    <w:p w14:paraId="00A3260A" w14:textId="16797E06" w:rsidR="000564B9" w:rsidRPr="00700819" w:rsidRDefault="000564B9" w:rsidP="00223162">
      <w:pPr>
        <w:pStyle w:val="a3"/>
        <w:rPr>
          <w:rFonts w:ascii="Century" w:hAnsi="Century"/>
        </w:rPr>
      </w:pPr>
      <w:r>
        <w:rPr>
          <w:rFonts w:ascii="Century" w:eastAsia="ＭＳ 明朝" w:hAnsi="Century" w:hint="eastAsia"/>
        </w:rPr>
        <w:t>［</w:t>
      </w:r>
      <w:bookmarkStart w:id="138" w:name="_Hlk38264730"/>
      <w:r>
        <w:rPr>
          <w:rFonts w:ascii="Century" w:eastAsia="ＭＳ 明朝" w:hAnsi="Century" w:hint="eastAsia"/>
        </w:rPr>
        <w:t>本研究では、</w:t>
      </w:r>
      <w:r w:rsidRPr="00994405">
        <w:rPr>
          <w:rFonts w:ascii="Century" w:eastAsia="ＭＳ 明朝" w:hAnsi="Century"/>
        </w:rPr>
        <w:t>SA</w:t>
      </w:r>
      <w:r>
        <w:rPr>
          <w:rFonts w:ascii="Century" w:eastAsia="ＭＳ 明朝" w:hAnsi="Century"/>
        </w:rPr>
        <w:t>RS-</w:t>
      </w:r>
      <w:proofErr w:type="spellStart"/>
      <w:r>
        <w:rPr>
          <w:rFonts w:ascii="Century" w:eastAsia="ＭＳ 明朝" w:hAnsi="Century"/>
        </w:rPr>
        <w:t>CoV</w:t>
      </w:r>
      <w:proofErr w:type="spellEnd"/>
      <w:r>
        <w:rPr>
          <w:rFonts w:ascii="Century" w:eastAsia="ＭＳ 明朝" w:hAnsi="Century" w:hint="eastAsia"/>
        </w:rPr>
        <w:t>の</w:t>
      </w:r>
      <w:r>
        <w:rPr>
          <w:rFonts w:ascii="Century" w:eastAsia="ＭＳ 明朝" w:hAnsi="Century" w:hint="eastAsia"/>
        </w:rPr>
        <w:t>S</w:t>
      </w:r>
      <w:r>
        <w:rPr>
          <w:rFonts w:ascii="Century" w:eastAsia="ＭＳ 明朝" w:hAnsi="Century" w:hint="eastAsia"/>
        </w:rPr>
        <w:t>のマウスのポリクローナル抗体は、</w:t>
      </w:r>
      <w:bookmarkEnd w:id="138"/>
      <w:r w:rsidRPr="0058766F">
        <w:rPr>
          <w:rFonts w:ascii="Century" w:eastAsia="ＭＳ 明朝" w:hAnsi="Century"/>
        </w:rPr>
        <w:t>SARS-CoV-2</w:t>
      </w:r>
      <w:r>
        <w:rPr>
          <w:rFonts w:ascii="Century" w:eastAsia="ＭＳ 明朝" w:hAnsi="Century" w:hint="eastAsia"/>
        </w:rPr>
        <w:t>の細胞への進入を阻止したとしている］</w:t>
      </w:r>
    </w:p>
  </w:footnote>
  <w:footnote w:id="225">
    <w:p w14:paraId="4C73A7F3" w14:textId="77777777" w:rsidR="000564B9" w:rsidRDefault="000564B9" w:rsidP="00DA00F3">
      <w:pPr>
        <w:pStyle w:val="a3"/>
        <w:rPr>
          <w:rFonts w:ascii="Century" w:hAnsi="Century"/>
        </w:rPr>
      </w:pPr>
      <w:r w:rsidRPr="00DA00F3">
        <w:rPr>
          <w:rStyle w:val="a5"/>
          <w:rFonts w:ascii="Century" w:hAnsi="Century"/>
        </w:rPr>
        <w:footnoteRef/>
      </w:r>
      <w:r w:rsidRPr="00DA00F3">
        <w:rPr>
          <w:rFonts w:ascii="Century" w:hAnsi="Century"/>
        </w:rPr>
        <w:t xml:space="preserve"> D. </w:t>
      </w:r>
      <w:proofErr w:type="spellStart"/>
      <w:r w:rsidRPr="00DA00F3">
        <w:rPr>
          <w:rFonts w:ascii="Century" w:hAnsi="Century"/>
        </w:rPr>
        <w:t>Wrapp</w:t>
      </w:r>
      <w:proofErr w:type="spellEnd"/>
      <w:r w:rsidRPr="00DA00F3">
        <w:rPr>
          <w:rFonts w:ascii="Century" w:hAnsi="Century"/>
        </w:rPr>
        <w:t>, et. al. Cryo-EM structure of the 2019-nCoV spike in the prefusion conformation. Science, 367, 1260-1263, 2020.</w:t>
      </w:r>
    </w:p>
    <w:p w14:paraId="267EE779" w14:textId="67D78AD5" w:rsidR="000564B9" w:rsidRPr="00AB7776" w:rsidRDefault="000564B9">
      <w:pPr>
        <w:pStyle w:val="a3"/>
        <w:rPr>
          <w:rFonts w:ascii="Century" w:eastAsia="ＭＳ 明朝" w:hAnsi="Century"/>
          <w:color w:val="FF0000"/>
        </w:rPr>
      </w:pPr>
      <w:r>
        <w:rPr>
          <w:rFonts w:ascii="Century" w:hAnsi="Century" w:hint="eastAsia"/>
        </w:rPr>
        <w:t>［</w:t>
      </w:r>
      <w:r w:rsidRPr="00EA1F5D">
        <w:rPr>
          <w:rFonts w:ascii="Century" w:eastAsia="ＭＳ 明朝" w:hAnsi="Century" w:cs="Segoe UI Symbol"/>
        </w:rPr>
        <w:t>S</w:t>
      </w:r>
      <w:r w:rsidRPr="00AB7776">
        <w:rPr>
          <w:rFonts w:ascii="Century" w:eastAsia="ＭＳ 明朝" w:hAnsi="Century" w:cs="Segoe UI Symbol"/>
        </w:rPr>
        <w:t>ARS-CoV-2</w:t>
      </w:r>
      <w:r w:rsidRPr="00AB7776">
        <w:rPr>
          <w:rFonts w:ascii="Century" w:eastAsia="ＭＳ 明朝" w:hAnsi="Century" w:cs="Segoe UI Symbol"/>
        </w:rPr>
        <w:t>の</w:t>
      </w:r>
      <w:r w:rsidRPr="00AB7776">
        <w:rPr>
          <w:rFonts w:ascii="Century" w:eastAsia="ＭＳ 明朝" w:hAnsi="Century" w:cs="Segoe UI Symbol"/>
        </w:rPr>
        <w:t>Spike</w:t>
      </w:r>
      <w:r w:rsidRPr="00AB7776">
        <w:rPr>
          <w:rFonts w:ascii="Century" w:eastAsia="ＭＳ 明朝" w:hAnsi="Century" w:cs="Segoe UI Symbol"/>
        </w:rPr>
        <w:t>タンパク（</w:t>
      </w:r>
      <w:r w:rsidRPr="00AB7776">
        <w:rPr>
          <w:rFonts w:ascii="Century" w:eastAsia="ＭＳ 明朝" w:hAnsi="Century" w:cs="Segoe UI Symbol"/>
        </w:rPr>
        <w:t>S</w:t>
      </w:r>
      <w:r w:rsidRPr="00AB7776">
        <w:rPr>
          <w:rFonts w:ascii="Century" w:eastAsia="ＭＳ 明朝" w:hAnsi="Century" w:cs="Segoe UI Symbol"/>
        </w:rPr>
        <w:t>）と</w:t>
      </w:r>
      <w:r w:rsidRPr="00AB7776">
        <w:rPr>
          <w:rFonts w:ascii="Century" w:eastAsia="ＭＳ 明朝" w:hAnsi="Century" w:cs="Segoe UI Symbol"/>
        </w:rPr>
        <w:t>SARS-</w:t>
      </w:r>
      <w:proofErr w:type="spellStart"/>
      <w:r w:rsidRPr="00AB7776">
        <w:rPr>
          <w:rFonts w:ascii="Century" w:eastAsia="ＭＳ 明朝" w:hAnsi="Century" w:cs="Segoe UI Symbol"/>
        </w:rPr>
        <w:t>CoV</w:t>
      </w:r>
      <w:proofErr w:type="spellEnd"/>
      <w:r w:rsidRPr="00AB7776">
        <w:rPr>
          <w:rFonts w:ascii="Century" w:eastAsia="ＭＳ 明朝" w:hAnsi="Century" w:cs="Segoe UI Symbol"/>
        </w:rPr>
        <w:t>の</w:t>
      </w:r>
      <w:r w:rsidRPr="00AB7776">
        <w:rPr>
          <w:rFonts w:ascii="Century" w:eastAsia="ＭＳ 明朝" w:hAnsi="Century" w:cs="Segoe UI Symbol"/>
        </w:rPr>
        <w:t>S</w:t>
      </w:r>
      <w:r w:rsidRPr="00AB7776">
        <w:rPr>
          <w:rFonts w:ascii="Century" w:eastAsia="ＭＳ 明朝" w:hAnsi="Century" w:cs="Segoe UI Symbol"/>
        </w:rPr>
        <w:t>の構造は良く似ているが、</w:t>
      </w:r>
      <w:r w:rsidRPr="00AB7776">
        <w:rPr>
          <w:rFonts w:ascii="Century" w:eastAsia="ＭＳ 明朝" w:hAnsi="Century" w:cs="Segoe UI Symbol"/>
        </w:rPr>
        <w:t>SARS-</w:t>
      </w:r>
      <w:proofErr w:type="spellStart"/>
      <w:r w:rsidRPr="00AB7776">
        <w:rPr>
          <w:rFonts w:ascii="Century" w:eastAsia="ＭＳ 明朝" w:hAnsi="Century" w:cs="Segoe UI Symbol"/>
        </w:rPr>
        <w:t>CoV</w:t>
      </w:r>
      <w:proofErr w:type="spellEnd"/>
      <w:r w:rsidRPr="00AB7776">
        <w:rPr>
          <w:rFonts w:ascii="Century" w:eastAsia="ＭＳ 明朝" w:hAnsi="Century" w:cs="Segoe UI Symbol"/>
        </w:rPr>
        <w:t>では</w:t>
      </w:r>
      <w:r w:rsidRPr="00AB7776">
        <w:rPr>
          <w:rFonts w:ascii="Century" w:eastAsia="ＭＳ 明朝" w:hAnsi="Century" w:cs="Segoe UI Symbol"/>
        </w:rPr>
        <w:t>down conformation</w:t>
      </w:r>
      <w:r w:rsidRPr="00AB7776">
        <w:rPr>
          <w:rFonts w:ascii="Century" w:eastAsia="ＭＳ 明朝" w:hAnsi="Century" w:cs="Segoe UI Symbol"/>
        </w:rPr>
        <w:t>をとった場合に、</w:t>
      </w:r>
      <w:r w:rsidRPr="00AB7776">
        <w:rPr>
          <w:rFonts w:ascii="Century" w:eastAsia="ＭＳ 明朝" w:hAnsi="Century" w:cs="Segoe UI Symbol"/>
        </w:rPr>
        <w:t>N</w:t>
      </w:r>
      <w:r w:rsidRPr="00AB7776">
        <w:rPr>
          <w:rFonts w:ascii="Century" w:eastAsia="ＭＳ 明朝" w:hAnsi="Century" w:cs="Segoe UI Symbol"/>
        </w:rPr>
        <w:t>末端領域の近傍の</w:t>
      </w:r>
      <w:r w:rsidRPr="00AB7776">
        <w:rPr>
          <w:rFonts w:ascii="Century" w:eastAsia="ＭＳ 明朝" w:hAnsi="Century" w:cs="Segoe UI Symbol"/>
        </w:rPr>
        <w:t>protomer</w:t>
      </w:r>
      <w:r w:rsidRPr="00AB7776">
        <w:rPr>
          <w:rFonts w:ascii="Century" w:eastAsia="ＭＳ 明朝" w:hAnsi="Century" w:cs="Segoe UI Symbol"/>
        </w:rPr>
        <w:t>に対して強く圧縮するのに対し、</w:t>
      </w:r>
      <w:r w:rsidRPr="00AB7776">
        <w:rPr>
          <w:rFonts w:ascii="Century" w:eastAsia="ＭＳ 明朝" w:hAnsi="Century" w:cs="Segoe UI Symbol"/>
        </w:rPr>
        <w:t>SARS-CoV-2</w:t>
      </w:r>
      <w:r w:rsidRPr="00AB7776">
        <w:rPr>
          <w:rFonts w:ascii="Century" w:eastAsia="ＭＳ 明朝" w:hAnsi="Century" w:cs="Segoe UI Symbol"/>
        </w:rPr>
        <w:t>では三量体の中心部へ向けて近づく方向性となる。</w:t>
      </w:r>
      <w:r w:rsidRPr="00AB7776">
        <w:rPr>
          <w:rFonts w:ascii="Century" w:eastAsia="ＭＳ 明朝" w:hAnsi="Century" w:cs="Segoe UI Symbol"/>
        </w:rPr>
        <w:t>SARS-CoV-2</w:t>
      </w:r>
      <w:r w:rsidRPr="00AB7776">
        <w:rPr>
          <w:rFonts w:ascii="Century" w:eastAsia="ＭＳ 明朝" w:hAnsi="Century" w:cs="Segoe UI Symbol"/>
        </w:rPr>
        <w:t>は</w:t>
      </w:r>
      <w:r w:rsidRPr="00AB7776">
        <w:rPr>
          <w:rFonts w:ascii="Century" w:eastAsia="ＭＳ 明朝" w:hAnsi="Century" w:cs="Segoe UI Symbol"/>
        </w:rPr>
        <w:t>RaTG13</w:t>
      </w:r>
      <w:r w:rsidRPr="00AB7776">
        <w:rPr>
          <w:rFonts w:ascii="Century" w:eastAsia="ＭＳ 明朝" w:hAnsi="Century" w:cs="Segoe UI Symbol"/>
        </w:rPr>
        <w:t>と</w:t>
      </w:r>
      <w:r w:rsidRPr="00AB7776">
        <w:rPr>
          <w:rFonts w:ascii="Century" w:eastAsia="ＭＳ 明朝" w:hAnsi="Century" w:cs="Segoe UI Symbol"/>
        </w:rPr>
        <w:t>98%</w:t>
      </w:r>
      <w:r w:rsidRPr="00AB7776">
        <w:rPr>
          <w:rFonts w:ascii="Century" w:eastAsia="ＭＳ 明朝" w:hAnsi="Century" w:cs="Segoe UI Symbol"/>
        </w:rPr>
        <w:t>の塩基配列が同じであるが、</w:t>
      </w:r>
      <w:r w:rsidRPr="00AB7776">
        <w:rPr>
          <w:rFonts w:ascii="Century" w:eastAsia="ＭＳ 明朝" w:hAnsi="Century" w:cs="Segoe UI Symbol"/>
        </w:rPr>
        <w:t>S1/S2</w:t>
      </w:r>
      <w:r w:rsidRPr="00AB7776">
        <w:rPr>
          <w:rFonts w:ascii="Century" w:eastAsia="ＭＳ 明朝" w:hAnsi="Century" w:cs="Segoe UI Symbol"/>
        </w:rPr>
        <w:t>境界部のフーリンの認識部位のアミノ酸残基の挿入（</w:t>
      </w:r>
      <w:r w:rsidRPr="00AB7776">
        <w:rPr>
          <w:rFonts w:ascii="Century" w:eastAsia="ＭＳ 明朝" w:hAnsi="Century" w:cs="Segoe UI Symbol"/>
        </w:rPr>
        <w:t>‘RRAR’</w:t>
      </w:r>
      <w:r w:rsidRPr="00AB7776">
        <w:rPr>
          <w:rFonts w:ascii="Century" w:eastAsia="ＭＳ 明朝" w:hAnsi="Century" w:cs="Segoe UI Symbol"/>
        </w:rPr>
        <w:t>（</w:t>
      </w:r>
      <w:r w:rsidRPr="00AB7776">
        <w:rPr>
          <w:rFonts w:ascii="Century" w:eastAsia="ＭＳ 明朝" w:hAnsi="Century" w:cs="Segoe UI Symbol"/>
        </w:rPr>
        <w:t>SARS-CoV-2</w:t>
      </w:r>
      <w:r w:rsidRPr="00AB7776">
        <w:rPr>
          <w:rFonts w:ascii="Century" w:eastAsia="ＭＳ 明朝" w:hAnsi="Century" w:cs="Segoe UI Symbol"/>
        </w:rPr>
        <w:t>）対</w:t>
      </w:r>
      <w:r w:rsidRPr="00AB7776">
        <w:rPr>
          <w:rFonts w:ascii="Century" w:eastAsia="ＭＳ 明朝" w:hAnsi="Century" w:cs="Segoe UI Symbol"/>
        </w:rPr>
        <w:t>‘R’</w:t>
      </w:r>
      <w:r w:rsidRPr="00AB7776">
        <w:rPr>
          <w:rFonts w:ascii="Century" w:eastAsia="ＭＳ 明朝" w:hAnsi="Century" w:cs="Segoe UI Symbol"/>
        </w:rPr>
        <w:t>（</w:t>
      </w:r>
      <w:r w:rsidRPr="00AB7776">
        <w:rPr>
          <w:rFonts w:ascii="Century" w:eastAsia="ＭＳ 明朝" w:hAnsi="Century" w:cs="Segoe UI Symbol"/>
        </w:rPr>
        <w:t>SARS-</w:t>
      </w:r>
      <w:proofErr w:type="spellStart"/>
      <w:r w:rsidRPr="00AB7776">
        <w:rPr>
          <w:rFonts w:ascii="Century" w:eastAsia="ＭＳ 明朝" w:hAnsi="Century" w:cs="Segoe UI Symbol"/>
        </w:rPr>
        <w:t>CoV</w:t>
      </w:r>
      <w:proofErr w:type="spellEnd"/>
      <w:r w:rsidRPr="00AB7776">
        <w:rPr>
          <w:rFonts w:ascii="Century" w:eastAsia="ＭＳ 明朝" w:hAnsi="Century" w:cs="Segoe UI Symbol"/>
        </w:rPr>
        <w:t>））</w:t>
      </w:r>
      <w:r w:rsidRPr="00AB7776">
        <w:rPr>
          <w:rFonts w:ascii="Century" w:eastAsia="ＭＳ 明朝" w:hAnsi="Century"/>
        </w:rPr>
        <w:t>］の他、</w:t>
      </w:r>
      <w:r w:rsidRPr="00AB7776">
        <w:rPr>
          <w:rFonts w:ascii="Century" w:eastAsia="ＭＳ 明朝" w:hAnsi="Century"/>
        </w:rPr>
        <w:t>29</w:t>
      </w:r>
      <w:r w:rsidRPr="00AB7776">
        <w:rPr>
          <w:rFonts w:ascii="Century" w:eastAsia="ＭＳ 明朝" w:hAnsi="Century"/>
        </w:rPr>
        <w:t>のアミノ酸残基の違いがあり、その内、</w:t>
      </w:r>
      <w:r w:rsidRPr="00AB7776">
        <w:rPr>
          <w:rFonts w:ascii="Century" w:eastAsia="ＭＳ 明朝" w:hAnsi="Century"/>
        </w:rPr>
        <w:t>17</w:t>
      </w:r>
      <w:r w:rsidRPr="00AB7776">
        <w:rPr>
          <w:rFonts w:ascii="Century" w:eastAsia="ＭＳ 明朝" w:hAnsi="Century"/>
        </w:rPr>
        <w:t>は受容体</w:t>
      </w:r>
      <w:r>
        <w:rPr>
          <w:rFonts w:ascii="Century" w:eastAsia="ＭＳ 明朝" w:hAnsi="Century" w:hint="eastAsia"/>
        </w:rPr>
        <w:t>結</w:t>
      </w:r>
      <w:r w:rsidRPr="00AB7776">
        <w:rPr>
          <w:rFonts w:ascii="Century" w:eastAsia="ＭＳ 明朝" w:hAnsi="Century"/>
        </w:rPr>
        <w:t>合領域にある。</w:t>
      </w:r>
    </w:p>
    <w:p w14:paraId="52A6B261" w14:textId="77777777" w:rsidR="000564B9" w:rsidRDefault="000564B9" w:rsidP="00AB7776">
      <w:pPr>
        <w:pStyle w:val="a3"/>
        <w:ind w:firstLineChars="100" w:firstLine="210"/>
        <w:rPr>
          <w:rFonts w:ascii="Century" w:eastAsia="ＭＳ 明朝" w:hAnsi="Century"/>
        </w:rPr>
      </w:pPr>
      <w:r w:rsidRPr="00AB7776">
        <w:rPr>
          <w:rFonts w:ascii="Century" w:eastAsia="ＭＳ 明朝" w:hAnsi="Century"/>
          <w:color w:val="FF0000"/>
        </w:rPr>
        <w:t>また、</w:t>
      </w:r>
      <w:r w:rsidRPr="00AB7776">
        <w:rPr>
          <w:rFonts w:ascii="Century" w:eastAsia="ＭＳ 明朝" w:hAnsi="Century" w:hint="eastAsia"/>
          <w:color w:val="FF0000"/>
        </w:rPr>
        <w:t>本研究では、</w:t>
      </w:r>
      <w:r w:rsidRPr="00AB7776">
        <w:rPr>
          <w:rFonts w:ascii="Century" w:eastAsia="ＭＳ 明朝" w:hAnsi="Century" w:hint="eastAsia"/>
          <w:color w:val="FF0000"/>
        </w:rPr>
        <w:t>GISAID</w:t>
      </w:r>
      <w:r w:rsidRPr="00AB7776">
        <w:rPr>
          <w:rFonts w:ascii="Century" w:eastAsia="ＭＳ 明朝" w:hAnsi="Century" w:hint="eastAsia"/>
          <w:color w:val="FF0000"/>
        </w:rPr>
        <w:t>（</w:t>
      </w:r>
      <w:r w:rsidRPr="00AB7776">
        <w:rPr>
          <w:rFonts w:ascii="Century" w:eastAsia="ＭＳ 明朝" w:hAnsi="Century" w:hint="eastAsia"/>
          <w:color w:val="FF0000"/>
        </w:rPr>
        <w:t>G</w:t>
      </w:r>
      <w:r w:rsidRPr="00AB7776">
        <w:rPr>
          <w:rFonts w:ascii="Century" w:eastAsia="ＭＳ 明朝" w:hAnsi="Century"/>
          <w:color w:val="FF0000"/>
        </w:rPr>
        <w:t>lobal Initiative on Sharing All Influenza Data database</w:t>
      </w:r>
      <w:r w:rsidRPr="00AB7776">
        <w:rPr>
          <w:rFonts w:ascii="Century" w:eastAsia="ＭＳ 明朝" w:hAnsi="Century" w:hint="eastAsia"/>
          <w:color w:val="FF0000"/>
        </w:rPr>
        <w:t>）から</w:t>
      </w:r>
      <w:r w:rsidRPr="00AB7776">
        <w:rPr>
          <w:rFonts w:ascii="Century" w:eastAsia="ＭＳ 明朝" w:hAnsi="Century" w:hint="eastAsia"/>
          <w:color w:val="FF0000"/>
        </w:rPr>
        <w:t>61</w:t>
      </w:r>
      <w:r w:rsidRPr="00AB7776">
        <w:rPr>
          <w:rFonts w:ascii="Century" w:eastAsia="ＭＳ 明朝" w:hAnsi="Century" w:hint="eastAsia"/>
          <w:color w:val="FF0000"/>
        </w:rPr>
        <w:t>の</w:t>
      </w:r>
      <w:r w:rsidRPr="00AB7776">
        <w:rPr>
          <w:rFonts w:ascii="Century" w:eastAsia="ＭＳ 明朝" w:hAnsi="Century" w:hint="eastAsia"/>
          <w:color w:val="FF0000"/>
        </w:rPr>
        <w:t>SARS-CoV-2</w:t>
      </w:r>
      <w:r w:rsidRPr="00AB7776">
        <w:rPr>
          <w:rFonts w:ascii="Century" w:eastAsia="ＭＳ 明朝" w:hAnsi="Century" w:hint="eastAsia"/>
          <w:color w:val="FF0000"/>
        </w:rPr>
        <w:t>の塩基配列を解析し、これらの間に、実質的</w:t>
      </w:r>
      <w:r w:rsidRPr="00AB7776">
        <w:rPr>
          <w:rFonts w:ascii="Century" w:eastAsia="ＭＳ 明朝" w:hAnsi="Century" w:hint="eastAsia"/>
          <w:color w:val="FF0000"/>
        </w:rPr>
        <w:t>SARS-CoV-2</w:t>
      </w:r>
      <w:r w:rsidRPr="00AB7776">
        <w:rPr>
          <w:rFonts w:ascii="Century" w:eastAsia="ＭＳ 明朝" w:hAnsi="Century" w:hint="eastAsia"/>
          <w:color w:val="FF0000"/>
        </w:rPr>
        <w:t>の</w:t>
      </w:r>
      <w:r w:rsidRPr="00AB7776">
        <w:rPr>
          <w:rFonts w:ascii="Century" w:eastAsia="ＭＳ 明朝" w:hAnsi="Century" w:hint="eastAsia"/>
          <w:color w:val="FF0000"/>
        </w:rPr>
        <w:t>S</w:t>
      </w:r>
      <w:r w:rsidRPr="00AB7776">
        <w:rPr>
          <w:rFonts w:ascii="Century" w:eastAsia="ＭＳ 明朝" w:hAnsi="Century"/>
          <w:color w:val="FF0000"/>
        </w:rPr>
        <w:t>pike</w:t>
      </w:r>
      <w:r w:rsidRPr="00AB7776">
        <w:rPr>
          <w:rFonts w:ascii="Century" w:eastAsia="ＭＳ 明朝" w:hAnsi="Century" w:hint="eastAsia"/>
          <w:color w:val="FF0000"/>
        </w:rPr>
        <w:t>タンパクの構造と機能に実質的に影響を与えないと考えられる９つのアミノ酸の代替しか起こっていない</w:t>
      </w:r>
      <w:r>
        <w:rPr>
          <w:rFonts w:ascii="Century" w:eastAsia="ＭＳ 明朝" w:hAnsi="Century" w:hint="eastAsia"/>
        </w:rPr>
        <w:t>ことを確認している。</w:t>
      </w:r>
    </w:p>
    <w:p w14:paraId="5040F8F3" w14:textId="3BC14969" w:rsidR="000564B9" w:rsidRPr="004F1C62" w:rsidRDefault="000564B9" w:rsidP="004F1C62">
      <w:pPr>
        <w:pStyle w:val="a3"/>
        <w:ind w:firstLineChars="100" w:firstLine="210"/>
        <w:rPr>
          <w:rFonts w:ascii="Century" w:eastAsia="ＭＳ 明朝" w:hAnsi="Century"/>
        </w:rPr>
      </w:pPr>
      <w:r>
        <w:rPr>
          <w:rFonts w:ascii="Century" w:eastAsia="ＭＳ 明朝" w:hAnsi="Century" w:hint="eastAsia"/>
        </w:rPr>
        <w:t xml:space="preserve">　更に、本研究では、</w:t>
      </w:r>
      <w:r>
        <w:rPr>
          <w:rFonts w:ascii="Century" w:eastAsia="ＭＳ 明朝" w:hAnsi="Century" w:hint="eastAsia"/>
        </w:rPr>
        <w:t>SARS-</w:t>
      </w:r>
      <w:proofErr w:type="spellStart"/>
      <w:r>
        <w:rPr>
          <w:rFonts w:ascii="Century" w:eastAsia="ＭＳ 明朝" w:hAnsi="Century" w:hint="eastAsia"/>
        </w:rPr>
        <w:t>CoV</w:t>
      </w:r>
      <w:proofErr w:type="spellEnd"/>
      <w:r>
        <w:rPr>
          <w:rFonts w:ascii="Century" w:eastAsia="ＭＳ 明朝" w:hAnsi="Century" w:hint="eastAsia"/>
        </w:rPr>
        <w:t>の受容体結合領域に対する３つのモノクロール抗体（</w:t>
      </w:r>
      <w:r>
        <w:rPr>
          <w:rFonts w:ascii="Century" w:eastAsia="ＭＳ 明朝" w:hAnsi="Century" w:hint="eastAsia"/>
        </w:rPr>
        <w:t>S</w:t>
      </w:r>
      <w:r>
        <w:rPr>
          <w:rFonts w:ascii="Century" w:eastAsia="ＭＳ 明朝" w:hAnsi="Century"/>
        </w:rPr>
        <w:t>230</w:t>
      </w:r>
      <w:r>
        <w:rPr>
          <w:rFonts w:ascii="Century" w:eastAsia="ＭＳ 明朝" w:hAnsi="Century" w:hint="eastAsia"/>
        </w:rPr>
        <w:t>、</w:t>
      </w:r>
      <w:r>
        <w:rPr>
          <w:rFonts w:ascii="Century" w:eastAsia="ＭＳ 明朝" w:hAnsi="Century" w:hint="eastAsia"/>
        </w:rPr>
        <w:t>m</w:t>
      </w:r>
      <w:r>
        <w:rPr>
          <w:rFonts w:ascii="Century" w:eastAsia="ＭＳ 明朝" w:hAnsi="Century"/>
        </w:rPr>
        <w:t>396</w:t>
      </w:r>
      <w:r>
        <w:rPr>
          <w:rFonts w:ascii="Century" w:eastAsia="ＭＳ 明朝" w:hAnsi="Century" w:hint="eastAsia"/>
        </w:rPr>
        <w:t>、</w:t>
      </w:r>
      <w:r>
        <w:rPr>
          <w:rFonts w:ascii="Century" w:eastAsia="ＭＳ 明朝" w:hAnsi="Century" w:hint="eastAsia"/>
        </w:rPr>
        <w:t>80R</w:t>
      </w:r>
      <w:r>
        <w:rPr>
          <w:rFonts w:ascii="Century" w:eastAsia="ＭＳ 明朝" w:hAnsi="Century" w:hint="eastAsia"/>
        </w:rPr>
        <w:t>）が</w:t>
      </w:r>
      <w:r>
        <w:rPr>
          <w:rFonts w:ascii="Century" w:eastAsia="ＭＳ 明朝" w:hAnsi="Century" w:hint="eastAsia"/>
        </w:rPr>
        <w:t>SARS-CoV-2</w:t>
      </w:r>
      <w:r>
        <w:rPr>
          <w:rFonts w:ascii="Century" w:eastAsia="ＭＳ 明朝" w:hAnsi="Century" w:hint="eastAsia"/>
        </w:rPr>
        <w:t>の受容体結合領域には結合しなかったと報告している。］</w:t>
      </w:r>
    </w:p>
  </w:footnote>
  <w:footnote w:id="226">
    <w:p w14:paraId="4EC5D337" w14:textId="5D3F5244" w:rsidR="000564B9" w:rsidRDefault="000564B9">
      <w:pPr>
        <w:pStyle w:val="a3"/>
        <w:rPr>
          <w:rFonts w:ascii="Century" w:hAnsi="Century"/>
        </w:rPr>
      </w:pPr>
      <w:r>
        <w:rPr>
          <w:rStyle w:val="a5"/>
        </w:rPr>
        <w:footnoteRef/>
      </w:r>
      <w:r>
        <w:t xml:space="preserve"> </w:t>
      </w:r>
      <w:r w:rsidRPr="004F1C62">
        <w:rPr>
          <w:rFonts w:ascii="Century" w:hAnsi="Century"/>
        </w:rPr>
        <w:t>R. Yan, et. al. Structural basis for the recognition of SARS-CoV-2 by full-length human ACE2. Science, 367, 1444-1448, 2020.</w:t>
      </w:r>
    </w:p>
    <w:p w14:paraId="6143D5F7" w14:textId="7A746AFB" w:rsidR="000564B9" w:rsidRPr="00DD6D2C" w:rsidRDefault="000564B9" w:rsidP="00345673">
      <w:pPr>
        <w:pStyle w:val="a3"/>
        <w:rPr>
          <w:rFonts w:ascii="Century" w:eastAsia="ＭＳ 明朝" w:hAnsi="Century"/>
        </w:rPr>
      </w:pPr>
      <w:r>
        <w:rPr>
          <w:rFonts w:ascii="Century" w:eastAsia="ＭＳ 明朝" w:hAnsi="Century" w:cs="Segoe UI Symbol" w:hint="eastAsia"/>
        </w:rPr>
        <w:t>［</w:t>
      </w:r>
      <w:r w:rsidRPr="006C08AC">
        <w:rPr>
          <w:rFonts w:ascii="Century" w:eastAsia="ＭＳ 明朝" w:hAnsi="Century" w:cs="Segoe UI Symbol"/>
        </w:rPr>
        <w:t>SARS-2-CoV-2 RBD</w:t>
      </w:r>
      <w:r w:rsidRPr="006C08AC">
        <w:rPr>
          <w:rFonts w:ascii="Century" w:eastAsia="ＭＳ 明朝" w:hAnsi="Century" w:cs="Segoe UI Symbol"/>
        </w:rPr>
        <w:t>と</w:t>
      </w:r>
      <w:r w:rsidRPr="006C08AC">
        <w:rPr>
          <w:rFonts w:ascii="Century" w:eastAsia="ＭＳ 明朝" w:hAnsi="Century" w:cs="Segoe UI Symbol"/>
        </w:rPr>
        <w:t>SARS-</w:t>
      </w:r>
      <w:proofErr w:type="spellStart"/>
      <w:r w:rsidRPr="006C08AC">
        <w:rPr>
          <w:rFonts w:ascii="Century" w:eastAsia="ＭＳ 明朝" w:hAnsi="Century" w:cs="Segoe UI Symbol"/>
        </w:rPr>
        <w:t>CoV</w:t>
      </w:r>
      <w:proofErr w:type="spellEnd"/>
      <w:r w:rsidRPr="006C08AC">
        <w:rPr>
          <w:rFonts w:ascii="Century" w:eastAsia="ＭＳ 明朝" w:hAnsi="Century" w:cs="Segoe UI Symbol"/>
        </w:rPr>
        <w:t xml:space="preserve"> RBD</w:t>
      </w:r>
      <w:r w:rsidRPr="006C08AC">
        <w:rPr>
          <w:rFonts w:ascii="Century" w:eastAsia="ＭＳ 明朝" w:hAnsi="Century" w:cs="Segoe UI Symbol"/>
        </w:rPr>
        <w:t>は類似</w:t>
      </w:r>
      <w:r>
        <w:rPr>
          <w:rFonts w:ascii="Century" w:eastAsia="ＭＳ 明朝" w:hAnsi="Century" w:cs="Segoe UI Symbol"/>
        </w:rPr>
        <w:t>してい</w:t>
      </w:r>
      <w:r>
        <w:rPr>
          <w:rFonts w:ascii="Century" w:eastAsia="ＭＳ 明朝" w:hAnsi="Century" w:cs="Segoe UI Symbol" w:hint="eastAsia"/>
        </w:rPr>
        <w:t>た</w:t>
      </w:r>
      <w:r w:rsidRPr="006C08AC">
        <w:rPr>
          <w:rFonts w:ascii="Century" w:eastAsia="ＭＳ 明朝" w:hAnsi="Century" w:cs="Segoe UI Symbol"/>
        </w:rPr>
        <w:t>が、その</w:t>
      </w:r>
      <w:r w:rsidRPr="006C08AC">
        <w:rPr>
          <w:rFonts w:ascii="Century" w:eastAsia="ＭＳ 明朝" w:hAnsi="Century" w:cs="Segoe UI Symbol"/>
        </w:rPr>
        <w:t>ACE</w:t>
      </w:r>
      <w:r w:rsidRPr="006C08AC">
        <w:rPr>
          <w:rFonts w:ascii="Century" w:eastAsia="ＭＳ 明朝" w:hAnsi="Century" w:cs="Segoe UI Symbol"/>
        </w:rPr>
        <w:t>との結合面（</w:t>
      </w:r>
      <w:r w:rsidRPr="006C08AC">
        <w:rPr>
          <w:rFonts w:ascii="Century" w:eastAsia="ＭＳ 明朝" w:hAnsi="Century" w:cs="Segoe UI Symbol"/>
        </w:rPr>
        <w:t>interface</w:t>
      </w:r>
      <w:r w:rsidRPr="006C08AC">
        <w:rPr>
          <w:rFonts w:ascii="Century" w:eastAsia="ＭＳ 明朝" w:hAnsi="Century" w:cs="Segoe UI Symbol"/>
        </w:rPr>
        <w:t>）には、多くのアミノ酸配列の違いと構造変移が認められた。</w:t>
      </w:r>
      <w:r w:rsidRPr="006C08AC">
        <w:rPr>
          <w:rFonts w:ascii="Century" w:eastAsia="ＭＳ 明朝" w:hAnsi="Century"/>
        </w:rPr>
        <w:t>α1</w:t>
      </w:r>
      <w:r w:rsidRPr="006C08AC">
        <w:rPr>
          <w:rFonts w:ascii="Century" w:eastAsia="ＭＳ 明朝" w:hAnsi="Century"/>
        </w:rPr>
        <w:t>鎖の</w:t>
      </w:r>
      <w:r w:rsidRPr="006C08AC">
        <w:rPr>
          <w:rFonts w:ascii="Century" w:eastAsia="ＭＳ 明朝" w:hAnsi="Century"/>
        </w:rPr>
        <w:t>N</w:t>
      </w:r>
      <w:r w:rsidRPr="006C08AC">
        <w:rPr>
          <w:rFonts w:ascii="Century" w:eastAsia="ＭＳ 明朝" w:hAnsi="Century"/>
        </w:rPr>
        <w:t>末端では、</w:t>
      </w:r>
      <w:r w:rsidRPr="006C08AC">
        <w:rPr>
          <w:rFonts w:ascii="Century" w:eastAsia="ＭＳ 明朝" w:hAnsi="Century"/>
        </w:rPr>
        <w:t>SARS-CoV-2 RBD</w:t>
      </w:r>
      <w:r w:rsidRPr="006C08AC">
        <w:rPr>
          <w:rFonts w:ascii="Century" w:eastAsia="ＭＳ 明朝" w:hAnsi="Century"/>
        </w:rPr>
        <w:t>と</w:t>
      </w:r>
      <w:r w:rsidRPr="006C08AC">
        <w:rPr>
          <w:rFonts w:ascii="Century" w:eastAsia="ＭＳ 明朝" w:hAnsi="Century"/>
        </w:rPr>
        <w:t>SARS-</w:t>
      </w:r>
      <w:proofErr w:type="spellStart"/>
      <w:r w:rsidRPr="006C08AC">
        <w:rPr>
          <w:rFonts w:ascii="Century" w:eastAsia="ＭＳ 明朝" w:hAnsi="Century"/>
        </w:rPr>
        <w:t>CoV</w:t>
      </w:r>
      <w:proofErr w:type="spellEnd"/>
      <w:r w:rsidRPr="006C08AC">
        <w:rPr>
          <w:rFonts w:ascii="Century" w:eastAsia="ＭＳ 明朝" w:hAnsi="Century"/>
        </w:rPr>
        <w:t xml:space="preserve"> RBD</w:t>
      </w:r>
      <w:r w:rsidRPr="006C08AC">
        <w:rPr>
          <w:rFonts w:ascii="Century" w:eastAsia="ＭＳ 明朝" w:hAnsi="Century"/>
        </w:rPr>
        <w:t>では、</w:t>
      </w:r>
      <w:r w:rsidRPr="006C08AC">
        <w:rPr>
          <w:rFonts w:ascii="Century" w:eastAsia="ＭＳ 明朝" w:hAnsi="Century"/>
        </w:rPr>
        <w:t>ASN439/Arg426</w:t>
      </w:r>
      <w:r w:rsidRPr="006C08AC">
        <w:rPr>
          <w:rFonts w:ascii="Century" w:eastAsia="ＭＳ 明朝" w:hAnsi="Century"/>
        </w:rPr>
        <w:t>、</w:t>
      </w:r>
      <w:r w:rsidRPr="006C08AC">
        <w:rPr>
          <w:rFonts w:ascii="Century" w:eastAsia="ＭＳ 明朝" w:hAnsi="Century"/>
        </w:rPr>
        <w:t>Gin498/Tyr484</w:t>
      </w:r>
      <w:r w:rsidRPr="006C08AC">
        <w:rPr>
          <w:rFonts w:ascii="Century" w:eastAsia="ＭＳ 明朝" w:hAnsi="Century"/>
        </w:rPr>
        <w:t>、</w:t>
      </w:r>
      <w:r w:rsidRPr="006C08AC">
        <w:rPr>
          <w:rFonts w:ascii="Century" w:eastAsia="ＭＳ 明朝" w:hAnsi="Century"/>
        </w:rPr>
        <w:t>Asn501/Thr487</w:t>
      </w:r>
      <w:r w:rsidRPr="006C08AC">
        <w:rPr>
          <w:rFonts w:ascii="Century" w:eastAsia="ＭＳ 明朝" w:hAnsi="Century"/>
        </w:rPr>
        <w:t>の違いがあり、また、最も顕著な違いは</w:t>
      </w:r>
      <w:r w:rsidRPr="006C08AC">
        <w:rPr>
          <w:rFonts w:ascii="Century" w:eastAsia="ＭＳ 明朝" w:hAnsi="Century"/>
        </w:rPr>
        <w:t>Lys417</w:t>
      </w:r>
      <w:r w:rsidRPr="006C08AC">
        <w:rPr>
          <w:rFonts w:ascii="Century" w:eastAsia="ＭＳ 明朝" w:hAnsi="Century"/>
        </w:rPr>
        <w:t>と</w:t>
      </w:r>
      <w:r w:rsidRPr="006C08AC">
        <w:rPr>
          <w:rFonts w:ascii="Century" w:eastAsia="ＭＳ 明朝" w:hAnsi="Century"/>
        </w:rPr>
        <w:t>Val404</w:t>
      </w:r>
      <w:r w:rsidRPr="006C08AC">
        <w:rPr>
          <w:rFonts w:ascii="Century" w:eastAsia="ＭＳ 明朝" w:hAnsi="Century"/>
        </w:rPr>
        <w:t>の違いだった。更に、結合面には</w:t>
      </w:r>
      <w:r w:rsidRPr="006C08AC">
        <w:rPr>
          <w:rFonts w:ascii="Century" w:eastAsia="ＭＳ 明朝" w:hAnsi="Century"/>
        </w:rPr>
        <w:t>Leu455/Tyr442</w:t>
      </w:r>
      <w:r w:rsidRPr="006C08AC">
        <w:rPr>
          <w:rFonts w:ascii="Century" w:eastAsia="ＭＳ 明朝" w:hAnsi="Century"/>
        </w:rPr>
        <w:t>、</w:t>
      </w:r>
      <w:r w:rsidRPr="006C08AC">
        <w:rPr>
          <w:rFonts w:ascii="Century" w:eastAsia="ＭＳ 明朝" w:hAnsi="Century"/>
        </w:rPr>
        <w:t>Phe456/Leu443</w:t>
      </w:r>
      <w:r w:rsidRPr="006C08AC">
        <w:rPr>
          <w:rFonts w:ascii="Century" w:eastAsia="ＭＳ 明朝" w:hAnsi="Century"/>
        </w:rPr>
        <w:t>、</w:t>
      </w:r>
      <w:r w:rsidRPr="006C08AC">
        <w:rPr>
          <w:rFonts w:ascii="Century" w:eastAsia="ＭＳ 明朝" w:hAnsi="Century"/>
        </w:rPr>
        <w:t>Phe486/Leu472</w:t>
      </w:r>
      <w:r w:rsidRPr="006C08AC">
        <w:rPr>
          <w:rFonts w:ascii="Century" w:eastAsia="ＭＳ 明朝" w:hAnsi="Century"/>
        </w:rPr>
        <w:t>、</w:t>
      </w:r>
      <w:r w:rsidRPr="006C08AC">
        <w:rPr>
          <w:rFonts w:ascii="Century" w:eastAsia="ＭＳ 明朝" w:hAnsi="Century"/>
        </w:rPr>
        <w:t>Gln493/Asn479</w:t>
      </w:r>
      <w:r w:rsidRPr="006C08AC">
        <w:rPr>
          <w:rFonts w:ascii="Century" w:eastAsia="ＭＳ 明朝" w:hAnsi="Century"/>
        </w:rPr>
        <w:t>、</w:t>
      </w:r>
      <w:r w:rsidRPr="006C08AC">
        <w:rPr>
          <w:rFonts w:ascii="Century" w:eastAsia="ＭＳ 明朝" w:hAnsi="Century"/>
        </w:rPr>
        <w:t>Asn501/Thr487</w:t>
      </w:r>
      <w:r w:rsidRPr="006C08AC">
        <w:rPr>
          <w:rFonts w:ascii="Century" w:eastAsia="ＭＳ 明朝" w:hAnsi="Century"/>
        </w:rPr>
        <w:t>の、</w:t>
      </w:r>
      <w:r w:rsidRPr="006C08AC">
        <w:rPr>
          <w:rFonts w:ascii="Century" w:eastAsia="ＭＳ 明朝" w:hAnsi="Century"/>
        </w:rPr>
        <w:t>α1</w:t>
      </w:r>
      <w:r w:rsidRPr="006C08AC">
        <w:rPr>
          <w:rFonts w:ascii="Century" w:eastAsia="ＭＳ 明朝" w:hAnsi="Century"/>
        </w:rPr>
        <w:t>鎖の</w:t>
      </w:r>
      <w:r w:rsidRPr="006C08AC">
        <w:rPr>
          <w:rFonts w:ascii="Century" w:eastAsia="ＭＳ 明朝" w:hAnsi="Century"/>
        </w:rPr>
        <w:t>C</w:t>
      </w:r>
      <w:r w:rsidRPr="006C08AC">
        <w:rPr>
          <w:rFonts w:ascii="Century" w:eastAsia="ＭＳ 明朝" w:hAnsi="Century"/>
        </w:rPr>
        <w:t>末端には、</w:t>
      </w:r>
      <w:r w:rsidRPr="006C08AC">
        <w:rPr>
          <w:rFonts w:ascii="Century" w:eastAsia="ＭＳ 明朝" w:hAnsi="Century"/>
        </w:rPr>
        <w:t>Phe486/Leu472</w:t>
      </w:r>
      <w:r w:rsidRPr="006C08AC">
        <w:rPr>
          <w:rFonts w:ascii="Century" w:eastAsia="ＭＳ 明朝" w:hAnsi="Century"/>
        </w:rPr>
        <w:t>の置き換えがあった。</w:t>
      </w:r>
      <w:r>
        <w:rPr>
          <w:rFonts w:ascii="Century" w:hAnsi="Century" w:hint="eastAsia"/>
        </w:rPr>
        <w:t>］</w:t>
      </w:r>
    </w:p>
  </w:footnote>
  <w:footnote w:id="227">
    <w:p w14:paraId="62DBF6B5" w14:textId="1CFE9F74" w:rsidR="000564B9" w:rsidRPr="00455107" w:rsidRDefault="000564B9">
      <w:pPr>
        <w:pStyle w:val="a3"/>
        <w:rPr>
          <w:rFonts w:ascii="Century" w:hAnsi="Century"/>
        </w:rPr>
      </w:pPr>
      <w:r w:rsidRPr="00455107">
        <w:rPr>
          <w:rStyle w:val="a5"/>
          <w:rFonts w:ascii="Century" w:hAnsi="Century"/>
        </w:rPr>
        <w:footnoteRef/>
      </w:r>
      <w:r w:rsidRPr="00455107">
        <w:rPr>
          <w:rFonts w:ascii="Century" w:hAnsi="Century"/>
        </w:rPr>
        <w:t xml:space="preserve"> M. Yuan, et. al. A highly conserved cryptic epitope in the receptor-binding domains of SARS-CoV-2 and SARS-</w:t>
      </w:r>
      <w:proofErr w:type="spellStart"/>
      <w:r w:rsidRPr="00455107">
        <w:rPr>
          <w:rFonts w:ascii="Century" w:hAnsi="Century"/>
        </w:rPr>
        <w:t>CoV</w:t>
      </w:r>
      <w:proofErr w:type="spellEnd"/>
      <w:r w:rsidRPr="00455107">
        <w:rPr>
          <w:rFonts w:ascii="Century" w:hAnsi="Century"/>
        </w:rPr>
        <w:t>. Science, 3 April</w:t>
      </w:r>
      <w:r>
        <w:rPr>
          <w:rFonts w:ascii="Century" w:hAnsi="Century"/>
        </w:rPr>
        <w:t xml:space="preserve"> </w:t>
      </w:r>
      <w:r>
        <w:rPr>
          <w:rFonts w:ascii="Century" w:hAnsi="Century" w:hint="eastAsia"/>
        </w:rPr>
        <w:t>(first release</w:t>
      </w:r>
      <w:r>
        <w:rPr>
          <w:rFonts w:ascii="Century" w:hAnsi="Century"/>
        </w:rPr>
        <w:t>)</w:t>
      </w:r>
      <w:r w:rsidRPr="00455107">
        <w:rPr>
          <w:rFonts w:ascii="Century" w:hAnsi="Century"/>
        </w:rPr>
        <w:t>, 2020.</w:t>
      </w:r>
    </w:p>
  </w:footnote>
  <w:footnote w:id="228">
    <w:p w14:paraId="2164392F" w14:textId="74F7DD1F" w:rsidR="000564B9" w:rsidRDefault="000564B9" w:rsidP="0048504C">
      <w:pPr>
        <w:pStyle w:val="a3"/>
        <w:rPr>
          <w:rFonts w:ascii="Century" w:hAnsi="Century"/>
        </w:rPr>
      </w:pPr>
      <w:r w:rsidRPr="00A934B4">
        <w:rPr>
          <w:rStyle w:val="a5"/>
          <w:rFonts w:ascii="Century" w:hAnsi="Century"/>
        </w:rPr>
        <w:footnoteRef/>
      </w:r>
      <w:r w:rsidRPr="00A934B4">
        <w:rPr>
          <w:rFonts w:ascii="Century" w:hAnsi="Century"/>
        </w:rPr>
        <w:t xml:space="preserve"> Q. Wang, et. al. </w:t>
      </w:r>
      <w:r>
        <w:rPr>
          <w:rFonts w:ascii="Century" w:hAnsi="Century"/>
        </w:rPr>
        <w:t xml:space="preserve">Structural and functional basis of SARS-CoV-2 entry by using human ACE2. </w:t>
      </w:r>
      <w:r w:rsidRPr="00A934B4">
        <w:rPr>
          <w:rFonts w:ascii="Century" w:hAnsi="Century"/>
        </w:rPr>
        <w:t>Cell 181, May 14, 2020.</w:t>
      </w:r>
    </w:p>
    <w:p w14:paraId="27CC5633" w14:textId="13F1695A" w:rsidR="000564B9" w:rsidRDefault="000564B9" w:rsidP="0048504C">
      <w:pPr>
        <w:pStyle w:val="a3"/>
        <w:rPr>
          <w:rFonts w:ascii="Century" w:eastAsia="ＭＳ 明朝" w:hAnsi="Century"/>
        </w:rPr>
      </w:pPr>
      <w:r>
        <w:rPr>
          <w:rFonts w:ascii="Century" w:eastAsia="ＭＳ 明朝" w:hAnsi="Century" w:hint="eastAsia"/>
        </w:rPr>
        <w:t>［</w:t>
      </w:r>
      <w:r>
        <w:rPr>
          <w:rFonts w:ascii="Century" w:eastAsia="ＭＳ 明朝" w:hAnsi="Century" w:hint="eastAsia"/>
        </w:rPr>
        <w:t>ACE2</w:t>
      </w:r>
      <w:r>
        <w:rPr>
          <w:rFonts w:ascii="Century" w:eastAsia="ＭＳ 明朝" w:hAnsi="Century" w:hint="eastAsia"/>
        </w:rPr>
        <w:t>の</w:t>
      </w:r>
      <w:r>
        <w:rPr>
          <w:rFonts w:ascii="Century" w:eastAsia="ＭＳ 明朝" w:hAnsi="Century" w:hint="eastAsia"/>
        </w:rPr>
        <w:t>24</w:t>
      </w:r>
      <w:r>
        <w:rPr>
          <w:rFonts w:ascii="Century" w:eastAsia="ＭＳ 明朝" w:hAnsi="Century" w:hint="eastAsia"/>
        </w:rPr>
        <w:t>のアミノ酸残基のうち</w:t>
      </w:r>
      <w:r>
        <w:rPr>
          <w:rFonts w:ascii="Century" w:eastAsia="ＭＳ 明朝" w:hAnsi="Century" w:hint="eastAsia"/>
        </w:rPr>
        <w:t>15</w:t>
      </w:r>
      <w:r>
        <w:rPr>
          <w:rFonts w:ascii="Century" w:eastAsia="ＭＳ 明朝" w:hAnsi="Century" w:hint="eastAsia"/>
        </w:rPr>
        <w:t>のアミノ酸は、</w:t>
      </w:r>
      <w:r w:rsidRPr="0058766F">
        <w:rPr>
          <w:rFonts w:ascii="Century" w:eastAsia="ＭＳ 明朝" w:hAnsi="Century"/>
        </w:rPr>
        <w:t>SARS-CoV-2</w:t>
      </w:r>
      <w:r>
        <w:rPr>
          <w:rFonts w:ascii="Century" w:eastAsia="ＭＳ 明朝" w:hAnsi="Century" w:hint="eastAsia"/>
        </w:rPr>
        <w:t>の方が</w:t>
      </w:r>
      <w:r>
        <w:rPr>
          <w:rFonts w:ascii="Century" w:eastAsia="ＭＳ 明朝" w:hAnsi="Century"/>
        </w:rPr>
        <w:t>SARS-</w:t>
      </w:r>
      <w:proofErr w:type="spellStart"/>
      <w:r>
        <w:rPr>
          <w:rFonts w:ascii="Century" w:eastAsia="ＭＳ 明朝" w:hAnsi="Century"/>
        </w:rPr>
        <w:t>CoV</w:t>
      </w:r>
      <w:proofErr w:type="spellEnd"/>
      <w:r>
        <w:rPr>
          <w:rFonts w:ascii="Century" w:eastAsia="ＭＳ 明朝" w:hAnsi="Century" w:hint="eastAsia"/>
        </w:rPr>
        <w:t>より</w:t>
      </w:r>
      <w:proofErr w:type="spellStart"/>
      <w:r>
        <w:rPr>
          <w:rFonts w:ascii="Century" w:eastAsia="ＭＳ 明朝" w:hAnsi="Century" w:hint="eastAsia"/>
        </w:rPr>
        <w:t>vdw</w:t>
      </w:r>
      <w:proofErr w:type="spellEnd"/>
      <w:r>
        <w:rPr>
          <w:rFonts w:ascii="Century" w:eastAsia="ＭＳ 明朝" w:hAnsi="Century" w:hint="eastAsia"/>
        </w:rPr>
        <w:t>結合部位が多く、</w:t>
      </w:r>
      <w:r w:rsidRPr="0058766F">
        <w:rPr>
          <w:rFonts w:ascii="Century" w:eastAsia="ＭＳ 明朝" w:hAnsi="Century"/>
        </w:rPr>
        <w:t>SARS-CoV-2</w:t>
      </w:r>
      <w:r>
        <w:rPr>
          <w:rFonts w:ascii="Century" w:eastAsia="ＭＳ 明朝" w:hAnsi="Century" w:hint="eastAsia"/>
        </w:rPr>
        <w:t>の</w:t>
      </w:r>
      <w:r>
        <w:rPr>
          <w:rFonts w:ascii="Century" w:eastAsia="ＭＳ 明朝" w:hAnsi="Century" w:hint="eastAsia"/>
        </w:rPr>
        <w:t>C</w:t>
      </w:r>
      <w:r>
        <w:rPr>
          <w:rFonts w:ascii="Century" w:eastAsia="ＭＳ 明朝" w:hAnsi="Century" w:hint="eastAsia"/>
        </w:rPr>
        <w:t>末端の</w:t>
      </w:r>
      <w:r>
        <w:rPr>
          <w:rFonts w:ascii="Century" w:eastAsia="ＭＳ 明朝" w:hAnsi="Century" w:hint="eastAsia"/>
        </w:rPr>
        <w:t>R</w:t>
      </w:r>
      <w:r>
        <w:rPr>
          <w:rFonts w:ascii="Century" w:eastAsia="ＭＳ 明朝" w:hAnsi="Century"/>
        </w:rPr>
        <w:t>BD</w:t>
      </w:r>
      <w:r>
        <w:rPr>
          <w:rFonts w:ascii="Century" w:eastAsia="ＭＳ 明朝" w:hAnsi="Century" w:hint="eastAsia"/>
        </w:rPr>
        <w:t>の結合面（</w:t>
      </w:r>
      <w:r>
        <w:rPr>
          <w:rFonts w:ascii="Century" w:eastAsia="ＭＳ 明朝" w:hAnsi="Century" w:hint="eastAsia"/>
        </w:rPr>
        <w:t>i</w:t>
      </w:r>
      <w:r>
        <w:rPr>
          <w:rFonts w:ascii="Century" w:eastAsia="ＭＳ 明朝" w:hAnsi="Century"/>
        </w:rPr>
        <w:t>nterface</w:t>
      </w:r>
      <w:r>
        <w:rPr>
          <w:rFonts w:ascii="Century" w:eastAsia="ＭＳ 明朝" w:hAnsi="Century" w:hint="eastAsia"/>
        </w:rPr>
        <w:t>）では、</w:t>
      </w:r>
      <w:r>
        <w:rPr>
          <w:rFonts w:ascii="Century" w:eastAsia="ＭＳ 明朝" w:hAnsi="Century"/>
        </w:rPr>
        <w:t>SARS-</w:t>
      </w:r>
      <w:proofErr w:type="spellStart"/>
      <w:r>
        <w:rPr>
          <w:rFonts w:ascii="Century" w:eastAsia="ＭＳ 明朝" w:hAnsi="Century"/>
        </w:rPr>
        <w:t>CoV</w:t>
      </w:r>
      <w:proofErr w:type="spellEnd"/>
      <w:r>
        <w:rPr>
          <w:rFonts w:ascii="Century" w:eastAsia="ＭＳ 明朝" w:hAnsi="Century"/>
        </w:rPr>
        <w:t xml:space="preserve"> RBD</w:t>
      </w:r>
      <w:r>
        <w:rPr>
          <w:rFonts w:ascii="Century" w:eastAsia="ＭＳ 明朝" w:hAnsi="Century" w:hint="eastAsia"/>
        </w:rPr>
        <w:t>に比較して、</w:t>
      </w:r>
      <w:r>
        <w:rPr>
          <w:rFonts w:ascii="Century" w:eastAsia="ＭＳ 明朝" w:hAnsi="Century" w:hint="eastAsia"/>
        </w:rPr>
        <w:t>ACE2</w:t>
      </w:r>
      <w:r>
        <w:rPr>
          <w:rFonts w:ascii="Century" w:eastAsia="ＭＳ 明朝" w:hAnsi="Century" w:hint="eastAsia"/>
        </w:rPr>
        <w:t>と直接作用するより多くのアミノ酸残基（</w:t>
      </w:r>
      <w:r>
        <w:rPr>
          <w:rFonts w:ascii="Century" w:eastAsia="ＭＳ 明朝" w:hAnsi="Century" w:hint="eastAsia"/>
        </w:rPr>
        <w:t>21</w:t>
      </w:r>
      <w:r>
        <w:rPr>
          <w:rFonts w:ascii="Century" w:eastAsia="ＭＳ 明朝" w:hAnsi="Century" w:hint="eastAsia"/>
        </w:rPr>
        <w:t>対</w:t>
      </w:r>
      <w:r>
        <w:rPr>
          <w:rFonts w:ascii="Century" w:eastAsia="ＭＳ 明朝" w:hAnsi="Century"/>
        </w:rPr>
        <w:t>7</w:t>
      </w:r>
      <w:r>
        <w:rPr>
          <w:rFonts w:ascii="Century" w:eastAsia="ＭＳ 明朝" w:hAnsi="Century" w:hint="eastAsia"/>
        </w:rPr>
        <w:t>）を持ち、それによって、より多くの</w:t>
      </w:r>
      <w:proofErr w:type="spellStart"/>
      <w:r>
        <w:rPr>
          <w:rFonts w:ascii="Century" w:eastAsia="ＭＳ 明朝" w:hAnsi="Century"/>
        </w:rPr>
        <w:t>vdw</w:t>
      </w:r>
      <w:proofErr w:type="spellEnd"/>
      <w:r>
        <w:rPr>
          <w:rFonts w:ascii="Century" w:eastAsia="ＭＳ 明朝" w:hAnsi="Century" w:hint="eastAsia"/>
        </w:rPr>
        <w:t>（ファン・デル・ワールス）結合部位（</w:t>
      </w:r>
      <w:r>
        <w:rPr>
          <w:rFonts w:ascii="Century" w:eastAsia="ＭＳ 明朝" w:hAnsi="Century" w:hint="eastAsia"/>
        </w:rPr>
        <w:t>288</w:t>
      </w:r>
      <w:r>
        <w:rPr>
          <w:rFonts w:ascii="Century" w:eastAsia="ＭＳ 明朝" w:hAnsi="Century" w:hint="eastAsia"/>
        </w:rPr>
        <w:t>対</w:t>
      </w:r>
      <w:r>
        <w:rPr>
          <w:rFonts w:ascii="Century" w:eastAsia="ＭＳ 明朝" w:hAnsi="Century" w:hint="eastAsia"/>
        </w:rPr>
        <w:t>213</w:t>
      </w:r>
      <w:r>
        <w:rPr>
          <w:rFonts w:ascii="Century" w:eastAsia="ＭＳ 明朝" w:hAnsi="Century" w:hint="eastAsia"/>
        </w:rPr>
        <w:t>）と水素結合部（</w:t>
      </w:r>
      <w:r>
        <w:rPr>
          <w:rFonts w:ascii="Century" w:eastAsia="ＭＳ 明朝" w:hAnsi="Century" w:hint="eastAsia"/>
        </w:rPr>
        <w:t>16</w:t>
      </w:r>
      <w:r>
        <w:rPr>
          <w:rFonts w:ascii="Century" w:eastAsia="ＭＳ 明朝" w:hAnsi="Century" w:hint="eastAsia"/>
        </w:rPr>
        <w:t>対</w:t>
      </w:r>
      <w:r>
        <w:rPr>
          <w:rFonts w:ascii="Century" w:eastAsia="ＭＳ 明朝" w:hAnsi="Century" w:hint="eastAsia"/>
        </w:rPr>
        <w:t>11</w:t>
      </w:r>
      <w:r>
        <w:rPr>
          <w:rFonts w:ascii="Century" w:eastAsia="ＭＳ 明朝" w:hAnsi="Century" w:hint="eastAsia"/>
        </w:rPr>
        <w:t>）の作っており、結果として</w:t>
      </w:r>
      <w:r w:rsidRPr="0058766F">
        <w:rPr>
          <w:rFonts w:ascii="Century" w:eastAsia="ＭＳ 明朝" w:hAnsi="Century"/>
        </w:rPr>
        <w:t>SARS-CoV-2</w:t>
      </w:r>
      <w:r>
        <w:rPr>
          <w:rFonts w:ascii="Century" w:eastAsia="ＭＳ 明朝" w:hAnsi="Century" w:hint="eastAsia"/>
        </w:rPr>
        <w:t>の</w:t>
      </w:r>
      <w:r>
        <w:rPr>
          <w:rFonts w:ascii="Century" w:eastAsia="ＭＳ 明朝" w:hAnsi="Century" w:hint="eastAsia"/>
        </w:rPr>
        <w:t>C</w:t>
      </w:r>
      <w:r>
        <w:rPr>
          <w:rFonts w:ascii="Century" w:eastAsia="ＭＳ 明朝" w:hAnsi="Century" w:hint="eastAsia"/>
        </w:rPr>
        <w:t>末端の</w:t>
      </w:r>
      <w:r>
        <w:rPr>
          <w:rFonts w:ascii="Century" w:eastAsia="ＭＳ 明朝" w:hAnsi="Century" w:hint="eastAsia"/>
        </w:rPr>
        <w:t>RBD</w:t>
      </w:r>
      <w:r>
        <w:rPr>
          <w:rFonts w:ascii="Century" w:eastAsia="ＭＳ 明朝" w:hAnsi="Century" w:hint="eastAsia"/>
        </w:rPr>
        <w:t>は、</w:t>
      </w:r>
      <w:r>
        <w:rPr>
          <w:rFonts w:ascii="Century" w:eastAsia="ＭＳ 明朝" w:hAnsi="Century"/>
        </w:rPr>
        <w:t>SARS-</w:t>
      </w:r>
      <w:proofErr w:type="spellStart"/>
      <w:r>
        <w:rPr>
          <w:rFonts w:ascii="Century" w:eastAsia="ＭＳ 明朝" w:hAnsi="Century"/>
        </w:rPr>
        <w:t>CoV</w:t>
      </w:r>
      <w:proofErr w:type="spellEnd"/>
      <w:r>
        <w:rPr>
          <w:rFonts w:ascii="Century" w:eastAsia="ＭＳ 明朝" w:hAnsi="Century" w:hint="eastAsia"/>
        </w:rPr>
        <w:t>の</w:t>
      </w:r>
      <w:r>
        <w:rPr>
          <w:rFonts w:ascii="Century" w:eastAsia="ＭＳ 明朝" w:hAnsi="Century" w:hint="eastAsia"/>
        </w:rPr>
        <w:t>RBD</w:t>
      </w:r>
      <w:r>
        <w:rPr>
          <w:rFonts w:ascii="Century" w:eastAsia="ＭＳ 明朝" w:hAnsi="Century" w:hint="eastAsia"/>
        </w:rPr>
        <w:t>と比較して、より大きな結合面となっている。］</w:t>
      </w:r>
    </w:p>
    <w:p w14:paraId="382C7182" w14:textId="43B49280" w:rsidR="000564B9" w:rsidRPr="002D13F8" w:rsidRDefault="000564B9" w:rsidP="0048504C">
      <w:pPr>
        <w:pStyle w:val="a3"/>
        <w:rPr>
          <w:rFonts w:ascii="Century" w:eastAsia="ＭＳ 明朝" w:hAnsi="Century"/>
        </w:rPr>
      </w:pPr>
      <w:r w:rsidRPr="00994405">
        <w:rPr>
          <w:rFonts w:ascii="Century" w:eastAsia="ＭＳ 明朝" w:hAnsi="Century"/>
        </w:rPr>
        <w:t xml:space="preserve">　</w:t>
      </w:r>
      <w:r>
        <w:rPr>
          <w:rFonts w:ascii="Century" w:eastAsia="ＭＳ 明朝" w:hAnsi="Century" w:hint="eastAsia"/>
        </w:rPr>
        <w:t>［本研究では、</w:t>
      </w:r>
      <w:r>
        <w:rPr>
          <w:rFonts w:ascii="Century" w:eastAsia="ＭＳ 明朝" w:hAnsi="Century"/>
        </w:rPr>
        <w:t>SARS-</w:t>
      </w:r>
      <w:proofErr w:type="spellStart"/>
      <w:r>
        <w:rPr>
          <w:rFonts w:ascii="Century" w:eastAsia="ＭＳ 明朝" w:hAnsi="Century"/>
        </w:rPr>
        <w:t>CoV</w:t>
      </w:r>
      <w:proofErr w:type="spellEnd"/>
      <w:r>
        <w:rPr>
          <w:rFonts w:ascii="Century" w:eastAsia="ＭＳ 明朝" w:hAnsi="Century" w:hint="eastAsia"/>
        </w:rPr>
        <w:t>の</w:t>
      </w:r>
      <w:r>
        <w:rPr>
          <w:rFonts w:ascii="Century" w:eastAsia="ＭＳ 明朝" w:hAnsi="Century" w:hint="eastAsia"/>
        </w:rPr>
        <w:t>S</w:t>
      </w:r>
      <w:r>
        <w:rPr>
          <w:rFonts w:ascii="Century" w:eastAsia="ＭＳ 明朝" w:hAnsi="Century" w:hint="eastAsia"/>
        </w:rPr>
        <w:t>タンパク結合体領域へのマウスのモノクローナル抗体及びポリクローナル抗体は、</w:t>
      </w:r>
      <w:r w:rsidRPr="0058766F">
        <w:rPr>
          <w:rFonts w:ascii="Century" w:eastAsia="ＭＳ 明朝" w:hAnsi="Century"/>
        </w:rPr>
        <w:t>SARS-CoV-2</w:t>
      </w:r>
      <w:r>
        <w:rPr>
          <w:rFonts w:ascii="Century" w:eastAsia="ＭＳ 明朝" w:hAnsi="Century" w:hint="eastAsia"/>
        </w:rPr>
        <w:t>の</w:t>
      </w:r>
      <w:r>
        <w:rPr>
          <w:rFonts w:ascii="Century" w:eastAsia="ＭＳ 明朝" w:hAnsi="Century" w:hint="eastAsia"/>
        </w:rPr>
        <w:t>S</w:t>
      </w:r>
      <w:r>
        <w:rPr>
          <w:rFonts w:ascii="Century" w:eastAsia="ＭＳ 明朝" w:hAnsi="Century" w:hint="eastAsia"/>
        </w:rPr>
        <w:t>タンパクに作用しなかったとしている。］</w:t>
      </w:r>
    </w:p>
  </w:footnote>
  <w:footnote w:id="229">
    <w:p w14:paraId="4D089D24" w14:textId="38844A41" w:rsidR="000564B9" w:rsidRDefault="000564B9" w:rsidP="002B219C">
      <w:pPr>
        <w:pStyle w:val="a3"/>
        <w:ind w:left="105" w:hangingChars="50" w:hanging="105"/>
        <w:rPr>
          <w:rFonts w:ascii="Century" w:hAnsi="Century"/>
        </w:rPr>
      </w:pPr>
      <w:r w:rsidRPr="002B219C">
        <w:rPr>
          <w:rStyle w:val="a5"/>
          <w:rFonts w:ascii="Century" w:hAnsi="Century"/>
        </w:rPr>
        <w:footnoteRef/>
      </w:r>
      <w:r w:rsidRPr="002B219C">
        <w:rPr>
          <w:rFonts w:ascii="Century" w:hAnsi="Century"/>
        </w:rPr>
        <w:t xml:space="preserve"> J. Shang, et al. Structural basis of receptor recognition by SARS-CoV-2. Nature March 20 (online), 2020.</w:t>
      </w:r>
    </w:p>
    <w:p w14:paraId="4621630C" w14:textId="615EB7F3" w:rsidR="000564B9" w:rsidRPr="00F01538" w:rsidRDefault="000564B9" w:rsidP="00642DB6">
      <w:pPr>
        <w:pStyle w:val="a3"/>
        <w:ind w:left="105" w:hangingChars="50" w:hanging="105"/>
        <w:rPr>
          <w:rFonts w:ascii="Century" w:eastAsia="ＭＳ 明朝" w:hAnsi="Century"/>
        </w:rPr>
      </w:pPr>
      <w:r>
        <w:rPr>
          <w:rFonts w:ascii="Century" w:hAnsi="Century" w:hint="eastAsia"/>
        </w:rPr>
        <w:t>［</w:t>
      </w:r>
      <w:r w:rsidRPr="00F01538">
        <w:rPr>
          <w:rFonts w:ascii="Century" w:eastAsia="ＭＳ 明朝" w:hAnsi="Century"/>
        </w:rPr>
        <w:t>SARS-</w:t>
      </w:r>
      <w:proofErr w:type="spellStart"/>
      <w:r w:rsidRPr="00F01538">
        <w:rPr>
          <w:rFonts w:ascii="Century" w:eastAsia="ＭＳ 明朝" w:hAnsi="Century"/>
        </w:rPr>
        <w:t>CoV</w:t>
      </w:r>
      <w:proofErr w:type="spellEnd"/>
      <w:r w:rsidRPr="00F01538">
        <w:rPr>
          <w:rFonts w:ascii="Century" w:eastAsia="ＭＳ 明朝" w:hAnsi="Century"/>
        </w:rPr>
        <w:t>と他のコロナウイルスは、</w:t>
      </w:r>
      <w:r w:rsidRPr="00F01538">
        <w:rPr>
          <w:rFonts w:ascii="Century" w:eastAsia="ＭＳ 明朝" w:hAnsi="Century"/>
        </w:rPr>
        <w:t>ACE2</w:t>
      </w:r>
      <w:r w:rsidRPr="00F01538">
        <w:rPr>
          <w:rFonts w:ascii="Century" w:eastAsia="ＭＳ 明朝" w:hAnsi="Century"/>
        </w:rPr>
        <w:t>の</w:t>
      </w:r>
      <w:r>
        <w:rPr>
          <w:rFonts w:ascii="Century" w:eastAsia="ＭＳ 明朝" w:hAnsi="Century" w:hint="eastAsia"/>
        </w:rPr>
        <w:t>受容体</w:t>
      </w:r>
      <w:r w:rsidRPr="00F01538">
        <w:rPr>
          <w:rFonts w:ascii="Century" w:eastAsia="ＭＳ 明朝" w:hAnsi="Century"/>
        </w:rPr>
        <w:t>結合部位</w:t>
      </w:r>
      <w:r>
        <w:rPr>
          <w:rFonts w:ascii="Century" w:eastAsia="ＭＳ 明朝" w:hAnsi="Century" w:hint="eastAsia"/>
        </w:rPr>
        <w:t>（</w:t>
      </w:r>
      <w:r>
        <w:rPr>
          <w:rFonts w:ascii="Century" w:eastAsia="ＭＳ 明朝" w:hAnsi="Century" w:hint="eastAsia"/>
        </w:rPr>
        <w:t>RBM</w:t>
      </w:r>
      <w:r>
        <w:rPr>
          <w:rFonts w:ascii="Century" w:eastAsia="ＭＳ 明朝" w:hAnsi="Century" w:hint="eastAsia"/>
        </w:rPr>
        <w:t>：</w:t>
      </w:r>
      <w:r>
        <w:rPr>
          <w:rFonts w:ascii="Century" w:eastAsia="ＭＳ 明朝" w:hAnsi="Century" w:hint="eastAsia"/>
        </w:rPr>
        <w:t>r</w:t>
      </w:r>
      <w:r>
        <w:rPr>
          <w:rFonts w:ascii="Century" w:eastAsia="ＭＳ 明朝" w:hAnsi="Century"/>
        </w:rPr>
        <w:t>eceptor binding motif</w:t>
      </w:r>
      <w:r>
        <w:rPr>
          <w:rFonts w:ascii="Century" w:eastAsia="ＭＳ 明朝" w:hAnsi="Century" w:hint="eastAsia"/>
        </w:rPr>
        <w:t>）</w:t>
      </w:r>
      <w:r w:rsidRPr="00F01538">
        <w:rPr>
          <w:rFonts w:ascii="Century" w:eastAsia="ＭＳ 明朝" w:hAnsi="Century"/>
        </w:rPr>
        <w:t>に</w:t>
      </w:r>
      <w:r>
        <w:rPr>
          <w:rFonts w:ascii="Century" w:eastAsia="ＭＳ 明朝" w:hAnsi="Century" w:hint="eastAsia"/>
        </w:rPr>
        <w:t>P</w:t>
      </w:r>
      <w:r>
        <w:rPr>
          <w:rFonts w:ascii="Century" w:eastAsia="ＭＳ 明朝" w:hAnsi="Century"/>
        </w:rPr>
        <w:t>ro-Pro-Ala</w:t>
      </w:r>
      <w:r w:rsidRPr="00F01538">
        <w:rPr>
          <w:rFonts w:ascii="Century" w:eastAsia="ＭＳ 明朝" w:hAnsi="Century"/>
        </w:rPr>
        <w:t>の３残基領域を含むが、</w:t>
      </w:r>
      <w:r w:rsidRPr="00F01538">
        <w:rPr>
          <w:rFonts w:ascii="Century" w:eastAsia="ＭＳ 明朝" w:hAnsi="Century"/>
        </w:rPr>
        <w:t>SARS-CoV-2</w:t>
      </w:r>
      <w:r w:rsidRPr="00F01538">
        <w:rPr>
          <w:rFonts w:ascii="Century" w:eastAsia="ＭＳ 明朝" w:hAnsi="Century"/>
        </w:rPr>
        <w:t>と</w:t>
      </w:r>
      <w:r w:rsidRPr="00F01538">
        <w:rPr>
          <w:rFonts w:ascii="Century" w:eastAsia="ＭＳ 明朝" w:hAnsi="Century"/>
        </w:rPr>
        <w:t>RaTG13</w:t>
      </w:r>
      <w:r w:rsidRPr="00F01538">
        <w:rPr>
          <w:rFonts w:ascii="Century" w:eastAsia="ＭＳ 明朝" w:hAnsi="Century"/>
        </w:rPr>
        <w:t>は、</w:t>
      </w:r>
      <w:proofErr w:type="spellStart"/>
      <w:r>
        <w:rPr>
          <w:rFonts w:ascii="Century" w:eastAsia="ＭＳ 明朝" w:hAnsi="Century" w:hint="eastAsia"/>
        </w:rPr>
        <w:t>G</w:t>
      </w:r>
      <w:r>
        <w:rPr>
          <w:rFonts w:ascii="Century" w:eastAsia="ＭＳ 明朝" w:hAnsi="Century"/>
        </w:rPr>
        <w:t>ly</w:t>
      </w:r>
      <w:proofErr w:type="spellEnd"/>
      <w:r>
        <w:rPr>
          <w:rFonts w:ascii="Century" w:eastAsia="ＭＳ 明朝" w:hAnsi="Century"/>
        </w:rPr>
        <w:t>-Val/</w:t>
      </w:r>
      <w:proofErr w:type="spellStart"/>
      <w:r>
        <w:rPr>
          <w:rFonts w:ascii="Century" w:eastAsia="ＭＳ 明朝" w:hAnsi="Century"/>
        </w:rPr>
        <w:t>Gln-Gln</w:t>
      </w:r>
      <w:proofErr w:type="spellEnd"/>
      <w:r w:rsidRPr="00F01538">
        <w:rPr>
          <w:rFonts w:ascii="Century" w:eastAsia="ＭＳ 明朝" w:hAnsi="Century"/>
        </w:rPr>
        <w:t>/</w:t>
      </w:r>
      <w:proofErr w:type="spellStart"/>
      <w:r>
        <w:rPr>
          <w:rFonts w:ascii="Century" w:eastAsia="ＭＳ 明朝" w:hAnsi="Century"/>
        </w:rPr>
        <w:t>Thr-Gly</w:t>
      </w:r>
      <w:proofErr w:type="spellEnd"/>
      <w:r>
        <w:rPr>
          <w:rFonts w:ascii="Century" w:eastAsia="ＭＳ 明朝" w:hAnsi="Century" w:hint="eastAsia"/>
        </w:rPr>
        <w:t>の４塩基領域となっていて、この違いにより異なる構造となっている。そのため、</w:t>
      </w:r>
      <w:r>
        <w:rPr>
          <w:rFonts w:ascii="Century" w:eastAsia="ＭＳ 明朝" w:hAnsi="Century" w:hint="eastAsia"/>
        </w:rPr>
        <w:t>SARS-CoV-2</w:t>
      </w:r>
      <w:r>
        <w:rPr>
          <w:rFonts w:ascii="Century" w:eastAsia="ＭＳ 明朝" w:hAnsi="Century" w:hint="eastAsia"/>
        </w:rPr>
        <w:t>では、</w:t>
      </w:r>
      <w:r>
        <w:rPr>
          <w:rFonts w:ascii="Century" w:eastAsia="ＭＳ 明朝" w:hAnsi="Century" w:hint="eastAsia"/>
        </w:rPr>
        <w:t>RBD</w:t>
      </w:r>
      <w:r>
        <w:rPr>
          <w:rFonts w:ascii="Century" w:eastAsia="ＭＳ 明朝" w:hAnsi="Century" w:hint="eastAsia"/>
        </w:rPr>
        <w:t>の</w:t>
      </w:r>
      <w:r>
        <w:rPr>
          <w:rFonts w:ascii="Century" w:eastAsia="ＭＳ 明朝" w:hAnsi="Century" w:hint="eastAsia"/>
        </w:rPr>
        <w:t>A</w:t>
      </w:r>
      <w:r>
        <w:rPr>
          <w:rFonts w:ascii="Century" w:eastAsia="ＭＳ 明朝" w:hAnsi="Century"/>
        </w:rPr>
        <w:t>sn487</w:t>
      </w:r>
      <w:r>
        <w:rPr>
          <w:rFonts w:ascii="Century" w:eastAsia="ＭＳ 明朝" w:hAnsi="Century" w:hint="eastAsia"/>
        </w:rPr>
        <w:t>と</w:t>
      </w:r>
      <w:r>
        <w:rPr>
          <w:rFonts w:ascii="Century" w:eastAsia="ＭＳ 明朝" w:hAnsi="Century" w:hint="eastAsia"/>
        </w:rPr>
        <w:t>Ala475</w:t>
      </w:r>
      <w:r>
        <w:rPr>
          <w:rFonts w:ascii="Century" w:eastAsia="ＭＳ 明朝" w:hAnsi="Century" w:hint="eastAsia"/>
        </w:rPr>
        <w:t>の水素結合が加わって結合部位がより圧縮した構造となり、</w:t>
      </w:r>
      <w:r>
        <w:rPr>
          <w:rFonts w:ascii="Century" w:eastAsia="ＭＳ 明朝" w:hAnsi="Century" w:hint="eastAsia"/>
        </w:rPr>
        <w:t>Ala475</w:t>
      </w:r>
      <w:r>
        <w:rPr>
          <w:rFonts w:ascii="Century" w:eastAsia="ＭＳ 明朝" w:hAnsi="Century" w:hint="eastAsia"/>
        </w:rPr>
        <w:t>を含む</w:t>
      </w:r>
      <w:r>
        <w:rPr>
          <w:rFonts w:ascii="Century" w:eastAsia="ＭＳ 明朝" w:hAnsi="Century" w:hint="eastAsia"/>
        </w:rPr>
        <w:t>RBM</w:t>
      </w:r>
      <w:r>
        <w:rPr>
          <w:rFonts w:ascii="Century" w:eastAsia="ＭＳ 明朝" w:hAnsi="Century" w:hint="eastAsia"/>
        </w:rPr>
        <w:t>がより</w:t>
      </w:r>
      <w:r>
        <w:rPr>
          <w:rFonts w:ascii="Century" w:eastAsia="ＭＳ 明朝" w:hAnsi="Century" w:hint="eastAsia"/>
        </w:rPr>
        <w:t>ACE2</w:t>
      </w:r>
      <w:r>
        <w:rPr>
          <w:rFonts w:ascii="Century" w:eastAsia="ＭＳ 明朝" w:hAnsi="Century" w:hint="eastAsia"/>
        </w:rPr>
        <w:t>に近くなっている。結果として、</w:t>
      </w:r>
      <w:r>
        <w:rPr>
          <w:rFonts w:ascii="Century" w:eastAsia="ＭＳ 明朝" w:hAnsi="Century" w:hint="eastAsia"/>
        </w:rPr>
        <w:t>SARS-CoV-2</w:t>
      </w:r>
      <w:r>
        <w:rPr>
          <w:rFonts w:ascii="Century" w:eastAsia="ＭＳ 明朝" w:hAnsi="Century" w:hint="eastAsia"/>
        </w:rPr>
        <w:t>の</w:t>
      </w:r>
      <w:r>
        <w:rPr>
          <w:rFonts w:ascii="Century" w:eastAsia="ＭＳ 明朝" w:hAnsi="Century" w:hint="eastAsia"/>
        </w:rPr>
        <w:t>RBD</w:t>
      </w:r>
      <w:r>
        <w:rPr>
          <w:rFonts w:ascii="Century" w:eastAsia="ＭＳ 明朝" w:hAnsi="Century" w:hint="eastAsia"/>
        </w:rPr>
        <w:t>は</w:t>
      </w:r>
      <w:r>
        <w:rPr>
          <w:rFonts w:ascii="Century" w:eastAsia="ＭＳ 明朝" w:hAnsi="Century" w:hint="eastAsia"/>
        </w:rPr>
        <w:t>ACE2</w:t>
      </w:r>
      <w:r>
        <w:rPr>
          <w:rFonts w:ascii="Century" w:eastAsia="ＭＳ 明朝" w:hAnsi="Century" w:hint="eastAsia"/>
        </w:rPr>
        <w:t>の</w:t>
      </w:r>
      <w:r>
        <w:rPr>
          <w:rFonts w:ascii="Century" w:eastAsia="ＭＳ 明朝" w:hAnsi="Century" w:hint="eastAsia"/>
        </w:rPr>
        <w:t>N</w:t>
      </w:r>
      <w:r>
        <w:rPr>
          <w:rFonts w:ascii="Century" w:eastAsia="ＭＳ 明朝" w:hAnsi="Century" w:hint="eastAsia"/>
        </w:rPr>
        <w:t>末端螺旋とより多くの結合部位を作っている。また、</w:t>
      </w:r>
      <w:r>
        <w:rPr>
          <w:rFonts w:ascii="Century" w:eastAsia="ＭＳ 明朝" w:hAnsi="Century" w:hint="eastAsia"/>
        </w:rPr>
        <w:t>SARS-COV-2</w:t>
      </w:r>
      <w:r>
        <w:rPr>
          <w:rFonts w:ascii="Century" w:eastAsia="ＭＳ 明朝" w:hAnsi="Century" w:hint="eastAsia"/>
        </w:rPr>
        <w:t>では</w:t>
      </w:r>
      <w:r>
        <w:rPr>
          <w:rFonts w:ascii="Century" w:eastAsia="ＭＳ 明朝" w:hAnsi="Century" w:hint="eastAsia"/>
        </w:rPr>
        <w:t>SARS-</w:t>
      </w:r>
      <w:proofErr w:type="spellStart"/>
      <w:r>
        <w:rPr>
          <w:rFonts w:ascii="Century" w:eastAsia="ＭＳ 明朝" w:hAnsi="Century" w:hint="eastAsia"/>
        </w:rPr>
        <w:t>CoV</w:t>
      </w:r>
      <w:proofErr w:type="spellEnd"/>
      <w:r>
        <w:rPr>
          <w:rFonts w:ascii="Century" w:eastAsia="ＭＳ 明朝" w:hAnsi="Century" w:hint="eastAsia"/>
        </w:rPr>
        <w:t>に比較して、</w:t>
      </w:r>
      <w:r>
        <w:rPr>
          <w:rFonts w:ascii="Century" w:eastAsia="ＭＳ 明朝" w:hAnsi="Century" w:hint="eastAsia"/>
        </w:rPr>
        <w:t>ACE2</w:t>
      </w:r>
      <w:r>
        <w:rPr>
          <w:rFonts w:ascii="Century" w:eastAsia="ＭＳ 明朝" w:hAnsi="Century" w:hint="eastAsia"/>
        </w:rPr>
        <w:t>結合面（</w:t>
      </w:r>
      <w:r>
        <w:rPr>
          <w:rFonts w:ascii="Century" w:eastAsia="ＭＳ 明朝" w:hAnsi="Century"/>
        </w:rPr>
        <w:t>interface</w:t>
      </w:r>
      <w:r>
        <w:rPr>
          <w:rFonts w:ascii="Century" w:eastAsia="ＭＳ 明朝" w:hAnsi="Century" w:hint="eastAsia"/>
        </w:rPr>
        <w:t>）の２つの重要部位（</w:t>
      </w:r>
      <w:r>
        <w:rPr>
          <w:rFonts w:ascii="Century" w:eastAsia="ＭＳ 明朝" w:hAnsi="Century" w:hint="eastAsia"/>
        </w:rPr>
        <w:t>h</w:t>
      </w:r>
      <w:r>
        <w:rPr>
          <w:rFonts w:ascii="Century" w:eastAsia="ＭＳ 明朝" w:hAnsi="Century"/>
        </w:rPr>
        <w:t>otspot</w:t>
      </w:r>
      <w:r>
        <w:rPr>
          <w:rFonts w:ascii="Century" w:eastAsia="ＭＳ 明朝" w:hAnsi="Century" w:hint="eastAsia"/>
        </w:rPr>
        <w:t>）において、アミノ酸残基の違いによる構造変化で新たな水素結合を生じていて、安定性が増している。</w:t>
      </w:r>
      <w:r>
        <w:rPr>
          <w:rFonts w:ascii="Century" w:hAnsi="Century" w:hint="eastAsia"/>
        </w:rPr>
        <w:t>］</w:t>
      </w:r>
    </w:p>
  </w:footnote>
  <w:footnote w:id="230">
    <w:p w14:paraId="787EEFE5" w14:textId="1BC68AB7" w:rsidR="000564B9" w:rsidRPr="001345F5" w:rsidRDefault="000564B9">
      <w:pPr>
        <w:pStyle w:val="a3"/>
        <w:rPr>
          <w:rFonts w:ascii="Century" w:hAnsi="Century"/>
        </w:rPr>
      </w:pPr>
      <w:r>
        <w:rPr>
          <w:rStyle w:val="a5"/>
        </w:rPr>
        <w:footnoteRef/>
      </w:r>
      <w:r>
        <w:t xml:space="preserve"> </w:t>
      </w:r>
      <w:r w:rsidRPr="001345F5">
        <w:rPr>
          <w:rFonts w:ascii="Century" w:hAnsi="Century"/>
        </w:rPr>
        <w:t>J. Lan, et. al. Structure of the SARS-CoV-2 spike receptor-binding domain bound to the ACE2 receptor. Nature, March 30 (online), 2020.</w:t>
      </w:r>
    </w:p>
    <w:p w14:paraId="02EFF95C" w14:textId="75187EF3" w:rsidR="000564B9" w:rsidRDefault="000564B9">
      <w:pPr>
        <w:pStyle w:val="a3"/>
        <w:rPr>
          <w:rFonts w:ascii="Century" w:eastAsia="ＭＳ 明朝" w:hAnsi="Century"/>
        </w:rPr>
      </w:pPr>
      <w:r w:rsidRPr="00700819">
        <w:rPr>
          <w:rFonts w:ascii="Century" w:eastAsia="ＭＳ 明朝" w:hAnsi="Century"/>
        </w:rPr>
        <w:t>［</w:t>
      </w:r>
      <w:r w:rsidRPr="00700819">
        <w:rPr>
          <w:rFonts w:ascii="Century" w:eastAsia="ＭＳ 明朝" w:hAnsi="Century"/>
        </w:rPr>
        <w:t>SARS-CoV-2</w:t>
      </w:r>
      <w:r w:rsidRPr="00700819">
        <w:rPr>
          <w:rFonts w:ascii="Century" w:eastAsia="ＭＳ 明朝" w:hAnsi="Century"/>
        </w:rPr>
        <w:t>と</w:t>
      </w:r>
      <w:r w:rsidRPr="00700819">
        <w:rPr>
          <w:rFonts w:ascii="Century" w:eastAsia="ＭＳ 明朝" w:hAnsi="Century"/>
        </w:rPr>
        <w:t>SARS-</w:t>
      </w:r>
      <w:proofErr w:type="spellStart"/>
      <w:r w:rsidRPr="00700819">
        <w:rPr>
          <w:rFonts w:ascii="Century" w:eastAsia="ＭＳ 明朝" w:hAnsi="Century"/>
        </w:rPr>
        <w:t>CoV</w:t>
      </w:r>
      <w:proofErr w:type="spellEnd"/>
      <w:r w:rsidRPr="00700819">
        <w:rPr>
          <w:rFonts w:ascii="Century" w:eastAsia="ＭＳ 明朝" w:hAnsi="Century"/>
        </w:rPr>
        <w:t>の</w:t>
      </w:r>
      <w:r>
        <w:rPr>
          <w:rFonts w:ascii="Century" w:eastAsia="ＭＳ 明朝" w:hAnsi="Century" w:hint="eastAsia"/>
        </w:rPr>
        <w:t>R</w:t>
      </w:r>
      <w:r>
        <w:rPr>
          <w:rFonts w:ascii="Century" w:eastAsia="ＭＳ 明朝" w:hAnsi="Century"/>
        </w:rPr>
        <w:t>BD</w:t>
      </w:r>
      <w:r w:rsidRPr="00700819">
        <w:rPr>
          <w:rFonts w:ascii="Century" w:eastAsia="ＭＳ 明朝" w:hAnsi="Century"/>
        </w:rPr>
        <w:t>が</w:t>
      </w:r>
      <w:r w:rsidRPr="00700819">
        <w:rPr>
          <w:rFonts w:ascii="Century" w:eastAsia="ＭＳ 明朝" w:hAnsi="Century"/>
        </w:rPr>
        <w:t>ACE2</w:t>
      </w:r>
      <w:r w:rsidRPr="00700819">
        <w:rPr>
          <w:rFonts w:ascii="Century" w:eastAsia="ＭＳ 明朝" w:hAnsi="Century"/>
        </w:rPr>
        <w:t>と作用するために共通して用いる</w:t>
      </w:r>
      <w:r w:rsidRPr="00700819">
        <w:rPr>
          <w:rFonts w:ascii="Century" w:eastAsia="ＭＳ 明朝" w:hAnsi="Century"/>
        </w:rPr>
        <w:t>14</w:t>
      </w:r>
      <w:r w:rsidRPr="00700819">
        <w:rPr>
          <w:rFonts w:ascii="Century" w:eastAsia="ＭＳ 明朝" w:hAnsi="Century"/>
        </w:rPr>
        <w:t>のアミノ酸部位のうち、８つのアミノ酸残基は両者に共通であり、５つは同様の生化学的特性を持つが異なる側鎖を持ち（</w:t>
      </w:r>
      <w:r w:rsidRPr="00700819">
        <w:rPr>
          <w:rFonts w:ascii="Century" w:eastAsia="ＭＳ 明朝" w:hAnsi="Century"/>
        </w:rPr>
        <w:t>Leu455/Tyr442</w:t>
      </w:r>
      <w:r>
        <w:rPr>
          <w:rFonts w:ascii="Century" w:eastAsia="ＭＳ 明朝" w:hAnsi="Century" w:hint="eastAsia"/>
        </w:rPr>
        <w:t>、</w:t>
      </w:r>
      <w:r w:rsidRPr="00700819">
        <w:rPr>
          <w:rFonts w:ascii="Century" w:eastAsia="ＭＳ 明朝" w:hAnsi="Century"/>
        </w:rPr>
        <w:t>Phe456/Leu443</w:t>
      </w:r>
      <w:r>
        <w:rPr>
          <w:rFonts w:ascii="Century" w:eastAsia="ＭＳ 明朝" w:hAnsi="Century" w:hint="eastAsia"/>
        </w:rPr>
        <w:t>、</w:t>
      </w:r>
      <w:r w:rsidRPr="00700819">
        <w:rPr>
          <w:rFonts w:ascii="Century" w:eastAsia="ＭＳ 明朝" w:hAnsi="Century"/>
        </w:rPr>
        <w:t>Phe486/Leu472</w:t>
      </w:r>
      <w:r>
        <w:rPr>
          <w:rFonts w:ascii="Century" w:eastAsia="ＭＳ 明朝" w:hAnsi="Century" w:hint="eastAsia"/>
        </w:rPr>
        <w:t>、</w:t>
      </w:r>
      <w:r w:rsidRPr="00700819">
        <w:rPr>
          <w:rFonts w:ascii="Century" w:eastAsia="ＭＳ 明朝" w:hAnsi="Century"/>
        </w:rPr>
        <w:t>Gln493/Asn479</w:t>
      </w:r>
      <w:r>
        <w:rPr>
          <w:rFonts w:ascii="Century" w:eastAsia="ＭＳ 明朝" w:hAnsi="Century" w:hint="eastAsia"/>
        </w:rPr>
        <w:t>、</w:t>
      </w:r>
      <w:r w:rsidRPr="00700819">
        <w:rPr>
          <w:rFonts w:ascii="Century" w:eastAsia="ＭＳ 明朝" w:hAnsi="Century"/>
        </w:rPr>
        <w:t>Asn501/Thr487</w:t>
      </w:r>
      <w:r w:rsidRPr="00700819">
        <w:rPr>
          <w:rFonts w:ascii="Century" w:eastAsia="ＭＳ 明朝" w:hAnsi="Century"/>
        </w:rPr>
        <w:t>）］、残りの１つは</w:t>
      </w:r>
      <w:r w:rsidRPr="00700819">
        <w:rPr>
          <w:rFonts w:ascii="Century" w:eastAsia="ＭＳ 明朝" w:hAnsi="Century"/>
        </w:rPr>
        <w:t>Gln498/Tyr484</w:t>
      </w:r>
      <w:r w:rsidRPr="00700819">
        <w:rPr>
          <w:rFonts w:ascii="Century" w:eastAsia="ＭＳ 明朝" w:hAnsi="Century"/>
        </w:rPr>
        <w:t>部位</w:t>
      </w:r>
      <w:r w:rsidRPr="000A27AD">
        <w:rPr>
          <w:rFonts w:ascii="ＭＳ 明朝" w:eastAsia="ＭＳ 明朝" w:hAnsi="ＭＳ 明朝"/>
        </w:rPr>
        <w:t>で</w:t>
      </w:r>
      <w:r w:rsidRPr="000A27AD">
        <w:rPr>
          <w:rFonts w:ascii="ＭＳ 明朝" w:eastAsia="ＭＳ 明朝" w:hAnsi="ＭＳ 明朝" w:hint="eastAsia"/>
        </w:rPr>
        <w:t>あ</w:t>
      </w:r>
      <w:r w:rsidRPr="000A27AD">
        <w:rPr>
          <w:rFonts w:ascii="ＭＳ 明朝" w:eastAsia="ＭＳ 明朝" w:hAnsi="ＭＳ 明朝"/>
        </w:rPr>
        <w:t>る。これ</w:t>
      </w:r>
      <w:r w:rsidRPr="00700819">
        <w:rPr>
          <w:rFonts w:ascii="Century" w:eastAsia="ＭＳ 明朝" w:hAnsi="Century"/>
        </w:rPr>
        <w:t>ら６つのアミノ酸残基の違いにより、</w:t>
      </w:r>
      <w:r w:rsidRPr="00700819">
        <w:rPr>
          <w:rFonts w:ascii="Century" w:eastAsia="ＭＳ 明朝" w:hAnsi="Century"/>
        </w:rPr>
        <w:t>SARS-CoV-2</w:t>
      </w:r>
      <w:r w:rsidRPr="00700819">
        <w:rPr>
          <w:rFonts w:ascii="Century" w:eastAsia="ＭＳ 明朝" w:hAnsi="Century"/>
        </w:rPr>
        <w:t>と</w:t>
      </w:r>
      <w:r w:rsidRPr="00700819">
        <w:rPr>
          <w:rFonts w:ascii="Century" w:eastAsia="ＭＳ 明朝" w:hAnsi="Century"/>
        </w:rPr>
        <w:t>SARS-</w:t>
      </w:r>
      <w:proofErr w:type="spellStart"/>
      <w:r w:rsidRPr="00700819">
        <w:rPr>
          <w:rFonts w:ascii="Century" w:eastAsia="ＭＳ 明朝" w:hAnsi="Century"/>
        </w:rPr>
        <w:t>CoV</w:t>
      </w:r>
      <w:proofErr w:type="spellEnd"/>
      <w:r w:rsidRPr="00700819">
        <w:rPr>
          <w:rFonts w:ascii="Century" w:eastAsia="ＭＳ 明朝" w:hAnsi="Century"/>
        </w:rPr>
        <w:t>の</w:t>
      </w:r>
      <w:r>
        <w:rPr>
          <w:rFonts w:ascii="Century" w:eastAsia="ＭＳ 明朝" w:hAnsi="Century" w:hint="eastAsia"/>
        </w:rPr>
        <w:t>R</w:t>
      </w:r>
      <w:r>
        <w:rPr>
          <w:rFonts w:ascii="Century" w:eastAsia="ＭＳ 明朝" w:hAnsi="Century"/>
        </w:rPr>
        <w:t>BM</w:t>
      </w:r>
      <w:r w:rsidRPr="00700819">
        <w:rPr>
          <w:rFonts w:ascii="Century" w:eastAsia="ＭＳ 明朝" w:hAnsi="Century"/>
        </w:rPr>
        <w:t>のアミノ酸残基と</w:t>
      </w:r>
      <w:r w:rsidRPr="00700819">
        <w:rPr>
          <w:rFonts w:ascii="Century" w:eastAsia="ＭＳ 明朝" w:hAnsi="Century"/>
        </w:rPr>
        <w:t>ACE2</w:t>
      </w:r>
      <w:r w:rsidRPr="00700819">
        <w:rPr>
          <w:rFonts w:ascii="Century" w:eastAsia="ＭＳ 明朝" w:hAnsi="Century"/>
        </w:rPr>
        <w:t>のアミノ酸残基との相互作用の違いが生じている。</w:t>
      </w:r>
      <w:r>
        <w:rPr>
          <w:rFonts w:ascii="Century" w:eastAsia="ＭＳ 明朝" w:hAnsi="Century" w:hint="eastAsia"/>
        </w:rPr>
        <w:t>また、</w:t>
      </w:r>
      <w:r>
        <w:rPr>
          <w:rFonts w:ascii="Century" w:eastAsia="ＭＳ 明朝" w:hAnsi="Century" w:hint="eastAsia"/>
        </w:rPr>
        <w:t>R</w:t>
      </w:r>
      <w:r>
        <w:rPr>
          <w:rFonts w:ascii="Century" w:eastAsia="ＭＳ 明朝" w:hAnsi="Century"/>
        </w:rPr>
        <w:t>BD</w:t>
      </w:r>
      <w:r>
        <w:rPr>
          <w:rFonts w:ascii="Century" w:eastAsia="ＭＳ 明朝" w:hAnsi="Century" w:hint="eastAsia"/>
        </w:rPr>
        <w:t>外でも、</w:t>
      </w:r>
      <w:r>
        <w:rPr>
          <w:rFonts w:ascii="Century" w:eastAsia="ＭＳ 明朝" w:hAnsi="Century" w:hint="eastAsia"/>
        </w:rPr>
        <w:t>SARS-CoV-2</w:t>
      </w:r>
      <w:r>
        <w:rPr>
          <w:rFonts w:ascii="Century" w:eastAsia="ＭＳ 明朝" w:hAnsi="Century" w:hint="eastAsia"/>
        </w:rPr>
        <w:t>では固有の</w:t>
      </w:r>
      <w:r>
        <w:rPr>
          <w:rFonts w:ascii="Century" w:eastAsia="ＭＳ 明朝" w:hAnsi="Century" w:hint="eastAsia"/>
        </w:rPr>
        <w:t>ACE2</w:t>
      </w:r>
      <w:r>
        <w:rPr>
          <w:rFonts w:ascii="Century" w:eastAsia="ＭＳ 明朝" w:hAnsi="Century" w:hint="eastAsia"/>
        </w:rPr>
        <w:t>と作用するアミノ酸残基</w:t>
      </w:r>
      <w:r>
        <w:rPr>
          <w:rFonts w:ascii="Century" w:eastAsia="ＭＳ 明朝" w:hAnsi="Century" w:hint="eastAsia"/>
        </w:rPr>
        <w:t>L</w:t>
      </w:r>
      <w:r>
        <w:rPr>
          <w:rFonts w:ascii="Century" w:eastAsia="ＭＳ 明朝" w:hAnsi="Century"/>
        </w:rPr>
        <w:t>ys417</w:t>
      </w:r>
      <w:r>
        <w:rPr>
          <w:rFonts w:ascii="Century" w:eastAsia="ＭＳ 明朝" w:hAnsi="Century" w:hint="eastAsia"/>
        </w:rPr>
        <w:t>があり、</w:t>
      </w:r>
      <w:r>
        <w:rPr>
          <w:rFonts w:ascii="Century" w:eastAsia="ＭＳ 明朝" w:hAnsi="Century" w:hint="eastAsia"/>
        </w:rPr>
        <w:t>ACE2</w:t>
      </w:r>
      <w:r>
        <w:rPr>
          <w:rFonts w:ascii="Century" w:eastAsia="ＭＳ 明朝" w:hAnsi="Century" w:hint="eastAsia"/>
        </w:rPr>
        <w:t>の</w:t>
      </w:r>
      <w:r>
        <w:rPr>
          <w:rFonts w:ascii="Century" w:eastAsia="ＭＳ 明朝" w:hAnsi="Century" w:hint="eastAsia"/>
        </w:rPr>
        <w:t>Asp30</w:t>
      </w:r>
      <w:r>
        <w:rPr>
          <w:rFonts w:ascii="Century" w:eastAsia="ＭＳ 明朝" w:hAnsi="Century" w:hint="eastAsia"/>
        </w:rPr>
        <w:t>と塩橋を作っているが、</w:t>
      </w:r>
      <w:r>
        <w:rPr>
          <w:rFonts w:ascii="Century" w:eastAsia="ＭＳ 明朝" w:hAnsi="Century" w:hint="eastAsia"/>
        </w:rPr>
        <w:t>S</w:t>
      </w:r>
      <w:r>
        <w:rPr>
          <w:rFonts w:ascii="Century" w:eastAsia="ＭＳ 明朝" w:hAnsi="Century"/>
        </w:rPr>
        <w:t>ARS-</w:t>
      </w:r>
      <w:proofErr w:type="spellStart"/>
      <w:r>
        <w:rPr>
          <w:rFonts w:ascii="Century" w:eastAsia="ＭＳ 明朝" w:hAnsi="Century"/>
        </w:rPr>
        <w:t>CoV</w:t>
      </w:r>
      <w:proofErr w:type="spellEnd"/>
      <w:r>
        <w:rPr>
          <w:rFonts w:ascii="Century" w:eastAsia="ＭＳ 明朝" w:hAnsi="Century" w:hint="eastAsia"/>
        </w:rPr>
        <w:t>ではこの部位は</w:t>
      </w:r>
      <w:r>
        <w:rPr>
          <w:rFonts w:ascii="Century" w:eastAsia="ＭＳ 明朝" w:hAnsi="Century" w:hint="eastAsia"/>
        </w:rPr>
        <w:t>v</w:t>
      </w:r>
      <w:r>
        <w:rPr>
          <w:rFonts w:ascii="Century" w:eastAsia="ＭＳ 明朝" w:hAnsi="Century"/>
        </w:rPr>
        <w:t>aline</w:t>
      </w:r>
      <w:r>
        <w:rPr>
          <w:rFonts w:ascii="Century" w:eastAsia="ＭＳ 明朝" w:hAnsi="Century" w:hint="eastAsia"/>
        </w:rPr>
        <w:t>で、</w:t>
      </w:r>
      <w:r>
        <w:rPr>
          <w:rFonts w:ascii="Century" w:eastAsia="ＭＳ 明朝" w:hAnsi="Century" w:hint="eastAsia"/>
        </w:rPr>
        <w:t>ACE2</w:t>
      </w:r>
      <w:r>
        <w:rPr>
          <w:rFonts w:ascii="Century" w:eastAsia="ＭＳ 明朝" w:hAnsi="Century" w:hint="eastAsia"/>
        </w:rPr>
        <w:t>との結合には関与していない。同様に、</w:t>
      </w:r>
      <w:r>
        <w:rPr>
          <w:rFonts w:ascii="Century" w:eastAsia="ＭＳ 明朝" w:hAnsi="Century" w:hint="eastAsia"/>
        </w:rPr>
        <w:t>L</w:t>
      </w:r>
      <w:r>
        <w:rPr>
          <w:rFonts w:ascii="Century" w:eastAsia="ＭＳ 明朝" w:hAnsi="Century"/>
        </w:rPr>
        <w:t>ys417</w:t>
      </w:r>
      <w:r>
        <w:rPr>
          <w:rFonts w:ascii="Century" w:eastAsia="ＭＳ 明朝" w:hAnsi="Century" w:hint="eastAsia"/>
        </w:rPr>
        <w:t>により、</w:t>
      </w:r>
      <w:r>
        <w:rPr>
          <w:rFonts w:ascii="Century" w:eastAsia="ＭＳ 明朝" w:hAnsi="Century" w:hint="eastAsia"/>
        </w:rPr>
        <w:t>SARS-CoV-2</w:t>
      </w:r>
      <w:r>
        <w:rPr>
          <w:rFonts w:ascii="Century" w:eastAsia="ＭＳ 明朝" w:hAnsi="Century" w:hint="eastAsia"/>
        </w:rPr>
        <w:t>の表面の静電位には、</w:t>
      </w:r>
      <w:r>
        <w:rPr>
          <w:rFonts w:ascii="Century" w:eastAsia="ＭＳ 明朝" w:hAnsi="Century" w:hint="eastAsia"/>
        </w:rPr>
        <w:t>S</w:t>
      </w:r>
      <w:r>
        <w:rPr>
          <w:rFonts w:ascii="Century" w:eastAsia="ＭＳ 明朝" w:hAnsi="Century"/>
        </w:rPr>
        <w:t>ARS-</w:t>
      </w:r>
      <w:proofErr w:type="spellStart"/>
      <w:r>
        <w:rPr>
          <w:rFonts w:ascii="Century" w:eastAsia="ＭＳ 明朝" w:hAnsi="Century"/>
        </w:rPr>
        <w:t>CoV</w:t>
      </w:r>
      <w:proofErr w:type="spellEnd"/>
      <w:r>
        <w:rPr>
          <w:rFonts w:ascii="Century" w:eastAsia="ＭＳ 明朝" w:hAnsi="Century" w:hint="eastAsia"/>
        </w:rPr>
        <w:t>には無い正電荷の部位の部位がある。これらの些細な違いが</w:t>
      </w:r>
      <w:r>
        <w:rPr>
          <w:rFonts w:ascii="Century" w:eastAsia="ＭＳ 明朝" w:hAnsi="Century"/>
        </w:rPr>
        <w:t>SARS-CoV-2</w:t>
      </w:r>
      <w:r>
        <w:rPr>
          <w:rFonts w:ascii="Century" w:eastAsia="ＭＳ 明朝" w:hAnsi="Century" w:hint="eastAsia"/>
        </w:rPr>
        <w:t>と</w:t>
      </w:r>
      <w:r>
        <w:rPr>
          <w:rFonts w:ascii="Century" w:eastAsia="ＭＳ 明朝" w:hAnsi="Century" w:hint="eastAsia"/>
        </w:rPr>
        <w:t>S</w:t>
      </w:r>
      <w:r>
        <w:rPr>
          <w:rFonts w:ascii="Century" w:eastAsia="ＭＳ 明朝" w:hAnsi="Century"/>
        </w:rPr>
        <w:t>ARS-</w:t>
      </w:r>
      <w:proofErr w:type="spellStart"/>
      <w:r>
        <w:rPr>
          <w:rFonts w:ascii="Century" w:eastAsia="ＭＳ 明朝" w:hAnsi="Century"/>
        </w:rPr>
        <w:t>CoV</w:t>
      </w:r>
      <w:proofErr w:type="spellEnd"/>
      <w:r>
        <w:rPr>
          <w:rFonts w:ascii="Century" w:eastAsia="ＭＳ 明朝" w:hAnsi="Century" w:hint="eastAsia"/>
        </w:rPr>
        <w:t>の</w:t>
      </w:r>
      <w:r>
        <w:rPr>
          <w:rFonts w:ascii="Century" w:eastAsia="ＭＳ 明朝" w:hAnsi="Century" w:hint="eastAsia"/>
        </w:rPr>
        <w:t>ACE</w:t>
      </w:r>
      <w:r>
        <w:rPr>
          <w:rFonts w:ascii="Century" w:eastAsia="ＭＳ 明朝" w:hAnsi="Century"/>
        </w:rPr>
        <w:t>2</w:t>
      </w:r>
      <w:r>
        <w:rPr>
          <w:rFonts w:ascii="Century" w:eastAsia="ＭＳ 明朝" w:hAnsi="Century"/>
        </w:rPr>
        <w:t>受容体に対する</w:t>
      </w:r>
      <w:r>
        <w:rPr>
          <w:rFonts w:ascii="Century" w:eastAsia="ＭＳ 明朝" w:hAnsi="Century" w:hint="eastAsia"/>
        </w:rPr>
        <w:t>結合性の違いになっていると考えられた。</w:t>
      </w:r>
    </w:p>
    <w:p w14:paraId="162A50E8" w14:textId="36355AF9" w:rsidR="000564B9" w:rsidRPr="00700819" w:rsidRDefault="000564B9" w:rsidP="000A27AD">
      <w:pPr>
        <w:pStyle w:val="a3"/>
        <w:ind w:firstLineChars="100" w:firstLine="210"/>
        <w:rPr>
          <w:rFonts w:ascii="Century" w:eastAsia="ＭＳ 明朝" w:hAnsi="Century"/>
        </w:rPr>
      </w:pPr>
      <w:r>
        <w:rPr>
          <w:rFonts w:ascii="Century" w:eastAsia="ＭＳ 明朝" w:hAnsi="Century" w:hint="eastAsia"/>
        </w:rPr>
        <w:t>また、本研究では</w:t>
      </w:r>
      <w:r>
        <w:rPr>
          <w:rFonts w:ascii="Century" w:eastAsia="ＭＳ 明朝" w:hAnsi="Century" w:hint="eastAsia"/>
        </w:rPr>
        <w:t>SARS-CoV</w:t>
      </w:r>
      <w:r>
        <w:rPr>
          <w:rFonts w:ascii="Century" w:eastAsia="ＭＳ 明朝" w:hAnsi="Century"/>
        </w:rPr>
        <w:t>-2</w:t>
      </w:r>
      <w:r>
        <w:rPr>
          <w:rFonts w:ascii="Century" w:eastAsia="ＭＳ 明朝" w:hAnsi="Century" w:hint="eastAsia"/>
        </w:rPr>
        <w:t>に交差活性を持たない抗</w:t>
      </w:r>
      <w:r>
        <w:rPr>
          <w:rFonts w:ascii="Century" w:eastAsia="ＭＳ 明朝" w:hAnsi="Century" w:hint="eastAsia"/>
        </w:rPr>
        <w:t>SARS-</w:t>
      </w:r>
      <w:proofErr w:type="spellStart"/>
      <w:r>
        <w:rPr>
          <w:rFonts w:ascii="Century" w:eastAsia="ＭＳ 明朝" w:hAnsi="Century" w:hint="eastAsia"/>
        </w:rPr>
        <w:t>CoV</w:t>
      </w:r>
      <w:proofErr w:type="spellEnd"/>
      <w:r>
        <w:rPr>
          <w:rFonts w:ascii="Century" w:eastAsia="ＭＳ 明朝" w:hAnsi="Century" w:hint="eastAsia"/>
        </w:rPr>
        <w:t>モノクローナル抗体（</w:t>
      </w:r>
      <w:r>
        <w:rPr>
          <w:rFonts w:ascii="Century" w:eastAsia="ＭＳ 明朝" w:hAnsi="Century" w:hint="eastAsia"/>
        </w:rPr>
        <w:t>m396</w:t>
      </w:r>
      <w:r>
        <w:rPr>
          <w:rFonts w:ascii="Century" w:eastAsia="ＭＳ 明朝" w:hAnsi="Century" w:hint="eastAsia"/>
        </w:rPr>
        <w:t>と</w:t>
      </w:r>
      <w:r>
        <w:rPr>
          <w:rFonts w:ascii="Century" w:eastAsia="ＭＳ 明朝" w:hAnsi="Century" w:hint="eastAsia"/>
        </w:rPr>
        <w:t>80R</w:t>
      </w:r>
      <w:r>
        <w:rPr>
          <w:rFonts w:ascii="Century" w:eastAsia="ＭＳ 明朝" w:hAnsi="Century" w:hint="eastAsia"/>
        </w:rPr>
        <w:t>）の抗原性認識部位（</w:t>
      </w:r>
      <w:r>
        <w:rPr>
          <w:rFonts w:ascii="Century" w:eastAsia="ＭＳ 明朝" w:hAnsi="Century" w:hint="eastAsia"/>
        </w:rPr>
        <w:t>e</w:t>
      </w:r>
      <w:r>
        <w:rPr>
          <w:rFonts w:ascii="Century" w:eastAsia="ＭＳ 明朝" w:hAnsi="Century"/>
        </w:rPr>
        <w:t>pitope</w:t>
      </w:r>
      <w:r>
        <w:rPr>
          <w:rFonts w:ascii="Century" w:eastAsia="ＭＳ 明朝" w:hAnsi="Century" w:hint="eastAsia"/>
        </w:rPr>
        <w:t>）と</w:t>
      </w:r>
      <w:r>
        <w:rPr>
          <w:rFonts w:ascii="Century" w:eastAsia="ＭＳ 明朝" w:hAnsi="Century" w:hint="eastAsia"/>
        </w:rPr>
        <w:t>SARS-CoV</w:t>
      </w:r>
      <w:r>
        <w:rPr>
          <w:rFonts w:ascii="Century" w:eastAsia="ＭＳ 明朝" w:hAnsi="Century"/>
        </w:rPr>
        <w:t>-2 RBD</w:t>
      </w:r>
      <w:r>
        <w:rPr>
          <w:rFonts w:ascii="Century" w:eastAsia="ＭＳ 明朝" w:hAnsi="Century"/>
        </w:rPr>
        <w:t>の</w:t>
      </w:r>
      <w:r>
        <w:rPr>
          <w:rFonts w:ascii="Century" w:eastAsia="ＭＳ 明朝" w:hAnsi="Century" w:hint="eastAsia"/>
        </w:rPr>
        <w:t>結晶構造を比較して、アミノ酸残基の違いを同定している。］</w:t>
      </w:r>
    </w:p>
  </w:footnote>
  <w:footnote w:id="231">
    <w:p w14:paraId="6C32C5FC" w14:textId="46F5E49F" w:rsidR="000564B9" w:rsidRPr="00D42D3C" w:rsidRDefault="000564B9">
      <w:pPr>
        <w:pStyle w:val="a3"/>
        <w:rPr>
          <w:rFonts w:ascii="Century" w:hAnsi="Century"/>
        </w:rPr>
      </w:pPr>
      <w:r w:rsidRPr="00D42D3C">
        <w:rPr>
          <w:rStyle w:val="a5"/>
          <w:rFonts w:ascii="Century" w:hAnsi="Century"/>
        </w:rPr>
        <w:footnoteRef/>
      </w:r>
      <w:r w:rsidRPr="00D42D3C">
        <w:rPr>
          <w:rFonts w:ascii="Century" w:hAnsi="Century"/>
        </w:rPr>
        <w:t xml:space="preserve"> Y. Watanabe, et. al. Site-specific glycan analysis of the SARS-CoV-2 spike. Science, May 4, 2020.</w:t>
      </w:r>
    </w:p>
  </w:footnote>
  <w:footnote w:id="232">
    <w:p w14:paraId="26EE5C07" w14:textId="04E74D6F" w:rsidR="000564B9" w:rsidRPr="005A7854" w:rsidRDefault="000564B9">
      <w:pPr>
        <w:pStyle w:val="a3"/>
        <w:rPr>
          <w:rFonts w:ascii="Century" w:hAnsi="Century"/>
        </w:rPr>
      </w:pPr>
      <w:r w:rsidRPr="005A7854">
        <w:rPr>
          <w:rStyle w:val="a5"/>
          <w:rFonts w:ascii="Century" w:hAnsi="Century"/>
        </w:rPr>
        <w:footnoteRef/>
      </w:r>
      <w:r w:rsidRPr="005A7854">
        <w:rPr>
          <w:rFonts w:ascii="Century" w:hAnsi="Century"/>
        </w:rPr>
        <w:t xml:space="preserve"> W. </w:t>
      </w:r>
      <w:proofErr w:type="spellStart"/>
      <w:r w:rsidRPr="005A7854">
        <w:rPr>
          <w:rFonts w:ascii="Century" w:hAnsi="Century"/>
        </w:rPr>
        <w:t>Sungnak</w:t>
      </w:r>
      <w:proofErr w:type="spellEnd"/>
      <w:r w:rsidRPr="005A7854">
        <w:rPr>
          <w:rFonts w:ascii="Century" w:hAnsi="Century"/>
        </w:rPr>
        <w:t>, et. al. SARS-CoV-2 entry factors are highly expressed in nasal epithelial cells together with innate immune genes. Nature Med, 26, 681-687, May 2020.</w:t>
      </w:r>
    </w:p>
  </w:footnote>
  <w:footnote w:id="233">
    <w:p w14:paraId="3A4FD456" w14:textId="747D9ECD" w:rsidR="000564B9" w:rsidRDefault="000564B9">
      <w:pPr>
        <w:pStyle w:val="a3"/>
        <w:rPr>
          <w:rStyle w:val="ac"/>
          <w:rFonts w:ascii="Century" w:hAnsi="Century"/>
        </w:rPr>
      </w:pPr>
      <w:r w:rsidRPr="0050711D">
        <w:rPr>
          <w:rStyle w:val="a5"/>
          <w:rFonts w:ascii="Century" w:hAnsi="Century"/>
        </w:rPr>
        <w:footnoteRef/>
      </w:r>
      <w:r w:rsidRPr="0050711D">
        <w:rPr>
          <w:rFonts w:ascii="Century" w:hAnsi="Century"/>
        </w:rPr>
        <w:t xml:space="preserve"> C. G. K. Ziegler, et. al. SARS-CoV-2 receptor ACE2 is an interferon-stimulated gene in human airway epithelial cells and is specific cell subsets across tissues. Cell, </w:t>
      </w:r>
      <w:r>
        <w:rPr>
          <w:rFonts w:ascii="Century" w:hAnsi="Century"/>
        </w:rPr>
        <w:t>April 24 (online), 2020</w:t>
      </w:r>
      <w:r w:rsidRPr="0050711D">
        <w:rPr>
          <w:rFonts w:ascii="Century" w:hAnsi="Century"/>
        </w:rPr>
        <w:t>.</w:t>
      </w:r>
      <w:r>
        <w:rPr>
          <w:rFonts w:ascii="Century" w:hAnsi="Century"/>
        </w:rPr>
        <w:t xml:space="preserve"> </w:t>
      </w:r>
      <w:hyperlink r:id="rId37" w:history="1">
        <w:r w:rsidRPr="0050711D">
          <w:rPr>
            <w:rStyle w:val="ac"/>
            <w:rFonts w:ascii="Century" w:hAnsi="Century"/>
          </w:rPr>
          <w:t>http://doi.org/10.1016/j.cell.2020.04.035</w:t>
        </w:r>
      </w:hyperlink>
    </w:p>
    <w:p w14:paraId="19DE0D05" w14:textId="097D2D3E" w:rsidR="000564B9" w:rsidRPr="00B95F1E" w:rsidRDefault="000564B9">
      <w:pPr>
        <w:pStyle w:val="a3"/>
        <w:rPr>
          <w:rFonts w:ascii="Century" w:hAnsi="Century"/>
        </w:rPr>
      </w:pPr>
      <w:r w:rsidRPr="00B95F1E">
        <w:rPr>
          <w:rStyle w:val="ac"/>
          <w:rFonts w:ascii="Century" w:hAnsi="Century"/>
          <w:color w:val="auto"/>
        </w:rPr>
        <w:t>［</w:t>
      </w:r>
      <w:r>
        <w:rPr>
          <w:rStyle w:val="ac"/>
          <w:rFonts w:ascii="Century" w:hAnsi="Century" w:hint="eastAsia"/>
          <w:color w:val="auto"/>
        </w:rPr>
        <w:t>本</w:t>
      </w:r>
      <w:r w:rsidRPr="00B95F1E">
        <w:rPr>
          <w:rStyle w:val="ac"/>
          <w:rFonts w:ascii="Century" w:eastAsia="ＭＳ 明朝" w:hAnsi="Century"/>
          <w:color w:val="auto"/>
        </w:rPr>
        <w:t>研究では、</w:t>
      </w:r>
      <w:r w:rsidRPr="00B95F1E">
        <w:rPr>
          <w:rFonts w:ascii="Century" w:eastAsia="ＭＳ 明朝" w:hAnsi="Century"/>
        </w:rPr>
        <w:t>インターフェロンによる</w:t>
      </w:r>
      <w:r w:rsidRPr="00B95F1E">
        <w:rPr>
          <w:rFonts w:ascii="Century" w:eastAsia="ＭＳ 明朝" w:hAnsi="Century"/>
        </w:rPr>
        <w:t>ACE2</w:t>
      </w:r>
      <w:r w:rsidRPr="00B95F1E">
        <w:rPr>
          <w:rFonts w:ascii="Century" w:eastAsia="ＭＳ 明朝" w:hAnsi="Century"/>
        </w:rPr>
        <w:t>の高発現は、マウスでは認められず、種差があるとしている。］</w:t>
      </w:r>
    </w:p>
  </w:footnote>
  <w:footnote w:id="234">
    <w:p w14:paraId="588E2DFD" w14:textId="2BB9BD9B" w:rsidR="000564B9" w:rsidRPr="00345673" w:rsidRDefault="000564B9">
      <w:pPr>
        <w:pStyle w:val="a3"/>
        <w:rPr>
          <w:rFonts w:ascii="Century" w:hAnsi="Century"/>
        </w:rPr>
      </w:pPr>
      <w:r w:rsidRPr="00345673">
        <w:rPr>
          <w:rStyle w:val="a5"/>
          <w:rFonts w:ascii="Century" w:hAnsi="Century"/>
        </w:rPr>
        <w:footnoteRef/>
      </w:r>
      <w:r w:rsidRPr="00345673">
        <w:rPr>
          <w:rFonts w:ascii="Century" w:hAnsi="Century"/>
        </w:rPr>
        <w:t xml:space="preserve"> Y. Gao, et. al. Structure of the RNA-dependent RNA polymerase from COVID-19 virus. Science, April 10 (first release), 2020.</w:t>
      </w:r>
    </w:p>
  </w:footnote>
  <w:footnote w:id="235">
    <w:p w14:paraId="7FA21099" w14:textId="77777777" w:rsidR="000564B9" w:rsidRPr="00994405" w:rsidRDefault="000564B9" w:rsidP="006746A5">
      <w:pPr>
        <w:pStyle w:val="a3"/>
        <w:rPr>
          <w:rFonts w:ascii="Century" w:hAnsi="Century"/>
        </w:rPr>
      </w:pPr>
      <w:r w:rsidRPr="00E6373A">
        <w:rPr>
          <w:rStyle w:val="a5"/>
          <w:rFonts w:ascii="Century" w:hAnsi="Century"/>
        </w:rPr>
        <w:footnoteRef/>
      </w:r>
      <w:r w:rsidRPr="00E6373A">
        <w:rPr>
          <w:rFonts w:ascii="Century" w:hAnsi="Century"/>
        </w:rPr>
        <w:t xml:space="preserve"> Z</w:t>
      </w:r>
      <w:r w:rsidRPr="00994405">
        <w:rPr>
          <w:rFonts w:ascii="Century" w:hAnsi="Century"/>
        </w:rPr>
        <w:t xml:space="preserve">. </w:t>
      </w:r>
      <w:proofErr w:type="spellStart"/>
      <w:r w:rsidRPr="00994405">
        <w:rPr>
          <w:rFonts w:ascii="Century" w:hAnsi="Century"/>
        </w:rPr>
        <w:t>Jin</w:t>
      </w:r>
      <w:proofErr w:type="spellEnd"/>
      <w:r w:rsidRPr="00994405">
        <w:rPr>
          <w:rFonts w:ascii="Century" w:hAnsi="Century"/>
        </w:rPr>
        <w:t>, et. al. S</w:t>
      </w:r>
      <w:r w:rsidRPr="00994405">
        <w:rPr>
          <w:rFonts w:ascii="Century" w:eastAsia="ＭＳ 明朝" w:hAnsi="Century"/>
        </w:rPr>
        <w:t xml:space="preserve">tructure of M pro from COVID-19 virus and discovery of its inhibitors. </w:t>
      </w:r>
      <w:r w:rsidRPr="00994405">
        <w:rPr>
          <w:rFonts w:ascii="Century" w:hAnsi="Century"/>
        </w:rPr>
        <w:t>Nature, April 9 (online), 2020</w:t>
      </w:r>
      <w:r w:rsidRPr="00994405">
        <w:rPr>
          <w:rFonts w:ascii="Century" w:hAnsi="Century"/>
        </w:rPr>
        <w:t>．</w:t>
      </w:r>
    </w:p>
  </w:footnote>
  <w:footnote w:id="236">
    <w:p w14:paraId="3E8598DD" w14:textId="52D3CA9A" w:rsidR="000564B9" w:rsidRPr="00345673" w:rsidRDefault="000564B9">
      <w:pPr>
        <w:pStyle w:val="a3"/>
        <w:rPr>
          <w:rFonts w:ascii="Century" w:hAnsi="Century"/>
        </w:rPr>
      </w:pPr>
      <w:r w:rsidRPr="00345673">
        <w:rPr>
          <w:rStyle w:val="a5"/>
          <w:rFonts w:ascii="Century" w:hAnsi="Century"/>
        </w:rPr>
        <w:footnoteRef/>
      </w:r>
      <w:r w:rsidRPr="00345673">
        <w:rPr>
          <w:rFonts w:ascii="Century" w:hAnsi="Century"/>
        </w:rPr>
        <w:t xml:space="preserve"> L. Zhang, et. al. Crystal structure of SARS-CoV-2 main protease provides a basis design of improved α-ketoamide inhibitors. Science, March 20 (first release), 2020.</w:t>
      </w:r>
    </w:p>
  </w:footnote>
  <w:footnote w:id="237">
    <w:p w14:paraId="5192641B" w14:textId="1BBD4AD9" w:rsidR="000564B9" w:rsidRPr="00345673" w:rsidRDefault="000564B9">
      <w:pPr>
        <w:pStyle w:val="a3"/>
        <w:rPr>
          <w:rFonts w:ascii="Century" w:hAnsi="Century"/>
        </w:rPr>
      </w:pPr>
      <w:r w:rsidRPr="00345673">
        <w:rPr>
          <w:rStyle w:val="a5"/>
          <w:rFonts w:ascii="Century" w:hAnsi="Century"/>
        </w:rPr>
        <w:footnoteRef/>
      </w:r>
      <w:r w:rsidRPr="00345673">
        <w:rPr>
          <w:rFonts w:ascii="Century" w:hAnsi="Century"/>
        </w:rPr>
        <w:t xml:space="preserve"> W. Dai, et. al. Structure-based design of antiviral drug candidates targeting the SARS-CoV-2 main protease. Science, April 22 (first release), 2020.</w:t>
      </w:r>
    </w:p>
  </w:footnote>
  <w:footnote w:id="238">
    <w:p w14:paraId="45669081" w14:textId="77777777" w:rsidR="000564B9" w:rsidRDefault="000564B9" w:rsidP="00BE6D9E">
      <w:pPr>
        <w:pStyle w:val="a3"/>
        <w:rPr>
          <w:rStyle w:val="ac"/>
        </w:rPr>
      </w:pPr>
      <w:r>
        <w:rPr>
          <w:rStyle w:val="a5"/>
        </w:rPr>
        <w:footnoteRef/>
      </w:r>
      <w:r>
        <w:t xml:space="preserve"> </w:t>
      </w:r>
      <w:r>
        <w:rPr>
          <w:rFonts w:hint="eastAsia"/>
        </w:rPr>
        <w:t xml:space="preserve">D. </w:t>
      </w:r>
      <w:proofErr w:type="spellStart"/>
      <w:r>
        <w:rPr>
          <w:rFonts w:hint="eastAsia"/>
        </w:rPr>
        <w:t>Wrapp</w:t>
      </w:r>
      <w:proofErr w:type="spellEnd"/>
      <w:r>
        <w:rPr>
          <w:rFonts w:hint="eastAsia"/>
        </w:rPr>
        <w:t xml:space="preserve">, et. al. Structural basis for potent neutralization of </w:t>
      </w:r>
      <w:proofErr w:type="spellStart"/>
      <w:r>
        <w:rPr>
          <w:rFonts w:hint="eastAsia"/>
        </w:rPr>
        <w:t>betacoronaviruses</w:t>
      </w:r>
      <w:proofErr w:type="spellEnd"/>
      <w:r>
        <w:rPr>
          <w:rFonts w:hint="eastAsia"/>
        </w:rPr>
        <w:t xml:space="preserve"> by single-domain camelid </w:t>
      </w:r>
      <w:proofErr w:type="spellStart"/>
      <w:r>
        <w:rPr>
          <w:rFonts w:hint="eastAsia"/>
        </w:rPr>
        <w:t>antoibodies</w:t>
      </w:r>
      <w:proofErr w:type="spellEnd"/>
      <w:r>
        <w:rPr>
          <w:rFonts w:hint="eastAsia"/>
        </w:rPr>
        <w:t xml:space="preserve">. Cell, in press. </w:t>
      </w:r>
      <w:r>
        <w:t xml:space="preserve">doi: </w:t>
      </w:r>
      <w:hyperlink r:id="rId38" w:history="1">
        <w:r w:rsidRPr="002A0D55">
          <w:rPr>
            <w:rStyle w:val="ac"/>
          </w:rPr>
          <w:t>https://doi.org/10.1016/j.cell.2020.04.031</w:t>
        </w:r>
      </w:hyperlink>
    </w:p>
    <w:p w14:paraId="4C291F8D" w14:textId="0D2E5459" w:rsidR="000564B9" w:rsidRDefault="000564B9" w:rsidP="00BE6D9E">
      <w:pPr>
        <w:pStyle w:val="a3"/>
      </w:pPr>
      <w:r>
        <w:rPr>
          <w:rFonts w:ascii="Century" w:eastAsia="ＭＳ 明朝" w:hAnsi="Century" w:cs="Segoe UI Symbol" w:hint="eastAsia"/>
        </w:rPr>
        <w:t>［</w:t>
      </w:r>
      <w:r w:rsidRPr="00BE6D9E">
        <w:rPr>
          <w:rFonts w:ascii="Century" w:eastAsia="ＭＳ 明朝" w:hAnsi="Century" w:cs="Segoe UI Symbol"/>
        </w:rPr>
        <w:t>VHHs</w:t>
      </w:r>
      <w:r w:rsidRPr="00BE6D9E">
        <w:rPr>
          <w:rFonts w:ascii="Century" w:eastAsia="ＭＳ 明朝" w:hAnsi="Century" w:cs="Segoe UI Symbol"/>
        </w:rPr>
        <w:t>は、</w:t>
      </w:r>
      <w:r w:rsidRPr="00BE6D9E">
        <w:rPr>
          <w:rFonts w:ascii="Century" w:eastAsia="ＭＳ 明朝" w:hAnsi="Century" w:cs="Segoe UI Symbol"/>
        </w:rPr>
        <w:t>RBD</w:t>
      </w:r>
      <w:r w:rsidRPr="00BE6D9E">
        <w:rPr>
          <w:rFonts w:ascii="Century" w:eastAsia="ＭＳ 明朝" w:hAnsi="Century" w:cs="Segoe UI Symbol"/>
        </w:rPr>
        <w:t>の３つのプロトマーが全て下向きか上向きの立体配座をとる場合、これら全てのプロトマーに結合して</w:t>
      </w:r>
      <w:r w:rsidRPr="00BE6D9E">
        <w:rPr>
          <w:rFonts w:ascii="Century" w:eastAsia="ＭＳ 明朝" w:hAnsi="Century" w:cs="Segoe UI Symbol"/>
        </w:rPr>
        <w:t>Spike</w:t>
      </w:r>
      <w:r w:rsidRPr="00BE6D9E">
        <w:rPr>
          <w:rFonts w:ascii="Century" w:eastAsia="ＭＳ 明朝" w:hAnsi="Century" w:cs="Segoe UI Symbol"/>
        </w:rPr>
        <w:t>の三量体は機能できるが、ある下向きの立体配座をとるプロトマーが</w:t>
      </w:r>
      <w:r w:rsidRPr="00BE6D9E">
        <w:rPr>
          <w:rFonts w:ascii="Century" w:eastAsia="ＭＳ 明朝" w:hAnsi="Century" w:cs="Segoe UI Symbol"/>
        </w:rPr>
        <w:t>VHH</w:t>
      </w:r>
      <w:r w:rsidRPr="00BE6D9E">
        <w:rPr>
          <w:rFonts w:ascii="Century" w:eastAsia="ＭＳ 明朝" w:hAnsi="Century" w:cs="Segoe UI Symbol"/>
        </w:rPr>
        <w:t>と結合し、隣接するプロトマーが上向きの立体配座をとると、</w:t>
      </w:r>
      <w:r w:rsidRPr="00BE6D9E">
        <w:rPr>
          <w:rFonts w:ascii="Century" w:eastAsia="ＭＳ 明朝" w:hAnsi="Century" w:cs="Segoe UI Symbol"/>
        </w:rPr>
        <w:t>RBD</w:t>
      </w:r>
      <w:r w:rsidRPr="00BE6D9E">
        <w:rPr>
          <w:rFonts w:ascii="Century" w:eastAsia="ＭＳ 明朝" w:hAnsi="Century" w:cs="Segoe UI Symbol"/>
        </w:rPr>
        <w:t>は近くの</w:t>
      </w:r>
      <w:r w:rsidRPr="00BE6D9E">
        <w:rPr>
          <w:rFonts w:ascii="Century" w:eastAsia="ＭＳ 明朝" w:hAnsi="Century" w:cs="Segoe UI Symbol"/>
        </w:rPr>
        <w:t>VHH</w:t>
      </w:r>
      <w:r w:rsidRPr="00BE6D9E">
        <w:rPr>
          <w:rFonts w:ascii="Century" w:eastAsia="ＭＳ 明朝" w:hAnsi="Century" w:cs="Segoe UI Symbol"/>
        </w:rPr>
        <w:t>によって捉えられた。特に、</w:t>
      </w:r>
      <w:r w:rsidRPr="00BE6D9E">
        <w:rPr>
          <w:rFonts w:ascii="Century" w:eastAsia="ＭＳ 明朝" w:hAnsi="Century" w:cs="Segoe UI Symbol"/>
        </w:rPr>
        <w:t>SARS-CoV-1</w:t>
      </w:r>
      <w:r w:rsidRPr="00BE6D9E">
        <w:rPr>
          <w:rFonts w:ascii="Century" w:eastAsia="ＭＳ 明朝" w:hAnsi="Century" w:cs="Segoe UI Symbol"/>
        </w:rPr>
        <w:t>では、一旦</w:t>
      </w:r>
      <w:r w:rsidRPr="00BE6D9E">
        <w:rPr>
          <w:rFonts w:ascii="Century" w:eastAsia="ＭＳ 明朝" w:hAnsi="Century" w:cs="Segoe UI Symbol"/>
        </w:rPr>
        <w:t>VHH</w:t>
      </w:r>
      <w:r w:rsidRPr="00BE6D9E">
        <w:rPr>
          <w:rFonts w:ascii="Century" w:eastAsia="ＭＳ 明朝" w:hAnsi="Century" w:cs="Segoe UI Symbol"/>
        </w:rPr>
        <w:t>が結合すると、結合したプロトマーは、</w:t>
      </w:r>
      <w:r w:rsidRPr="00BE6D9E">
        <w:rPr>
          <w:rFonts w:ascii="Century" w:eastAsia="ＭＳ 明朝" w:hAnsi="Century" w:cs="Segoe UI Symbol"/>
        </w:rPr>
        <w:t>VHH</w:t>
      </w:r>
      <w:r w:rsidRPr="00BE6D9E">
        <w:rPr>
          <w:rFonts w:ascii="Century" w:eastAsia="ＭＳ 明朝" w:hAnsi="Century" w:cs="Segoe UI Symbol"/>
        </w:rPr>
        <w:t>が離れるか</w:t>
      </w:r>
      <w:r w:rsidRPr="00BE6D9E">
        <w:rPr>
          <w:rFonts w:ascii="Century" w:eastAsia="ＭＳ 明朝" w:hAnsi="Century" w:cs="Segoe UI Symbol"/>
        </w:rPr>
        <w:t>Spike</w:t>
      </w:r>
      <w:r w:rsidRPr="00BE6D9E">
        <w:rPr>
          <w:rFonts w:ascii="Century" w:eastAsia="ＭＳ 明朝" w:hAnsi="Century" w:cs="Segoe UI Symbol"/>
        </w:rPr>
        <w:t>タンパクが融合に向けた変換を行うまで上向きの立体配座のままとなった</w:t>
      </w:r>
      <w:r w:rsidRPr="00E22EC8">
        <w:rPr>
          <w:rFonts w:ascii="Century" w:eastAsia="ＭＳ 明朝" w:hAnsi="Century" w:cs="Segoe UI Symbol"/>
        </w:rPr>
        <w:t>。</w:t>
      </w:r>
      <w:r w:rsidRPr="00E22EC8">
        <w:rPr>
          <w:rFonts w:ascii="Century" w:eastAsia="ＭＳ 明朝" w:hAnsi="Century" w:cs="Segoe UI Symbol"/>
        </w:rPr>
        <w:t>VHHs</w:t>
      </w:r>
      <w:r w:rsidRPr="00E22EC8">
        <w:rPr>
          <w:rFonts w:ascii="Century" w:eastAsia="ＭＳ 明朝" w:hAnsi="Century" w:cs="Segoe UI Symbol"/>
        </w:rPr>
        <w:t>は、より不安定で</w:t>
      </w:r>
      <w:r w:rsidRPr="00E22EC8">
        <w:rPr>
          <w:rFonts w:ascii="Century" w:eastAsia="ＭＳ 明朝" w:hAnsi="Century" w:cs="Segoe UI Symbol"/>
        </w:rPr>
        <w:t>Spike</w:t>
      </w:r>
      <w:r w:rsidRPr="00E22EC8">
        <w:rPr>
          <w:rFonts w:ascii="Century" w:eastAsia="ＭＳ 明朝" w:hAnsi="Century" w:cs="Segoe UI Symbol"/>
        </w:rPr>
        <w:t>タンパクを捉えやすくする上向きの</w:t>
      </w:r>
      <w:r w:rsidRPr="00E22EC8">
        <w:rPr>
          <w:rFonts w:ascii="Century" w:eastAsia="ＭＳ 明朝" w:hAnsi="Century" w:cs="Segoe UI Symbol" w:hint="eastAsia"/>
        </w:rPr>
        <w:t>立体配座</w:t>
      </w:r>
      <w:r w:rsidRPr="00E22EC8">
        <w:rPr>
          <w:rFonts w:ascii="Century" w:eastAsia="ＭＳ 明朝" w:hAnsi="Century" w:cs="Segoe UI Symbol"/>
        </w:rPr>
        <w:t>を起こすことによって、</w:t>
      </w:r>
      <w:r w:rsidRPr="00E22EC8">
        <w:rPr>
          <w:rFonts w:ascii="Century" w:eastAsia="ＭＳ 明朝" w:hAnsi="Century" w:cs="Segoe UI Symbol"/>
        </w:rPr>
        <w:t>RBD</w:t>
      </w:r>
      <w:r w:rsidRPr="00E22EC8">
        <w:rPr>
          <w:rFonts w:ascii="Century" w:eastAsia="ＭＳ 明朝" w:hAnsi="Century" w:cs="Segoe UI Symbol"/>
        </w:rPr>
        <w:t>の動態を混乱させていると考えられ、これは、少なくとも部分的には中和活性のメカニズムとなっていると考えられた。</w:t>
      </w:r>
      <w:r>
        <w:rPr>
          <w:rFonts w:ascii="Century" w:eastAsia="ＭＳ 明朝" w:hAnsi="Century" w:cs="Segoe UI Symbol" w:hint="eastAsia"/>
        </w:rPr>
        <w:t>］</w:t>
      </w:r>
    </w:p>
  </w:footnote>
  <w:footnote w:id="239">
    <w:p w14:paraId="725BB2B7" w14:textId="77777777" w:rsidR="000564B9" w:rsidRPr="005631C2" w:rsidRDefault="000564B9" w:rsidP="009B7A6A">
      <w:pPr>
        <w:pStyle w:val="a3"/>
        <w:rPr>
          <w:rFonts w:ascii="Century" w:hAnsi="Century"/>
        </w:rPr>
      </w:pPr>
      <w:r w:rsidRPr="005631C2">
        <w:rPr>
          <w:rStyle w:val="a5"/>
          <w:rFonts w:ascii="Century" w:hAnsi="Century"/>
        </w:rPr>
        <w:footnoteRef/>
      </w:r>
      <w:r w:rsidRPr="005631C2">
        <w:rPr>
          <w:rFonts w:ascii="Century" w:hAnsi="Century"/>
        </w:rPr>
        <w:t xml:space="preserve"> </w:t>
      </w:r>
      <w:proofErr w:type="spellStart"/>
      <w:r w:rsidRPr="005631C2">
        <w:rPr>
          <w:rFonts w:ascii="Century" w:hAnsi="Century"/>
        </w:rPr>
        <w:t>Chunyan</w:t>
      </w:r>
      <w:proofErr w:type="spellEnd"/>
      <w:r w:rsidRPr="005631C2">
        <w:rPr>
          <w:rFonts w:ascii="Century" w:hAnsi="Century"/>
        </w:rPr>
        <w:t xml:space="preserve"> W. et. al. A human monoclonal antibody blocking SARS-CoV-2 infection. Nature </w:t>
      </w:r>
      <w:proofErr w:type="spellStart"/>
      <w:r w:rsidRPr="005631C2">
        <w:rPr>
          <w:rFonts w:ascii="Century" w:hAnsi="Century"/>
        </w:rPr>
        <w:t>Commun</w:t>
      </w:r>
      <w:proofErr w:type="spellEnd"/>
      <w:r w:rsidRPr="005631C2">
        <w:rPr>
          <w:rFonts w:ascii="Century" w:hAnsi="Century"/>
        </w:rPr>
        <w:t>, May 4 (online), 2020.</w:t>
      </w:r>
    </w:p>
    <w:p w14:paraId="42E41230" w14:textId="77777777" w:rsidR="000564B9" w:rsidRPr="001B42D2" w:rsidRDefault="000564B9" w:rsidP="009B7A6A">
      <w:pPr>
        <w:rPr>
          <w:rFonts w:ascii="Century" w:eastAsia="ＭＳ 明朝" w:hAnsi="Century" w:cs="ＭＳ 明朝"/>
        </w:rPr>
      </w:pPr>
      <w:r w:rsidRPr="001B42D2">
        <w:rPr>
          <w:rFonts w:ascii="Century" w:hAnsi="Century"/>
        </w:rPr>
        <w:t>［</w:t>
      </w:r>
      <w:r w:rsidRPr="001B42D2">
        <w:rPr>
          <w:rFonts w:ascii="Century" w:eastAsia="ＭＳ 明朝" w:hAnsi="Century" w:cs="ＭＳ 明朝"/>
        </w:rPr>
        <w:t>ヒト型の重鎖と軽鎖を持つキメラ免疫グロブリンを産生するトランスジェニック・マウスを</w:t>
      </w:r>
      <w:r w:rsidRPr="001B42D2">
        <w:rPr>
          <w:rFonts w:ascii="Century" w:eastAsia="ＭＳ 明朝" w:hAnsi="Century" w:cs="ＭＳ 明朝"/>
        </w:rPr>
        <w:t>SARS-</w:t>
      </w:r>
      <w:proofErr w:type="spellStart"/>
      <w:r w:rsidRPr="001B42D2">
        <w:rPr>
          <w:rFonts w:ascii="Century" w:eastAsia="ＭＳ 明朝" w:hAnsi="Century" w:cs="ＭＳ 明朝"/>
        </w:rPr>
        <w:t>CoV</w:t>
      </w:r>
      <w:proofErr w:type="spellEnd"/>
      <w:r w:rsidRPr="001B42D2">
        <w:rPr>
          <w:rFonts w:ascii="Century" w:eastAsia="ＭＳ 明朝" w:hAnsi="Century" w:cs="ＭＳ 明朝"/>
        </w:rPr>
        <w:t>の</w:t>
      </w:r>
      <w:r w:rsidRPr="001B42D2">
        <w:rPr>
          <w:rFonts w:ascii="Century" w:eastAsia="ＭＳ 明朝" w:hAnsi="Century" w:cs="ＭＳ 明朝"/>
        </w:rPr>
        <w:t>S</w:t>
      </w:r>
      <w:r w:rsidRPr="001B42D2">
        <w:rPr>
          <w:rFonts w:ascii="Century" w:eastAsia="ＭＳ 明朝" w:hAnsi="Century" w:cs="ＭＳ 明朝"/>
        </w:rPr>
        <w:t>タンパクで免疫して出来たハイブリドーマの上澄から、</w:t>
      </w:r>
      <w:r w:rsidRPr="001B42D2">
        <w:rPr>
          <w:rFonts w:ascii="Century" w:eastAsia="ＭＳ 明朝" w:hAnsi="Century" w:cs="ＭＳ 明朝"/>
        </w:rPr>
        <w:t>SARS-</w:t>
      </w:r>
      <w:proofErr w:type="spellStart"/>
      <w:r w:rsidRPr="001B42D2">
        <w:rPr>
          <w:rFonts w:ascii="Century" w:eastAsia="ＭＳ 明朝" w:hAnsi="Century" w:cs="ＭＳ 明朝"/>
        </w:rPr>
        <w:t>CoV</w:t>
      </w:r>
      <w:proofErr w:type="spellEnd"/>
      <w:r w:rsidRPr="001B42D2">
        <w:rPr>
          <w:rFonts w:ascii="Century" w:eastAsia="ＭＳ 明朝" w:hAnsi="Century" w:cs="ＭＳ 明朝"/>
        </w:rPr>
        <w:t>と</w:t>
      </w:r>
      <w:r w:rsidRPr="001B42D2">
        <w:rPr>
          <w:rFonts w:ascii="Century" w:eastAsia="ＭＳ 明朝" w:hAnsi="Century" w:cs="ＭＳ 明朝"/>
        </w:rPr>
        <w:t>SARS-CoV-2</w:t>
      </w:r>
      <w:r w:rsidRPr="001B42D2">
        <w:rPr>
          <w:rFonts w:ascii="Century" w:eastAsia="ＭＳ 明朝" w:hAnsi="Century" w:cs="ＭＳ 明朝"/>
        </w:rPr>
        <w:t>の疑似ウイルスへの中和活性を持つ</w:t>
      </w:r>
      <w:r>
        <w:rPr>
          <w:rFonts w:ascii="Century" w:eastAsia="ＭＳ 明朝" w:hAnsi="Century" w:cs="ＭＳ 明朝" w:hint="eastAsia"/>
        </w:rPr>
        <w:t>47D11</w:t>
      </w:r>
      <w:r w:rsidRPr="001B42D2">
        <w:rPr>
          <w:rFonts w:ascii="Century" w:eastAsia="ＭＳ 明朝" w:hAnsi="Century" w:cs="ＭＳ 明朝"/>
        </w:rPr>
        <w:t>を選び、その後、ヒト型の重鎖と軽鎖をヒト型の基盤に挿入する組み替えクローニングを行い、ヒト型に</w:t>
      </w:r>
      <w:r>
        <w:rPr>
          <w:rFonts w:ascii="Century" w:eastAsia="ＭＳ 明朝" w:hAnsi="Century" w:cs="ＭＳ 明朝" w:hint="eastAsia"/>
        </w:rPr>
        <w:t>再</w:t>
      </w:r>
      <w:r w:rsidRPr="001B42D2">
        <w:rPr>
          <w:rFonts w:ascii="Century" w:eastAsia="ＭＳ 明朝" w:hAnsi="Century" w:cs="ＭＳ 明朝"/>
        </w:rPr>
        <w:t>転換している。］</w:t>
      </w:r>
    </w:p>
  </w:footnote>
  <w:footnote w:id="240">
    <w:p w14:paraId="6F93ADB7" w14:textId="77777777" w:rsidR="000564B9" w:rsidRPr="005631C2" w:rsidRDefault="000564B9" w:rsidP="009B7A6A">
      <w:pPr>
        <w:pStyle w:val="a3"/>
        <w:rPr>
          <w:rFonts w:ascii="Century" w:hAnsi="Century"/>
        </w:rPr>
      </w:pPr>
      <w:r w:rsidRPr="005631C2">
        <w:rPr>
          <w:rStyle w:val="a5"/>
          <w:rFonts w:ascii="Century" w:hAnsi="Century"/>
        </w:rPr>
        <w:footnoteRef/>
      </w:r>
      <w:r w:rsidRPr="005631C2">
        <w:rPr>
          <w:rFonts w:ascii="Century" w:hAnsi="Century"/>
        </w:rPr>
        <w:t xml:space="preserve"> Y. Wu, et. al. A noncompeting pair of human neutralizing antibodies block COVID-19 virus binding to its receptor ACE2. Science, May 13 (online), 2020.</w:t>
      </w:r>
    </w:p>
  </w:footnote>
  <w:footnote w:id="241">
    <w:p w14:paraId="558E7347" w14:textId="77777777" w:rsidR="000564B9" w:rsidRPr="00CA020F" w:rsidRDefault="000564B9" w:rsidP="009B7A6A">
      <w:pPr>
        <w:pStyle w:val="a3"/>
        <w:rPr>
          <w:rFonts w:ascii="Century" w:hAnsi="Century"/>
        </w:rPr>
      </w:pPr>
      <w:r w:rsidRPr="00CA020F">
        <w:rPr>
          <w:rStyle w:val="a5"/>
          <w:rFonts w:ascii="Century" w:hAnsi="Century"/>
        </w:rPr>
        <w:footnoteRef/>
      </w:r>
      <w:r w:rsidRPr="00CA020F">
        <w:rPr>
          <w:rFonts w:ascii="Century" w:hAnsi="Century"/>
        </w:rPr>
        <w:t xml:space="preserve"> D. Pinto, et. al. </w:t>
      </w:r>
      <w:proofErr w:type="spellStart"/>
      <w:r w:rsidRPr="00CA020F">
        <w:rPr>
          <w:rFonts w:ascii="Century" w:hAnsi="Century"/>
        </w:rPr>
        <w:t>Cros</w:t>
      </w:r>
      <w:proofErr w:type="spellEnd"/>
      <w:r w:rsidRPr="00CA020F">
        <w:rPr>
          <w:rFonts w:ascii="Century" w:hAnsi="Century"/>
        </w:rPr>
        <w:t>-neutralization of SARS-CoV-2 by a human monoclonal SARS-</w:t>
      </w:r>
      <w:proofErr w:type="spellStart"/>
      <w:r w:rsidRPr="00CA020F">
        <w:rPr>
          <w:rFonts w:ascii="Century" w:hAnsi="Century"/>
        </w:rPr>
        <w:t>CoV</w:t>
      </w:r>
      <w:proofErr w:type="spellEnd"/>
      <w:r w:rsidRPr="00CA020F">
        <w:rPr>
          <w:rFonts w:ascii="Century" w:hAnsi="Century"/>
        </w:rPr>
        <w:t xml:space="preserve"> antibody. Nature, May 18 (online), 2020.</w:t>
      </w:r>
    </w:p>
  </w:footnote>
  <w:footnote w:id="242">
    <w:p w14:paraId="476770D4" w14:textId="78311C58" w:rsidR="000564B9" w:rsidRPr="00E50F06" w:rsidRDefault="000564B9">
      <w:pPr>
        <w:pStyle w:val="a3"/>
        <w:rPr>
          <w:rFonts w:ascii="Century" w:hAnsi="Century"/>
        </w:rPr>
      </w:pPr>
      <w:r w:rsidRPr="00E50F06">
        <w:rPr>
          <w:rStyle w:val="a5"/>
          <w:rFonts w:ascii="Century" w:hAnsi="Century"/>
        </w:rPr>
        <w:footnoteRef/>
      </w:r>
      <w:r w:rsidRPr="00E50F06">
        <w:rPr>
          <w:rFonts w:ascii="Century" w:hAnsi="Century"/>
        </w:rPr>
        <w:t xml:space="preserve"> Y. Cao, et. al. Potent neutralizing antibodies against SARS-CoV-2 identified by high throughput single-cell sequencing of convalescent patients’ B cells. Cell, May 1</w:t>
      </w:r>
      <w:r>
        <w:rPr>
          <w:rFonts w:ascii="Century" w:hAnsi="Century"/>
        </w:rPr>
        <w:t>7</w:t>
      </w:r>
      <w:r w:rsidRPr="00E50F06">
        <w:rPr>
          <w:rFonts w:ascii="Century" w:hAnsi="Century"/>
        </w:rPr>
        <w:t xml:space="preserve"> (</w:t>
      </w:r>
      <w:proofErr w:type="spellStart"/>
      <w:r w:rsidRPr="00E50F06">
        <w:rPr>
          <w:rFonts w:ascii="Century" w:hAnsi="Century"/>
        </w:rPr>
        <w:t>onlone</w:t>
      </w:r>
      <w:proofErr w:type="spellEnd"/>
      <w:r w:rsidRPr="00E50F06">
        <w:rPr>
          <w:rFonts w:ascii="Century" w:hAnsi="Century"/>
        </w:rPr>
        <w:t>), 2020.</w:t>
      </w:r>
      <w:r>
        <w:rPr>
          <w:rFonts w:ascii="Century" w:hAnsi="Century"/>
        </w:rPr>
        <w:t xml:space="preserve"> </w:t>
      </w:r>
      <w:hyperlink r:id="rId39" w:history="1">
        <w:r w:rsidRPr="007D3096">
          <w:rPr>
            <w:rStyle w:val="ac"/>
            <w:rFonts w:ascii="Century" w:hAnsi="Century"/>
          </w:rPr>
          <w:t>https://doi.org/10.1016/j.cell.2020.05.25</w:t>
        </w:r>
      </w:hyperlink>
    </w:p>
  </w:footnote>
  <w:footnote w:id="243">
    <w:p w14:paraId="46F701E1" w14:textId="77777777" w:rsidR="000564B9" w:rsidRDefault="000564B9" w:rsidP="000A27AD">
      <w:pPr>
        <w:pStyle w:val="a3"/>
        <w:rPr>
          <w:rFonts w:ascii="Century" w:hAnsi="Century"/>
        </w:rPr>
      </w:pPr>
      <w:r w:rsidRPr="001C1CD2">
        <w:rPr>
          <w:rStyle w:val="a5"/>
          <w:rFonts w:ascii="Century" w:hAnsi="Century"/>
        </w:rPr>
        <w:footnoteRef/>
      </w:r>
      <w:r w:rsidRPr="001C1CD2">
        <w:rPr>
          <w:rFonts w:ascii="Century" w:hAnsi="Century"/>
        </w:rPr>
        <w:t xml:space="preserve"> V. </w:t>
      </w:r>
      <w:proofErr w:type="spellStart"/>
      <w:r w:rsidRPr="001C1CD2">
        <w:rPr>
          <w:rFonts w:ascii="Century" w:hAnsi="Century"/>
        </w:rPr>
        <w:t>Monteil</w:t>
      </w:r>
      <w:proofErr w:type="spellEnd"/>
      <w:r w:rsidRPr="001C1CD2">
        <w:rPr>
          <w:rFonts w:ascii="Century" w:hAnsi="Century"/>
        </w:rPr>
        <w:t xml:space="preserve">, et. al. Inhibition of SARS-CoV2 infection in engineered human tissue using clinical-grade soluble human ACE2. Cell, in press. </w:t>
      </w:r>
    </w:p>
    <w:p w14:paraId="0D0FF71F" w14:textId="77777777" w:rsidR="000564B9" w:rsidRPr="00825166" w:rsidRDefault="000564B9" w:rsidP="000A27AD">
      <w:pPr>
        <w:pStyle w:val="a3"/>
        <w:rPr>
          <w:rFonts w:ascii="Century" w:hAnsi="Century"/>
        </w:rPr>
      </w:pPr>
      <w:hyperlink r:id="rId40" w:history="1">
        <w:r w:rsidRPr="00416C51">
          <w:rPr>
            <w:rStyle w:val="ac"/>
            <w:rFonts w:ascii="Century" w:hAnsi="Century"/>
          </w:rPr>
          <w:t>https://www.cell.com/pb-assets/products/coronavirus/CELL_CELL-D-20-00739.pdf</w:t>
        </w:r>
      </w:hyperlink>
    </w:p>
  </w:footnote>
  <w:footnote w:id="244">
    <w:p w14:paraId="289E0CF4" w14:textId="18FB3C23" w:rsidR="000564B9" w:rsidRPr="00462A1A" w:rsidRDefault="000564B9">
      <w:pPr>
        <w:pStyle w:val="a3"/>
        <w:rPr>
          <w:rFonts w:ascii="Century" w:hAnsi="Century"/>
        </w:rPr>
      </w:pPr>
      <w:r w:rsidRPr="00462A1A">
        <w:rPr>
          <w:rStyle w:val="a5"/>
          <w:rFonts w:ascii="Century" w:hAnsi="Century"/>
        </w:rPr>
        <w:footnoteRef/>
      </w:r>
      <w:r w:rsidRPr="00462A1A">
        <w:rPr>
          <w:rFonts w:ascii="Century" w:hAnsi="Century"/>
        </w:rPr>
        <w:t xml:space="preserve"> T. R. Abbott, Development of CRISPER as an antiviral strategy to combat SARS-CoV-2 and Influenza. Cell, in press. doi: </w:t>
      </w:r>
      <w:hyperlink r:id="rId41" w:history="1">
        <w:r w:rsidRPr="00462A1A">
          <w:rPr>
            <w:rStyle w:val="ac"/>
            <w:rFonts w:ascii="Century" w:hAnsi="Century"/>
          </w:rPr>
          <w:t>https://doi.org/10.1016/j.cell.2020.04.020</w:t>
        </w:r>
      </w:hyperlink>
    </w:p>
  </w:footnote>
  <w:footnote w:id="245">
    <w:p w14:paraId="628338CF" w14:textId="1F3DD088" w:rsidR="000564B9" w:rsidRPr="002D692D" w:rsidRDefault="000564B9">
      <w:pPr>
        <w:pStyle w:val="a3"/>
        <w:rPr>
          <w:rFonts w:ascii="Century" w:hAnsi="Century"/>
        </w:rPr>
      </w:pPr>
      <w:r w:rsidRPr="002D692D">
        <w:rPr>
          <w:rStyle w:val="a5"/>
          <w:rFonts w:ascii="Century" w:hAnsi="Century"/>
        </w:rPr>
        <w:footnoteRef/>
      </w:r>
      <w:r w:rsidRPr="002D692D">
        <w:rPr>
          <w:rFonts w:ascii="Century" w:hAnsi="Century"/>
        </w:rPr>
        <w:t xml:space="preserve"> D. E. Gordon, et. al. A SARS-CoV-2 protein interaction map reveals targets for drug repurposing. Nature, April 30 (online), 2020. doi: </w:t>
      </w:r>
      <w:hyperlink r:id="rId42" w:history="1">
        <w:r w:rsidRPr="002D692D">
          <w:rPr>
            <w:rStyle w:val="ac"/>
            <w:rFonts w:ascii="Century" w:hAnsi="Century"/>
          </w:rPr>
          <w:t>https://doi.org/10.1038/s41586-020-2286-9</w:t>
        </w:r>
      </w:hyperlink>
    </w:p>
  </w:footnote>
  <w:footnote w:id="246">
    <w:p w14:paraId="02B1FA9C" w14:textId="2DCAE7D4" w:rsidR="000564B9" w:rsidRPr="000E7F3D" w:rsidRDefault="000564B9">
      <w:pPr>
        <w:pStyle w:val="a3"/>
        <w:rPr>
          <w:rFonts w:ascii="Century" w:hAnsi="Century"/>
        </w:rPr>
      </w:pPr>
      <w:r w:rsidRPr="000E7F3D">
        <w:rPr>
          <w:rStyle w:val="a5"/>
          <w:rFonts w:ascii="Century" w:hAnsi="Century"/>
        </w:rPr>
        <w:footnoteRef/>
      </w:r>
      <w:r w:rsidRPr="000E7F3D">
        <w:rPr>
          <w:rFonts w:ascii="Century" w:hAnsi="Century"/>
        </w:rPr>
        <w:t xml:space="preserve"> T. P. Sheahan, et. al. An orally bioavailable broad-spectrum antiviral inhibits SARS-CoV-2 and multiple endemic, epidemic and bat coronavirus. </w:t>
      </w:r>
      <w:proofErr w:type="spellStart"/>
      <w:r w:rsidRPr="000E7F3D">
        <w:rPr>
          <w:rFonts w:ascii="Century" w:hAnsi="Century"/>
        </w:rPr>
        <w:t>bioRxiv</w:t>
      </w:r>
      <w:proofErr w:type="spellEnd"/>
      <w:r w:rsidRPr="000E7F3D">
        <w:rPr>
          <w:rFonts w:ascii="Century" w:hAnsi="Century"/>
        </w:rPr>
        <w:t xml:space="preserve"> preprint doi: </w:t>
      </w:r>
      <w:hyperlink r:id="rId43" w:history="1">
        <w:r w:rsidRPr="000E7F3D">
          <w:rPr>
            <w:rStyle w:val="ac"/>
            <w:rFonts w:ascii="Century" w:hAnsi="Century"/>
          </w:rPr>
          <w:t>https://doi.org/10.1101/2020.03.19.997890</w:t>
        </w:r>
      </w:hyperlink>
    </w:p>
  </w:footnote>
  <w:footnote w:id="247">
    <w:p w14:paraId="0623E20F" w14:textId="1F4FC239" w:rsidR="000564B9" w:rsidRPr="00912B03" w:rsidRDefault="000564B9">
      <w:pPr>
        <w:pStyle w:val="a3"/>
        <w:rPr>
          <w:rFonts w:ascii="Century" w:hAnsi="Century"/>
        </w:rPr>
      </w:pPr>
      <w:r>
        <w:rPr>
          <w:rStyle w:val="a5"/>
        </w:rPr>
        <w:footnoteRef/>
      </w:r>
      <w:r>
        <w:t xml:space="preserve"> </w:t>
      </w:r>
      <w:r w:rsidRPr="00912B03">
        <w:rPr>
          <w:rFonts w:ascii="Century" w:hAnsi="Century"/>
        </w:rPr>
        <w:t xml:space="preserve">M. Wang, et. al. </w:t>
      </w:r>
      <w:proofErr w:type="spellStart"/>
      <w:r w:rsidRPr="00912B03">
        <w:rPr>
          <w:rFonts w:ascii="Century" w:hAnsi="Century"/>
        </w:rPr>
        <w:t>Remdesivir</w:t>
      </w:r>
      <w:proofErr w:type="spellEnd"/>
      <w:r w:rsidRPr="00912B03">
        <w:rPr>
          <w:rFonts w:ascii="Century" w:hAnsi="Century"/>
        </w:rPr>
        <w:t xml:space="preserve"> and chloroquine effectively inhibit the recently emerged novel coronavirus (2019-nCoV) in vitro. Cell Res, February 4 (online), 2020.</w:t>
      </w:r>
    </w:p>
  </w:footnote>
  <w:footnote w:id="248">
    <w:p w14:paraId="346504FF" w14:textId="11EF9CB8" w:rsidR="000564B9" w:rsidRDefault="000564B9">
      <w:pPr>
        <w:pStyle w:val="a3"/>
        <w:rPr>
          <w:rFonts w:ascii="Century" w:eastAsia="ＭＳ 明朝" w:hAnsi="Century"/>
        </w:rPr>
      </w:pPr>
      <w:r w:rsidRPr="003F2B80">
        <w:rPr>
          <w:rStyle w:val="a5"/>
          <w:rFonts w:ascii="Century" w:hAnsi="Century"/>
        </w:rPr>
        <w:footnoteRef/>
      </w:r>
      <w:r w:rsidRPr="003F2B80">
        <w:rPr>
          <w:rFonts w:ascii="Century" w:hAnsi="Century"/>
        </w:rPr>
        <w:t xml:space="preserve"> B. M. Williamson, et. al. </w:t>
      </w:r>
      <w:r w:rsidRPr="003F2B80">
        <w:rPr>
          <w:rFonts w:ascii="Century" w:eastAsia="ＭＳ 明朝" w:hAnsi="Century"/>
        </w:rPr>
        <w:t xml:space="preserve">Clinical benefit of </w:t>
      </w:r>
      <w:proofErr w:type="spellStart"/>
      <w:r w:rsidRPr="003F2B80">
        <w:rPr>
          <w:rFonts w:ascii="Century" w:eastAsia="ＭＳ 明朝" w:hAnsi="Century"/>
        </w:rPr>
        <w:t>remdesivir</w:t>
      </w:r>
      <w:proofErr w:type="spellEnd"/>
      <w:r w:rsidRPr="003F2B80">
        <w:rPr>
          <w:rFonts w:ascii="Century" w:eastAsia="ＭＳ 明朝" w:hAnsi="Century"/>
        </w:rPr>
        <w:t xml:space="preserve"> in rhesus macaques infected with SARS-CoV-2. </w:t>
      </w:r>
      <w:proofErr w:type="spellStart"/>
      <w:r w:rsidRPr="003F2B80">
        <w:rPr>
          <w:rFonts w:ascii="Century" w:eastAsia="ＭＳ 明朝" w:hAnsi="Century"/>
        </w:rPr>
        <w:t>bioRxiv</w:t>
      </w:r>
      <w:proofErr w:type="spellEnd"/>
      <w:r w:rsidRPr="003F2B80">
        <w:rPr>
          <w:rFonts w:ascii="Century" w:eastAsia="ＭＳ 明朝" w:hAnsi="Century"/>
        </w:rPr>
        <w:t xml:space="preserve"> preprint doi: </w:t>
      </w:r>
      <w:hyperlink r:id="rId44" w:history="1">
        <w:r w:rsidRPr="003F2B80">
          <w:rPr>
            <w:rStyle w:val="ac"/>
            <w:rFonts w:ascii="Century" w:eastAsia="ＭＳ 明朝" w:hAnsi="Century"/>
          </w:rPr>
          <w:t>http://doi.org/10.1101/2020.04.15.043166</w:t>
        </w:r>
      </w:hyperlink>
    </w:p>
    <w:p w14:paraId="305BFA0A" w14:textId="00D2535C" w:rsidR="000564B9" w:rsidRPr="00230B9C" w:rsidRDefault="000564B9">
      <w:pPr>
        <w:pStyle w:val="a3"/>
        <w:rPr>
          <w:rFonts w:ascii="ＭＳ 明朝" w:eastAsia="ＭＳ 明朝" w:hAnsi="ＭＳ 明朝"/>
        </w:rPr>
      </w:pPr>
      <w:bookmarkStart w:id="150" w:name="_Hlk38737766"/>
      <w:r w:rsidRPr="00230B9C">
        <w:rPr>
          <w:rFonts w:ascii="ＭＳ 明朝" w:eastAsia="ＭＳ 明朝" w:hAnsi="ＭＳ 明朝" w:hint="eastAsia"/>
        </w:rPr>
        <w:t>［</w:t>
      </w:r>
      <w:bookmarkEnd w:id="150"/>
      <w:r w:rsidRPr="00230B9C">
        <w:rPr>
          <w:rFonts w:ascii="ＭＳ 明朝" w:eastAsia="ＭＳ 明朝" w:hAnsi="ＭＳ 明朝" w:hint="eastAsia"/>
        </w:rPr>
        <w:t>レムデシビルの臨床研究では、ウイルス量を測定していないため、動物実験ではあるが、ウイルス量の減少効果を示した意義がある。］</w:t>
      </w:r>
    </w:p>
  </w:footnote>
  <w:footnote w:id="249">
    <w:p w14:paraId="7FFBA59D" w14:textId="6541EBC4" w:rsidR="000564B9" w:rsidRPr="00951975" w:rsidRDefault="000564B9">
      <w:pPr>
        <w:pStyle w:val="a3"/>
        <w:rPr>
          <w:rFonts w:ascii="Century" w:hAnsi="Century"/>
        </w:rPr>
      </w:pPr>
      <w:r w:rsidRPr="00951975">
        <w:rPr>
          <w:rStyle w:val="a5"/>
          <w:rFonts w:ascii="Century" w:hAnsi="Century"/>
        </w:rPr>
        <w:footnoteRef/>
      </w:r>
      <w:r w:rsidRPr="00951975">
        <w:rPr>
          <w:rFonts w:ascii="Century" w:hAnsi="Century"/>
        </w:rPr>
        <w:t xml:space="preserve"> W. Yin, et. al. Structural basis for inhibition of the RNA-dependent-RNA polymerase from SARS-CoV-2 by </w:t>
      </w:r>
      <w:proofErr w:type="spellStart"/>
      <w:r w:rsidRPr="00951975">
        <w:rPr>
          <w:rFonts w:ascii="Century" w:hAnsi="Century"/>
        </w:rPr>
        <w:t>remdesivir</w:t>
      </w:r>
      <w:proofErr w:type="spellEnd"/>
      <w:r w:rsidRPr="00951975">
        <w:rPr>
          <w:rFonts w:ascii="Century" w:hAnsi="Century"/>
        </w:rPr>
        <w:t>. Science, May 1 (first release), 2020.</w:t>
      </w:r>
    </w:p>
  </w:footnote>
  <w:footnote w:id="250">
    <w:p w14:paraId="6EB0254C" w14:textId="72A5A396" w:rsidR="000564B9" w:rsidRPr="006D1067" w:rsidRDefault="000564B9">
      <w:pPr>
        <w:pStyle w:val="a3"/>
        <w:rPr>
          <w:rFonts w:ascii="Century" w:hAnsi="Century"/>
        </w:rPr>
      </w:pPr>
      <w:r w:rsidRPr="006D1067">
        <w:rPr>
          <w:rStyle w:val="a5"/>
          <w:rFonts w:ascii="Century" w:hAnsi="Century"/>
        </w:rPr>
        <w:footnoteRef/>
      </w:r>
      <w:r w:rsidRPr="006D1067">
        <w:rPr>
          <w:rFonts w:ascii="Century" w:hAnsi="Century"/>
        </w:rPr>
        <w:t xml:space="preserve"> </w:t>
      </w:r>
      <w:r>
        <w:rPr>
          <w:rFonts w:ascii="Century" w:hAnsi="Century"/>
        </w:rPr>
        <w:t xml:space="preserve">S. Matsuyama, et. al. </w:t>
      </w:r>
      <w:r w:rsidRPr="006D1067">
        <w:rPr>
          <w:rFonts w:ascii="Century" w:hAnsi="Century"/>
        </w:rPr>
        <w:t xml:space="preserve">The inhaled corticosteroid blocks coronavirus RNA replication by targeting viral NSP15. </w:t>
      </w:r>
      <w:proofErr w:type="spellStart"/>
      <w:r w:rsidRPr="006D1067">
        <w:rPr>
          <w:rFonts w:ascii="Century" w:hAnsi="Century"/>
        </w:rPr>
        <w:t>bioRxiv</w:t>
      </w:r>
      <w:proofErr w:type="spellEnd"/>
      <w:r w:rsidRPr="006D1067">
        <w:rPr>
          <w:rFonts w:ascii="Century" w:hAnsi="Century"/>
        </w:rPr>
        <w:t xml:space="preserve"> preprint doi: </w:t>
      </w:r>
      <w:hyperlink r:id="rId45" w:history="1">
        <w:r w:rsidRPr="006D1067">
          <w:rPr>
            <w:rStyle w:val="ac"/>
            <w:rFonts w:ascii="Century" w:hAnsi="Century"/>
          </w:rPr>
          <w:t>https://doi.org/10.1101/2020.03.11.987016</w:t>
        </w:r>
      </w:hyperlink>
    </w:p>
  </w:footnote>
  <w:footnote w:id="251">
    <w:p w14:paraId="1C5F7B47" w14:textId="5B3D18F4" w:rsidR="000564B9" w:rsidRPr="00AB78F6" w:rsidRDefault="000564B9" w:rsidP="001429F7">
      <w:pPr>
        <w:rPr>
          <w:rFonts w:ascii="Century" w:hAnsi="Century"/>
        </w:rPr>
      </w:pPr>
      <w:r w:rsidRPr="00AB78F6">
        <w:rPr>
          <w:rStyle w:val="a5"/>
          <w:rFonts w:ascii="Century" w:hAnsi="Century"/>
        </w:rPr>
        <w:footnoteRef/>
      </w:r>
      <w:r w:rsidRPr="00AB78F6">
        <w:rPr>
          <w:rFonts w:ascii="Century" w:hAnsi="Century"/>
        </w:rPr>
        <w:t xml:space="preserve"> Q. Gao, et. al. </w:t>
      </w:r>
      <w:r w:rsidRPr="00AB78F6">
        <w:rPr>
          <w:rFonts w:ascii="Century" w:eastAsia="ＭＳ 明朝" w:hAnsi="Century"/>
        </w:rPr>
        <w:t xml:space="preserve">Rapid development of an inactivated vaccine </w:t>
      </w:r>
      <w:r>
        <w:rPr>
          <w:rFonts w:ascii="Century" w:eastAsia="ＭＳ 明朝" w:hAnsi="Century"/>
        </w:rPr>
        <w:t xml:space="preserve">candidate </w:t>
      </w:r>
      <w:r w:rsidRPr="00AB78F6">
        <w:rPr>
          <w:rFonts w:ascii="Century" w:eastAsia="ＭＳ 明朝" w:hAnsi="Century"/>
        </w:rPr>
        <w:t xml:space="preserve">for SARS-CoV-2. </w:t>
      </w:r>
      <w:r>
        <w:rPr>
          <w:rFonts w:ascii="Century" w:eastAsia="ＭＳ 明朝" w:hAnsi="Century"/>
        </w:rPr>
        <w:t>Science, May 6 (first release)</w:t>
      </w:r>
      <w:r>
        <w:rPr>
          <w:rFonts w:ascii="Century" w:eastAsia="ＭＳ 明朝" w:hAnsi="Century" w:hint="eastAsia"/>
        </w:rPr>
        <w:t>, 2020.</w:t>
      </w:r>
    </w:p>
  </w:footnote>
  <w:footnote w:id="252">
    <w:p w14:paraId="19AF732E" w14:textId="292FF640" w:rsidR="000564B9" w:rsidRPr="00E40794" w:rsidRDefault="000564B9">
      <w:pPr>
        <w:pStyle w:val="a3"/>
        <w:rPr>
          <w:rFonts w:ascii="Century" w:hAnsi="Century"/>
        </w:rPr>
      </w:pPr>
      <w:r w:rsidRPr="00E40794">
        <w:rPr>
          <w:rStyle w:val="a5"/>
          <w:rFonts w:ascii="Century" w:hAnsi="Century"/>
        </w:rPr>
        <w:footnoteRef/>
      </w:r>
      <w:r w:rsidRPr="00E40794">
        <w:rPr>
          <w:rFonts w:ascii="Century" w:hAnsi="Century"/>
        </w:rPr>
        <w:t xml:space="preserve"> D. Blanco-Mero, et. al. Imbalanced host response to SARS-CoV-2 drives development of COVID-19. Cell, </w:t>
      </w:r>
      <w:r>
        <w:rPr>
          <w:rFonts w:ascii="Century" w:hAnsi="Century"/>
        </w:rPr>
        <w:t>181, May 26, 2020.</w:t>
      </w:r>
      <w:r w:rsidRPr="00E40794">
        <w:rPr>
          <w:rFonts w:ascii="Century" w:hAnsi="Century"/>
        </w:rPr>
        <w:t xml:space="preserve"> </w:t>
      </w:r>
      <w:hyperlink r:id="rId46" w:history="1">
        <w:r w:rsidRPr="00E40794">
          <w:rPr>
            <w:rStyle w:val="ac"/>
            <w:rFonts w:ascii="Century" w:hAnsi="Century"/>
          </w:rPr>
          <w:t>https://doi.org/10.1016/j.cell.2020.04.26</w:t>
        </w:r>
      </w:hyperlink>
    </w:p>
  </w:footnote>
  <w:footnote w:id="253">
    <w:p w14:paraId="7758F700" w14:textId="2B99EB9A" w:rsidR="000564B9" w:rsidRPr="00690A32" w:rsidRDefault="000564B9">
      <w:pPr>
        <w:pStyle w:val="a3"/>
        <w:rPr>
          <w:rFonts w:ascii="Century" w:hAnsi="Century"/>
        </w:rPr>
      </w:pPr>
      <w:r w:rsidRPr="00690A32">
        <w:rPr>
          <w:rStyle w:val="a5"/>
          <w:rFonts w:ascii="Century" w:hAnsi="Century"/>
        </w:rPr>
        <w:footnoteRef/>
      </w:r>
      <w:r w:rsidRPr="00690A32">
        <w:rPr>
          <w:rFonts w:ascii="Century" w:hAnsi="Century"/>
        </w:rPr>
        <w:t xml:space="preserve"> P. Bost, et. al. Host-viral infection maps reveal signature of severe COVID-19 patients. Cell, in press. </w:t>
      </w:r>
      <w:hyperlink r:id="rId47" w:history="1">
        <w:r w:rsidRPr="00690A32">
          <w:rPr>
            <w:rStyle w:val="ac"/>
            <w:rFonts w:ascii="Century" w:hAnsi="Century"/>
          </w:rPr>
          <w:t>http://doi.org/10.1016/j.cell.2020.05.006</w:t>
        </w:r>
      </w:hyperlink>
    </w:p>
  </w:footnote>
  <w:footnote w:id="254">
    <w:p w14:paraId="57C554D6" w14:textId="3EFC52E6" w:rsidR="000564B9" w:rsidRPr="00D108BB" w:rsidRDefault="000564B9">
      <w:pPr>
        <w:pStyle w:val="a3"/>
        <w:rPr>
          <w:rFonts w:ascii="Century" w:hAnsi="Century"/>
        </w:rPr>
      </w:pPr>
      <w:r w:rsidRPr="00D108BB">
        <w:rPr>
          <w:rStyle w:val="a5"/>
          <w:rFonts w:ascii="Century" w:hAnsi="Century"/>
        </w:rPr>
        <w:footnoteRef/>
      </w:r>
      <w:r w:rsidRPr="00D108BB">
        <w:rPr>
          <w:rFonts w:ascii="Century" w:hAnsi="Century"/>
        </w:rPr>
        <w:t xml:space="preserve"> X. Wang, et. al. </w:t>
      </w:r>
      <w:r w:rsidRPr="00EC1C5E">
        <w:rPr>
          <w:rFonts w:ascii="Century" w:eastAsia="ＭＳ 明朝" w:hAnsi="Century"/>
        </w:rPr>
        <w:t>SARS-CoV-2 infects T lymphocytes through its spike protein-mediated membrane fusio</w:t>
      </w:r>
      <w:r>
        <w:rPr>
          <w:rFonts w:ascii="Century" w:eastAsia="ＭＳ 明朝" w:hAnsi="Century"/>
        </w:rPr>
        <w:t xml:space="preserve">n. </w:t>
      </w:r>
      <w:r w:rsidRPr="00D108BB">
        <w:rPr>
          <w:rFonts w:ascii="Century" w:eastAsia="ＭＳ 明朝" w:hAnsi="Century"/>
        </w:rPr>
        <w:t>Cell Mol Immunol, April 7</w:t>
      </w:r>
      <w:r>
        <w:rPr>
          <w:rFonts w:ascii="Century" w:eastAsia="ＭＳ 明朝" w:hAnsi="Century" w:hint="eastAsia"/>
        </w:rPr>
        <w:t xml:space="preserve"> </w:t>
      </w:r>
      <w:r>
        <w:rPr>
          <w:rFonts w:ascii="Century" w:eastAsia="ＭＳ 明朝" w:hAnsi="Century"/>
        </w:rPr>
        <w:t>(</w:t>
      </w:r>
      <w:r w:rsidRPr="00D108BB">
        <w:rPr>
          <w:rFonts w:ascii="Century" w:eastAsia="ＭＳ 明朝" w:hAnsi="Century"/>
        </w:rPr>
        <w:t>online</w:t>
      </w:r>
      <w:r>
        <w:rPr>
          <w:rFonts w:ascii="Century" w:eastAsia="ＭＳ 明朝" w:hAnsi="Century"/>
        </w:rPr>
        <w:t>)</w:t>
      </w:r>
      <w:r w:rsidRPr="00D108BB">
        <w:rPr>
          <w:rFonts w:ascii="Century" w:eastAsia="ＭＳ 明朝" w:hAnsi="Century"/>
        </w:rPr>
        <w:t>, 2020</w:t>
      </w:r>
      <w:r w:rsidRPr="00D108BB">
        <w:rPr>
          <w:rFonts w:ascii="Century" w:eastAsia="ＭＳ 明朝" w:hAnsi="Century"/>
        </w:rPr>
        <w:t>．</w:t>
      </w:r>
    </w:p>
  </w:footnote>
  <w:footnote w:id="255">
    <w:p w14:paraId="03320C30" w14:textId="77777777" w:rsidR="000564B9" w:rsidRPr="004762D3" w:rsidRDefault="000564B9" w:rsidP="001A0F68">
      <w:pPr>
        <w:pStyle w:val="a3"/>
        <w:rPr>
          <w:rFonts w:ascii="Century" w:hAnsi="Century"/>
        </w:rPr>
      </w:pPr>
      <w:r w:rsidRPr="004762D3">
        <w:rPr>
          <w:rStyle w:val="a5"/>
          <w:rFonts w:ascii="Century" w:hAnsi="Century"/>
        </w:rPr>
        <w:footnoteRef/>
      </w:r>
      <w:r w:rsidRPr="004762D3">
        <w:rPr>
          <w:rFonts w:ascii="Century" w:hAnsi="Century"/>
        </w:rPr>
        <w:t xml:space="preserve"> V. J. Munster, et. al. Respiratory disease in rhesus macaques inoculated with SARS-CoV-2. Nature, May 12 (online), 2020.</w:t>
      </w:r>
    </w:p>
  </w:footnote>
  <w:footnote w:id="256">
    <w:p w14:paraId="74276041" w14:textId="26C4FBDE" w:rsidR="000564B9" w:rsidRPr="009E22EC" w:rsidRDefault="000564B9">
      <w:pPr>
        <w:pStyle w:val="a3"/>
        <w:rPr>
          <w:rFonts w:ascii="Century" w:hAnsi="Century"/>
        </w:rPr>
      </w:pPr>
      <w:r w:rsidRPr="009E22EC">
        <w:rPr>
          <w:rStyle w:val="a5"/>
          <w:rFonts w:ascii="Century" w:hAnsi="Century"/>
        </w:rPr>
        <w:footnoteRef/>
      </w:r>
      <w:r w:rsidRPr="009E22EC">
        <w:rPr>
          <w:rFonts w:ascii="Century" w:hAnsi="Century"/>
        </w:rPr>
        <w:t xml:space="preserve"> S. F. Sia, et. al. Pathogenesis and transmission of SARS-CoV-2 in golden hamsters. Nature May 14 (online), 2020.</w:t>
      </w:r>
    </w:p>
  </w:footnote>
  <w:footnote w:id="257">
    <w:p w14:paraId="320A3959" w14:textId="77777777" w:rsidR="000564B9" w:rsidRPr="00731661" w:rsidRDefault="000564B9" w:rsidP="001A0F68">
      <w:pPr>
        <w:pStyle w:val="a3"/>
        <w:rPr>
          <w:rFonts w:ascii="Century" w:hAnsi="Century"/>
        </w:rPr>
      </w:pPr>
      <w:r w:rsidRPr="00731661">
        <w:rPr>
          <w:rStyle w:val="a5"/>
          <w:rFonts w:ascii="Century" w:hAnsi="Century"/>
        </w:rPr>
        <w:footnoteRef/>
      </w:r>
      <w:r w:rsidRPr="00731661">
        <w:rPr>
          <w:rFonts w:ascii="Century" w:hAnsi="Century"/>
        </w:rPr>
        <w:t xml:space="preserve"> H. Gu, et. al. Rapid adaptation of SARS-CoV-2 in BALB/c mice: Novel mouse model for vaccine efficacy. </w:t>
      </w:r>
      <w:proofErr w:type="spellStart"/>
      <w:r w:rsidRPr="00731661">
        <w:rPr>
          <w:rFonts w:ascii="Century" w:hAnsi="Century"/>
        </w:rPr>
        <w:t>bioRxiv</w:t>
      </w:r>
      <w:proofErr w:type="spellEnd"/>
      <w:r w:rsidRPr="00731661">
        <w:rPr>
          <w:rFonts w:ascii="Century" w:hAnsi="Century"/>
        </w:rPr>
        <w:t xml:space="preserve"> preprint doi: </w:t>
      </w:r>
      <w:hyperlink r:id="rId48" w:history="1">
        <w:r w:rsidRPr="00731661">
          <w:rPr>
            <w:rStyle w:val="ac"/>
            <w:rFonts w:ascii="Century" w:hAnsi="Century"/>
          </w:rPr>
          <w:t>http://doi.org/10.1101/2020.05.02.073411</w:t>
        </w:r>
      </w:hyperlink>
    </w:p>
  </w:footnote>
  <w:footnote w:id="258">
    <w:p w14:paraId="0F975391" w14:textId="7E7442C7" w:rsidR="000564B9" w:rsidRPr="00421D30" w:rsidRDefault="000564B9">
      <w:pPr>
        <w:pStyle w:val="a3"/>
        <w:rPr>
          <w:rFonts w:ascii="Century" w:hAnsi="Century"/>
        </w:rPr>
      </w:pPr>
      <w:r w:rsidRPr="00421D30">
        <w:rPr>
          <w:rStyle w:val="a5"/>
          <w:rFonts w:ascii="Century" w:hAnsi="Century"/>
        </w:rPr>
        <w:footnoteRef/>
      </w:r>
      <w:r w:rsidRPr="00421D30">
        <w:rPr>
          <w:rFonts w:ascii="Century" w:hAnsi="Century"/>
        </w:rPr>
        <w:t xml:space="preserve"> T. T. N. Thao, et. al. Rapid reconstruction of SARS-CoV-2 using a synthetic genomics platform. Nature, May 4</w:t>
      </w:r>
      <w:bookmarkStart w:id="156" w:name="_Hlk39648783"/>
      <w:r w:rsidRPr="00421D30">
        <w:rPr>
          <w:rFonts w:ascii="Century" w:hAnsi="Century"/>
        </w:rPr>
        <w:t xml:space="preserve"> (online)</w:t>
      </w:r>
      <w:bookmarkEnd w:id="156"/>
      <w:r w:rsidRPr="00421D30">
        <w:rPr>
          <w:rFonts w:ascii="Century" w:hAnsi="Century"/>
        </w:rPr>
        <w:t>, 2020.</w:t>
      </w:r>
    </w:p>
  </w:footnote>
  <w:footnote w:id="259">
    <w:p w14:paraId="53333156" w14:textId="6A23FA57" w:rsidR="000564B9" w:rsidRPr="001D46E2" w:rsidRDefault="000564B9">
      <w:pPr>
        <w:pStyle w:val="a3"/>
        <w:rPr>
          <w:rFonts w:ascii="Century" w:hAnsi="Century"/>
        </w:rPr>
      </w:pPr>
      <w:r w:rsidRPr="001D46E2">
        <w:rPr>
          <w:rStyle w:val="a5"/>
          <w:rFonts w:ascii="Century" w:hAnsi="Century"/>
        </w:rPr>
        <w:footnoteRef/>
      </w:r>
      <w:r w:rsidRPr="001D46E2">
        <w:rPr>
          <w:rFonts w:ascii="Century" w:hAnsi="Century"/>
        </w:rPr>
        <w:t xml:space="preserve"> D. </w:t>
      </w:r>
      <w:proofErr w:type="spellStart"/>
      <w:r w:rsidRPr="001D46E2">
        <w:rPr>
          <w:rFonts w:ascii="Century" w:hAnsi="Century"/>
        </w:rPr>
        <w:t>Bojkova</w:t>
      </w:r>
      <w:proofErr w:type="spellEnd"/>
      <w:r w:rsidRPr="001D46E2">
        <w:rPr>
          <w:rFonts w:ascii="Century" w:hAnsi="Century"/>
        </w:rPr>
        <w:t>, et. al. Proteomics of SARS-</w:t>
      </w:r>
      <w:proofErr w:type="spellStart"/>
      <w:r w:rsidRPr="001D46E2">
        <w:rPr>
          <w:rFonts w:ascii="Century" w:hAnsi="Century"/>
        </w:rPr>
        <w:t>CoV</w:t>
      </w:r>
      <w:proofErr w:type="spellEnd"/>
      <w:r w:rsidRPr="001D46E2">
        <w:rPr>
          <w:rFonts w:ascii="Century" w:hAnsi="Century"/>
        </w:rPr>
        <w:t>=2-infected host cells reveals therapy targets. Nature, May 14 (online),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F0168" w14:textId="6067AD96" w:rsidR="000564B9" w:rsidRPr="0058766F" w:rsidRDefault="000564B9">
    <w:pPr>
      <w:pStyle w:val="a6"/>
      <w:rPr>
        <w:rFonts w:ascii="Century" w:hAnsi="Century"/>
      </w:rPr>
    </w:pPr>
    <w:r w:rsidRPr="0058766F">
      <w:rPr>
        <w:rFonts w:ascii="Century" w:hAnsi="Century"/>
      </w:rPr>
      <w:t>Toshiharu Furukawa, M.D., M.B.A., Ph.D.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105F0"/>
    <w:multiLevelType w:val="hybridMultilevel"/>
    <w:tmpl w:val="D3449474"/>
    <w:lvl w:ilvl="0" w:tplc="5F28F2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6E4B6F"/>
    <w:multiLevelType w:val="hybridMultilevel"/>
    <w:tmpl w:val="8550DAE8"/>
    <w:lvl w:ilvl="0" w:tplc="C40A5E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2DB0992"/>
    <w:multiLevelType w:val="multilevel"/>
    <w:tmpl w:val="8B48B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isplayHorizontalDrawingGridEvery w:val="0"/>
  <w:displayVerticalDrawingGridEvery w:val="2"/>
  <w:characterSpacingControl w:val="compressPunctuation"/>
  <w:hdrShapeDefaults>
    <o:shapedefaults v:ext="edit" spidmax="236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540"/>
    <w:rsid w:val="0000170D"/>
    <w:rsid w:val="00002713"/>
    <w:rsid w:val="00004A5C"/>
    <w:rsid w:val="000056FC"/>
    <w:rsid w:val="00012AE6"/>
    <w:rsid w:val="00012FCC"/>
    <w:rsid w:val="000150B2"/>
    <w:rsid w:val="000177B3"/>
    <w:rsid w:val="00017AFB"/>
    <w:rsid w:val="00020987"/>
    <w:rsid w:val="000213EE"/>
    <w:rsid w:val="00021894"/>
    <w:rsid w:val="0002250D"/>
    <w:rsid w:val="00025CE6"/>
    <w:rsid w:val="00030454"/>
    <w:rsid w:val="0003151F"/>
    <w:rsid w:val="00032AAA"/>
    <w:rsid w:val="000342C6"/>
    <w:rsid w:val="000352ED"/>
    <w:rsid w:val="00040CC3"/>
    <w:rsid w:val="00040DF9"/>
    <w:rsid w:val="00041517"/>
    <w:rsid w:val="00041A39"/>
    <w:rsid w:val="00042570"/>
    <w:rsid w:val="00042CF7"/>
    <w:rsid w:val="00043F8A"/>
    <w:rsid w:val="000441A1"/>
    <w:rsid w:val="00045351"/>
    <w:rsid w:val="000460F7"/>
    <w:rsid w:val="00047866"/>
    <w:rsid w:val="000506EA"/>
    <w:rsid w:val="00051265"/>
    <w:rsid w:val="000555DC"/>
    <w:rsid w:val="000564B9"/>
    <w:rsid w:val="00056A38"/>
    <w:rsid w:val="00056CC9"/>
    <w:rsid w:val="000657C5"/>
    <w:rsid w:val="00065890"/>
    <w:rsid w:val="00066DB6"/>
    <w:rsid w:val="00067C47"/>
    <w:rsid w:val="0007086A"/>
    <w:rsid w:val="0007224B"/>
    <w:rsid w:val="000731F0"/>
    <w:rsid w:val="00073625"/>
    <w:rsid w:val="000760C4"/>
    <w:rsid w:val="0008071C"/>
    <w:rsid w:val="000830A6"/>
    <w:rsid w:val="000839B2"/>
    <w:rsid w:val="00083A87"/>
    <w:rsid w:val="00085543"/>
    <w:rsid w:val="0008781A"/>
    <w:rsid w:val="00090A5D"/>
    <w:rsid w:val="000917B8"/>
    <w:rsid w:val="000921C2"/>
    <w:rsid w:val="00092EB3"/>
    <w:rsid w:val="0009461E"/>
    <w:rsid w:val="00094D5D"/>
    <w:rsid w:val="00097B51"/>
    <w:rsid w:val="00097C13"/>
    <w:rsid w:val="00097F48"/>
    <w:rsid w:val="000A27AD"/>
    <w:rsid w:val="000A392D"/>
    <w:rsid w:val="000A4802"/>
    <w:rsid w:val="000A4FDF"/>
    <w:rsid w:val="000B0ED5"/>
    <w:rsid w:val="000B184D"/>
    <w:rsid w:val="000B4A8D"/>
    <w:rsid w:val="000B5C47"/>
    <w:rsid w:val="000C3D4A"/>
    <w:rsid w:val="000C415D"/>
    <w:rsid w:val="000D05F1"/>
    <w:rsid w:val="000D28AA"/>
    <w:rsid w:val="000D2F7A"/>
    <w:rsid w:val="000D32B8"/>
    <w:rsid w:val="000D6CD2"/>
    <w:rsid w:val="000D7638"/>
    <w:rsid w:val="000D7B17"/>
    <w:rsid w:val="000E27D2"/>
    <w:rsid w:val="000E4A53"/>
    <w:rsid w:val="000E5D0B"/>
    <w:rsid w:val="000E6728"/>
    <w:rsid w:val="000E7795"/>
    <w:rsid w:val="000E7F3D"/>
    <w:rsid w:val="000F0BE0"/>
    <w:rsid w:val="000F1BF4"/>
    <w:rsid w:val="000F2951"/>
    <w:rsid w:val="000F2B73"/>
    <w:rsid w:val="000F44FA"/>
    <w:rsid w:val="000F55C2"/>
    <w:rsid w:val="00102B1F"/>
    <w:rsid w:val="00102C9F"/>
    <w:rsid w:val="00103727"/>
    <w:rsid w:val="00104A3E"/>
    <w:rsid w:val="00112AA3"/>
    <w:rsid w:val="00112FC7"/>
    <w:rsid w:val="001140D6"/>
    <w:rsid w:val="001142D4"/>
    <w:rsid w:val="00114A95"/>
    <w:rsid w:val="00117701"/>
    <w:rsid w:val="00117CF7"/>
    <w:rsid w:val="001210BB"/>
    <w:rsid w:val="00122FE2"/>
    <w:rsid w:val="00123206"/>
    <w:rsid w:val="00126F53"/>
    <w:rsid w:val="001276F1"/>
    <w:rsid w:val="00127F5B"/>
    <w:rsid w:val="001345F5"/>
    <w:rsid w:val="0013649E"/>
    <w:rsid w:val="00140E94"/>
    <w:rsid w:val="001429F7"/>
    <w:rsid w:val="0014621C"/>
    <w:rsid w:val="00150404"/>
    <w:rsid w:val="00150BA0"/>
    <w:rsid w:val="00151009"/>
    <w:rsid w:val="00152F4C"/>
    <w:rsid w:val="00154E2B"/>
    <w:rsid w:val="00156B51"/>
    <w:rsid w:val="00161454"/>
    <w:rsid w:val="00170492"/>
    <w:rsid w:val="001707D9"/>
    <w:rsid w:val="00170F19"/>
    <w:rsid w:val="0017236F"/>
    <w:rsid w:val="0017238C"/>
    <w:rsid w:val="0017321B"/>
    <w:rsid w:val="0017430D"/>
    <w:rsid w:val="00175E84"/>
    <w:rsid w:val="00176C4A"/>
    <w:rsid w:val="001845A6"/>
    <w:rsid w:val="00184A59"/>
    <w:rsid w:val="00185120"/>
    <w:rsid w:val="00185E97"/>
    <w:rsid w:val="00185F88"/>
    <w:rsid w:val="00187184"/>
    <w:rsid w:val="0019238D"/>
    <w:rsid w:val="001923DA"/>
    <w:rsid w:val="00194219"/>
    <w:rsid w:val="001955FD"/>
    <w:rsid w:val="001961BA"/>
    <w:rsid w:val="001A0F68"/>
    <w:rsid w:val="001A24B2"/>
    <w:rsid w:val="001A342A"/>
    <w:rsid w:val="001A428E"/>
    <w:rsid w:val="001A4DB9"/>
    <w:rsid w:val="001A6EE7"/>
    <w:rsid w:val="001B0E6E"/>
    <w:rsid w:val="001B42D2"/>
    <w:rsid w:val="001C0620"/>
    <w:rsid w:val="001C1CD2"/>
    <w:rsid w:val="001C1E4F"/>
    <w:rsid w:val="001C1EC3"/>
    <w:rsid w:val="001C2149"/>
    <w:rsid w:val="001C4CDE"/>
    <w:rsid w:val="001C55EF"/>
    <w:rsid w:val="001C62EC"/>
    <w:rsid w:val="001D0043"/>
    <w:rsid w:val="001D1CC9"/>
    <w:rsid w:val="001D20C4"/>
    <w:rsid w:val="001D46E2"/>
    <w:rsid w:val="001D62AB"/>
    <w:rsid w:val="001D7CC4"/>
    <w:rsid w:val="001E1298"/>
    <w:rsid w:val="001E1DC2"/>
    <w:rsid w:val="001E2440"/>
    <w:rsid w:val="001E291D"/>
    <w:rsid w:val="001E4B1E"/>
    <w:rsid w:val="001E5F1D"/>
    <w:rsid w:val="001E65BC"/>
    <w:rsid w:val="001E7C11"/>
    <w:rsid w:val="001F05D6"/>
    <w:rsid w:val="001F1766"/>
    <w:rsid w:val="001F553E"/>
    <w:rsid w:val="001F5767"/>
    <w:rsid w:val="001F6834"/>
    <w:rsid w:val="001F7415"/>
    <w:rsid w:val="00201551"/>
    <w:rsid w:val="00203452"/>
    <w:rsid w:val="002050AD"/>
    <w:rsid w:val="00206DE0"/>
    <w:rsid w:val="00210DD5"/>
    <w:rsid w:val="00210F05"/>
    <w:rsid w:val="00212229"/>
    <w:rsid w:val="00214D3F"/>
    <w:rsid w:val="00215463"/>
    <w:rsid w:val="00217DF4"/>
    <w:rsid w:val="002209AE"/>
    <w:rsid w:val="00221125"/>
    <w:rsid w:val="00223162"/>
    <w:rsid w:val="0022580A"/>
    <w:rsid w:val="00230B9C"/>
    <w:rsid w:val="00231792"/>
    <w:rsid w:val="002330DB"/>
    <w:rsid w:val="0023469C"/>
    <w:rsid w:val="00234F05"/>
    <w:rsid w:val="002353B2"/>
    <w:rsid w:val="00235479"/>
    <w:rsid w:val="00236639"/>
    <w:rsid w:val="00243D82"/>
    <w:rsid w:val="0024464A"/>
    <w:rsid w:val="0024490E"/>
    <w:rsid w:val="002456EE"/>
    <w:rsid w:val="00250BC0"/>
    <w:rsid w:val="002513F7"/>
    <w:rsid w:val="00251DCC"/>
    <w:rsid w:val="002570DA"/>
    <w:rsid w:val="002602C3"/>
    <w:rsid w:val="002605B3"/>
    <w:rsid w:val="002608FF"/>
    <w:rsid w:val="00260FE4"/>
    <w:rsid w:val="00261514"/>
    <w:rsid w:val="00262438"/>
    <w:rsid w:val="00264F31"/>
    <w:rsid w:val="00265F90"/>
    <w:rsid w:val="00265FC2"/>
    <w:rsid w:val="002666CC"/>
    <w:rsid w:val="00267007"/>
    <w:rsid w:val="0026755E"/>
    <w:rsid w:val="002722FF"/>
    <w:rsid w:val="00272444"/>
    <w:rsid w:val="00272DEE"/>
    <w:rsid w:val="002744C5"/>
    <w:rsid w:val="00277CD5"/>
    <w:rsid w:val="00283034"/>
    <w:rsid w:val="00283E0E"/>
    <w:rsid w:val="00284D24"/>
    <w:rsid w:val="00285774"/>
    <w:rsid w:val="00285E55"/>
    <w:rsid w:val="00286080"/>
    <w:rsid w:val="00292EF6"/>
    <w:rsid w:val="00293015"/>
    <w:rsid w:val="00294080"/>
    <w:rsid w:val="00297557"/>
    <w:rsid w:val="002A199F"/>
    <w:rsid w:val="002A1B3B"/>
    <w:rsid w:val="002A34E8"/>
    <w:rsid w:val="002A79CE"/>
    <w:rsid w:val="002A7E79"/>
    <w:rsid w:val="002B016B"/>
    <w:rsid w:val="002B1240"/>
    <w:rsid w:val="002B2048"/>
    <w:rsid w:val="002B219C"/>
    <w:rsid w:val="002B3F5D"/>
    <w:rsid w:val="002B457B"/>
    <w:rsid w:val="002B7305"/>
    <w:rsid w:val="002C1B11"/>
    <w:rsid w:val="002C2874"/>
    <w:rsid w:val="002C4448"/>
    <w:rsid w:val="002C63C0"/>
    <w:rsid w:val="002C78CA"/>
    <w:rsid w:val="002C7A9F"/>
    <w:rsid w:val="002D13F8"/>
    <w:rsid w:val="002D2DA2"/>
    <w:rsid w:val="002D321C"/>
    <w:rsid w:val="002D692D"/>
    <w:rsid w:val="002E01AF"/>
    <w:rsid w:val="002E2217"/>
    <w:rsid w:val="002E2381"/>
    <w:rsid w:val="002F06C6"/>
    <w:rsid w:val="002F228E"/>
    <w:rsid w:val="002F2F1F"/>
    <w:rsid w:val="002F3172"/>
    <w:rsid w:val="002F48E2"/>
    <w:rsid w:val="002F4CEB"/>
    <w:rsid w:val="002F517D"/>
    <w:rsid w:val="002F6F5E"/>
    <w:rsid w:val="002F7A97"/>
    <w:rsid w:val="0030098D"/>
    <w:rsid w:val="003016A3"/>
    <w:rsid w:val="003033A4"/>
    <w:rsid w:val="00304D25"/>
    <w:rsid w:val="003052C1"/>
    <w:rsid w:val="00307491"/>
    <w:rsid w:val="00310A55"/>
    <w:rsid w:val="00313B0A"/>
    <w:rsid w:val="003140B9"/>
    <w:rsid w:val="003177E0"/>
    <w:rsid w:val="0032153A"/>
    <w:rsid w:val="00322383"/>
    <w:rsid w:val="00324655"/>
    <w:rsid w:val="003275E2"/>
    <w:rsid w:val="00330933"/>
    <w:rsid w:val="003309A6"/>
    <w:rsid w:val="00331FAB"/>
    <w:rsid w:val="003337DA"/>
    <w:rsid w:val="0033424E"/>
    <w:rsid w:val="0034196A"/>
    <w:rsid w:val="00341AAC"/>
    <w:rsid w:val="00341D6A"/>
    <w:rsid w:val="00343A64"/>
    <w:rsid w:val="00344DED"/>
    <w:rsid w:val="00345673"/>
    <w:rsid w:val="003465AC"/>
    <w:rsid w:val="00346DEE"/>
    <w:rsid w:val="0035019A"/>
    <w:rsid w:val="003506EB"/>
    <w:rsid w:val="00351902"/>
    <w:rsid w:val="0035405E"/>
    <w:rsid w:val="0035450C"/>
    <w:rsid w:val="0035525C"/>
    <w:rsid w:val="0035769C"/>
    <w:rsid w:val="00360C7E"/>
    <w:rsid w:val="00361883"/>
    <w:rsid w:val="00366369"/>
    <w:rsid w:val="0037161A"/>
    <w:rsid w:val="0037173E"/>
    <w:rsid w:val="003736BF"/>
    <w:rsid w:val="003762D8"/>
    <w:rsid w:val="003803C0"/>
    <w:rsid w:val="0038220D"/>
    <w:rsid w:val="003836A2"/>
    <w:rsid w:val="00383FDE"/>
    <w:rsid w:val="00384B4C"/>
    <w:rsid w:val="00384C8C"/>
    <w:rsid w:val="00386FB2"/>
    <w:rsid w:val="0038793E"/>
    <w:rsid w:val="00390A92"/>
    <w:rsid w:val="003912FD"/>
    <w:rsid w:val="00392515"/>
    <w:rsid w:val="003929E9"/>
    <w:rsid w:val="00397F6B"/>
    <w:rsid w:val="003A39C5"/>
    <w:rsid w:val="003A5B98"/>
    <w:rsid w:val="003A6DE8"/>
    <w:rsid w:val="003A7DD8"/>
    <w:rsid w:val="003B42DA"/>
    <w:rsid w:val="003B54D6"/>
    <w:rsid w:val="003B7A90"/>
    <w:rsid w:val="003C0CF1"/>
    <w:rsid w:val="003C14BF"/>
    <w:rsid w:val="003C1EFE"/>
    <w:rsid w:val="003C4BB9"/>
    <w:rsid w:val="003D0607"/>
    <w:rsid w:val="003D07F2"/>
    <w:rsid w:val="003D2173"/>
    <w:rsid w:val="003D226E"/>
    <w:rsid w:val="003D27CD"/>
    <w:rsid w:val="003D4F00"/>
    <w:rsid w:val="003E1381"/>
    <w:rsid w:val="003E277B"/>
    <w:rsid w:val="003E452F"/>
    <w:rsid w:val="003E4F87"/>
    <w:rsid w:val="003E535D"/>
    <w:rsid w:val="003E63EE"/>
    <w:rsid w:val="003E7733"/>
    <w:rsid w:val="003E7C8F"/>
    <w:rsid w:val="003F1A54"/>
    <w:rsid w:val="003F2B80"/>
    <w:rsid w:val="003F37DE"/>
    <w:rsid w:val="003F48EF"/>
    <w:rsid w:val="003F5A20"/>
    <w:rsid w:val="003F7A51"/>
    <w:rsid w:val="003F7F7E"/>
    <w:rsid w:val="00400780"/>
    <w:rsid w:val="00401E79"/>
    <w:rsid w:val="0040262B"/>
    <w:rsid w:val="0040389B"/>
    <w:rsid w:val="00404F48"/>
    <w:rsid w:val="00407800"/>
    <w:rsid w:val="00410FDA"/>
    <w:rsid w:val="00412090"/>
    <w:rsid w:val="004176AE"/>
    <w:rsid w:val="00417B10"/>
    <w:rsid w:val="004208A5"/>
    <w:rsid w:val="00421D30"/>
    <w:rsid w:val="00421FD9"/>
    <w:rsid w:val="0042215C"/>
    <w:rsid w:val="00423986"/>
    <w:rsid w:val="004253E7"/>
    <w:rsid w:val="00425C9A"/>
    <w:rsid w:val="00426CBD"/>
    <w:rsid w:val="00436C67"/>
    <w:rsid w:val="00445722"/>
    <w:rsid w:val="004460A1"/>
    <w:rsid w:val="00446F2C"/>
    <w:rsid w:val="00450302"/>
    <w:rsid w:val="004518AE"/>
    <w:rsid w:val="0045306C"/>
    <w:rsid w:val="00453E0D"/>
    <w:rsid w:val="004547EF"/>
    <w:rsid w:val="0045493B"/>
    <w:rsid w:val="00454B88"/>
    <w:rsid w:val="00455107"/>
    <w:rsid w:val="00456482"/>
    <w:rsid w:val="004566CB"/>
    <w:rsid w:val="00462A1A"/>
    <w:rsid w:val="004634C6"/>
    <w:rsid w:val="0046509F"/>
    <w:rsid w:val="00465CAF"/>
    <w:rsid w:val="00466586"/>
    <w:rsid w:val="00470344"/>
    <w:rsid w:val="00470678"/>
    <w:rsid w:val="00471BEB"/>
    <w:rsid w:val="00474D60"/>
    <w:rsid w:val="00475A5B"/>
    <w:rsid w:val="00475B96"/>
    <w:rsid w:val="00475F02"/>
    <w:rsid w:val="0047612C"/>
    <w:rsid w:val="004762D3"/>
    <w:rsid w:val="004763FD"/>
    <w:rsid w:val="00476841"/>
    <w:rsid w:val="004802B3"/>
    <w:rsid w:val="004807D0"/>
    <w:rsid w:val="00480937"/>
    <w:rsid w:val="004815EF"/>
    <w:rsid w:val="0048357C"/>
    <w:rsid w:val="00483FEC"/>
    <w:rsid w:val="004846F0"/>
    <w:rsid w:val="0048504C"/>
    <w:rsid w:val="004850A8"/>
    <w:rsid w:val="00487F96"/>
    <w:rsid w:val="00490E9A"/>
    <w:rsid w:val="00496E55"/>
    <w:rsid w:val="0049794A"/>
    <w:rsid w:val="004A081A"/>
    <w:rsid w:val="004A51F3"/>
    <w:rsid w:val="004B0046"/>
    <w:rsid w:val="004B17F5"/>
    <w:rsid w:val="004B36FD"/>
    <w:rsid w:val="004B4245"/>
    <w:rsid w:val="004B5489"/>
    <w:rsid w:val="004C1C9A"/>
    <w:rsid w:val="004C330F"/>
    <w:rsid w:val="004C7C48"/>
    <w:rsid w:val="004D39B5"/>
    <w:rsid w:val="004D39FC"/>
    <w:rsid w:val="004D72DA"/>
    <w:rsid w:val="004E2BF7"/>
    <w:rsid w:val="004E3A48"/>
    <w:rsid w:val="004E3FE4"/>
    <w:rsid w:val="004E473B"/>
    <w:rsid w:val="004E4C97"/>
    <w:rsid w:val="004E539D"/>
    <w:rsid w:val="004E5DA8"/>
    <w:rsid w:val="004F00FE"/>
    <w:rsid w:val="004F1C62"/>
    <w:rsid w:val="004F25DC"/>
    <w:rsid w:val="004F5F41"/>
    <w:rsid w:val="004F600B"/>
    <w:rsid w:val="004F6188"/>
    <w:rsid w:val="004F68C7"/>
    <w:rsid w:val="004F68F6"/>
    <w:rsid w:val="004F7BD8"/>
    <w:rsid w:val="004F7FF1"/>
    <w:rsid w:val="00502357"/>
    <w:rsid w:val="00504474"/>
    <w:rsid w:val="0050711D"/>
    <w:rsid w:val="005117F1"/>
    <w:rsid w:val="00512B2E"/>
    <w:rsid w:val="005168D2"/>
    <w:rsid w:val="005172A1"/>
    <w:rsid w:val="00517AAA"/>
    <w:rsid w:val="005210F8"/>
    <w:rsid w:val="005232FB"/>
    <w:rsid w:val="00523C34"/>
    <w:rsid w:val="005278E2"/>
    <w:rsid w:val="005323F1"/>
    <w:rsid w:val="00532788"/>
    <w:rsid w:val="00533BBE"/>
    <w:rsid w:val="00534DDF"/>
    <w:rsid w:val="0053588D"/>
    <w:rsid w:val="00535D0C"/>
    <w:rsid w:val="00541056"/>
    <w:rsid w:val="00541EE3"/>
    <w:rsid w:val="00544A33"/>
    <w:rsid w:val="00547CFF"/>
    <w:rsid w:val="00550261"/>
    <w:rsid w:val="00552DD3"/>
    <w:rsid w:val="00553A6A"/>
    <w:rsid w:val="00553DF5"/>
    <w:rsid w:val="00556FA2"/>
    <w:rsid w:val="005575D2"/>
    <w:rsid w:val="005609F7"/>
    <w:rsid w:val="00562914"/>
    <w:rsid w:val="005631C2"/>
    <w:rsid w:val="005641DD"/>
    <w:rsid w:val="00564BC7"/>
    <w:rsid w:val="00565155"/>
    <w:rsid w:val="0057124C"/>
    <w:rsid w:val="00575394"/>
    <w:rsid w:val="00580C44"/>
    <w:rsid w:val="00582B99"/>
    <w:rsid w:val="005872B7"/>
    <w:rsid w:val="0058766F"/>
    <w:rsid w:val="00591712"/>
    <w:rsid w:val="0059250B"/>
    <w:rsid w:val="0059362B"/>
    <w:rsid w:val="00595061"/>
    <w:rsid w:val="005A1B3C"/>
    <w:rsid w:val="005A3838"/>
    <w:rsid w:val="005A39A8"/>
    <w:rsid w:val="005A436A"/>
    <w:rsid w:val="005A4A66"/>
    <w:rsid w:val="005A5CE4"/>
    <w:rsid w:val="005A7854"/>
    <w:rsid w:val="005B54D4"/>
    <w:rsid w:val="005B7D54"/>
    <w:rsid w:val="005C0E6A"/>
    <w:rsid w:val="005C246B"/>
    <w:rsid w:val="005C294E"/>
    <w:rsid w:val="005C4588"/>
    <w:rsid w:val="005C65C9"/>
    <w:rsid w:val="005D3784"/>
    <w:rsid w:val="005D43FC"/>
    <w:rsid w:val="005D4C07"/>
    <w:rsid w:val="005D7899"/>
    <w:rsid w:val="005E0F63"/>
    <w:rsid w:val="005E1098"/>
    <w:rsid w:val="005E195D"/>
    <w:rsid w:val="005E35D9"/>
    <w:rsid w:val="005E553B"/>
    <w:rsid w:val="005E58A5"/>
    <w:rsid w:val="005E5EE2"/>
    <w:rsid w:val="005E7674"/>
    <w:rsid w:val="005E7B32"/>
    <w:rsid w:val="005E7E6C"/>
    <w:rsid w:val="005F1B31"/>
    <w:rsid w:val="005F1EE0"/>
    <w:rsid w:val="005F2975"/>
    <w:rsid w:val="005F2E16"/>
    <w:rsid w:val="005F6B01"/>
    <w:rsid w:val="005F6DD5"/>
    <w:rsid w:val="00602362"/>
    <w:rsid w:val="006026BA"/>
    <w:rsid w:val="00606C64"/>
    <w:rsid w:val="00607502"/>
    <w:rsid w:val="0061096F"/>
    <w:rsid w:val="00612AD4"/>
    <w:rsid w:val="00613691"/>
    <w:rsid w:val="0061417E"/>
    <w:rsid w:val="00615703"/>
    <w:rsid w:val="006157E0"/>
    <w:rsid w:val="00616C6B"/>
    <w:rsid w:val="00620F56"/>
    <w:rsid w:val="00623211"/>
    <w:rsid w:val="00624270"/>
    <w:rsid w:val="0062571E"/>
    <w:rsid w:val="0063085C"/>
    <w:rsid w:val="006310D1"/>
    <w:rsid w:val="00634D06"/>
    <w:rsid w:val="0063647D"/>
    <w:rsid w:val="00642712"/>
    <w:rsid w:val="00642DB6"/>
    <w:rsid w:val="006438BB"/>
    <w:rsid w:val="00643996"/>
    <w:rsid w:val="00643C7E"/>
    <w:rsid w:val="00643EF6"/>
    <w:rsid w:val="00645435"/>
    <w:rsid w:val="0064740A"/>
    <w:rsid w:val="006479A1"/>
    <w:rsid w:val="00647CAB"/>
    <w:rsid w:val="0065020C"/>
    <w:rsid w:val="00656062"/>
    <w:rsid w:val="00656378"/>
    <w:rsid w:val="0066028D"/>
    <w:rsid w:val="0066083D"/>
    <w:rsid w:val="00662F28"/>
    <w:rsid w:val="006631CD"/>
    <w:rsid w:val="00667D06"/>
    <w:rsid w:val="006707A1"/>
    <w:rsid w:val="00670E92"/>
    <w:rsid w:val="0067152D"/>
    <w:rsid w:val="006715F0"/>
    <w:rsid w:val="00672651"/>
    <w:rsid w:val="00674546"/>
    <w:rsid w:val="006746A5"/>
    <w:rsid w:val="006778C4"/>
    <w:rsid w:val="00680922"/>
    <w:rsid w:val="0068139A"/>
    <w:rsid w:val="006827D8"/>
    <w:rsid w:val="00683E6D"/>
    <w:rsid w:val="0068448A"/>
    <w:rsid w:val="00684F5C"/>
    <w:rsid w:val="00690A32"/>
    <w:rsid w:val="00694378"/>
    <w:rsid w:val="00696D3D"/>
    <w:rsid w:val="00697104"/>
    <w:rsid w:val="0069716C"/>
    <w:rsid w:val="006A228D"/>
    <w:rsid w:val="006A2B0D"/>
    <w:rsid w:val="006A6280"/>
    <w:rsid w:val="006B2982"/>
    <w:rsid w:val="006B5E23"/>
    <w:rsid w:val="006B682D"/>
    <w:rsid w:val="006C08AC"/>
    <w:rsid w:val="006C3775"/>
    <w:rsid w:val="006D1067"/>
    <w:rsid w:val="006D1A58"/>
    <w:rsid w:val="006D3B2B"/>
    <w:rsid w:val="006D44F2"/>
    <w:rsid w:val="006D461A"/>
    <w:rsid w:val="006D7D04"/>
    <w:rsid w:val="006E0D34"/>
    <w:rsid w:val="006E1384"/>
    <w:rsid w:val="006E1C78"/>
    <w:rsid w:val="006E1ECD"/>
    <w:rsid w:val="006E1FAC"/>
    <w:rsid w:val="006E26AB"/>
    <w:rsid w:val="006E340C"/>
    <w:rsid w:val="006E588E"/>
    <w:rsid w:val="006E6562"/>
    <w:rsid w:val="006E766C"/>
    <w:rsid w:val="006F7B42"/>
    <w:rsid w:val="00700819"/>
    <w:rsid w:val="0070162A"/>
    <w:rsid w:val="00701C55"/>
    <w:rsid w:val="0070247C"/>
    <w:rsid w:val="007028E8"/>
    <w:rsid w:val="007031AB"/>
    <w:rsid w:val="00706B3A"/>
    <w:rsid w:val="00712191"/>
    <w:rsid w:val="00713A39"/>
    <w:rsid w:val="00714723"/>
    <w:rsid w:val="007157BD"/>
    <w:rsid w:val="00717DC4"/>
    <w:rsid w:val="007206D6"/>
    <w:rsid w:val="0072171F"/>
    <w:rsid w:val="00721A24"/>
    <w:rsid w:val="00722990"/>
    <w:rsid w:val="00730D77"/>
    <w:rsid w:val="007315B7"/>
    <w:rsid w:val="00731661"/>
    <w:rsid w:val="007339EE"/>
    <w:rsid w:val="0073538E"/>
    <w:rsid w:val="0073722F"/>
    <w:rsid w:val="0074168E"/>
    <w:rsid w:val="00744CC5"/>
    <w:rsid w:val="00745760"/>
    <w:rsid w:val="007517F1"/>
    <w:rsid w:val="00751EBA"/>
    <w:rsid w:val="007544FD"/>
    <w:rsid w:val="00755347"/>
    <w:rsid w:val="0075669D"/>
    <w:rsid w:val="00757F01"/>
    <w:rsid w:val="007613E5"/>
    <w:rsid w:val="007617D3"/>
    <w:rsid w:val="007625F9"/>
    <w:rsid w:val="00762835"/>
    <w:rsid w:val="00763090"/>
    <w:rsid w:val="007636E6"/>
    <w:rsid w:val="00763F02"/>
    <w:rsid w:val="00764CC7"/>
    <w:rsid w:val="00765DB6"/>
    <w:rsid w:val="007663D7"/>
    <w:rsid w:val="0077046E"/>
    <w:rsid w:val="00772204"/>
    <w:rsid w:val="007730CE"/>
    <w:rsid w:val="007730D5"/>
    <w:rsid w:val="0077346D"/>
    <w:rsid w:val="007777D8"/>
    <w:rsid w:val="007779CD"/>
    <w:rsid w:val="00781353"/>
    <w:rsid w:val="00781866"/>
    <w:rsid w:val="007822F1"/>
    <w:rsid w:val="007827A0"/>
    <w:rsid w:val="007832D9"/>
    <w:rsid w:val="007833D6"/>
    <w:rsid w:val="00783523"/>
    <w:rsid w:val="00786B10"/>
    <w:rsid w:val="00787D23"/>
    <w:rsid w:val="00790746"/>
    <w:rsid w:val="00792940"/>
    <w:rsid w:val="00793407"/>
    <w:rsid w:val="00793866"/>
    <w:rsid w:val="00795686"/>
    <w:rsid w:val="00795CC0"/>
    <w:rsid w:val="00796E84"/>
    <w:rsid w:val="00796EB1"/>
    <w:rsid w:val="007A0540"/>
    <w:rsid w:val="007A103D"/>
    <w:rsid w:val="007A4457"/>
    <w:rsid w:val="007B39E1"/>
    <w:rsid w:val="007B4232"/>
    <w:rsid w:val="007B456B"/>
    <w:rsid w:val="007B6E22"/>
    <w:rsid w:val="007B76BC"/>
    <w:rsid w:val="007B7BDB"/>
    <w:rsid w:val="007B7CC8"/>
    <w:rsid w:val="007C08F6"/>
    <w:rsid w:val="007C2775"/>
    <w:rsid w:val="007C31B6"/>
    <w:rsid w:val="007C3324"/>
    <w:rsid w:val="007C3D4F"/>
    <w:rsid w:val="007C5100"/>
    <w:rsid w:val="007D1665"/>
    <w:rsid w:val="007D3368"/>
    <w:rsid w:val="007D3609"/>
    <w:rsid w:val="007E202F"/>
    <w:rsid w:val="007E3BEC"/>
    <w:rsid w:val="007E4181"/>
    <w:rsid w:val="007E55B8"/>
    <w:rsid w:val="007E7A54"/>
    <w:rsid w:val="007F25ED"/>
    <w:rsid w:val="007F3315"/>
    <w:rsid w:val="007F6F24"/>
    <w:rsid w:val="008037EA"/>
    <w:rsid w:val="0080437D"/>
    <w:rsid w:val="00814460"/>
    <w:rsid w:val="00814595"/>
    <w:rsid w:val="008223D2"/>
    <w:rsid w:val="00822E29"/>
    <w:rsid w:val="00823767"/>
    <w:rsid w:val="00825166"/>
    <w:rsid w:val="0082592F"/>
    <w:rsid w:val="008262C5"/>
    <w:rsid w:val="00827C92"/>
    <w:rsid w:val="00830E84"/>
    <w:rsid w:val="0083210E"/>
    <w:rsid w:val="00837081"/>
    <w:rsid w:val="0083721C"/>
    <w:rsid w:val="00842CF4"/>
    <w:rsid w:val="008461E9"/>
    <w:rsid w:val="008461F6"/>
    <w:rsid w:val="00850D13"/>
    <w:rsid w:val="008512D6"/>
    <w:rsid w:val="00853D00"/>
    <w:rsid w:val="00854419"/>
    <w:rsid w:val="00854AA0"/>
    <w:rsid w:val="00854EF9"/>
    <w:rsid w:val="00862611"/>
    <w:rsid w:val="00863C90"/>
    <w:rsid w:val="00863E54"/>
    <w:rsid w:val="00866786"/>
    <w:rsid w:val="008719D8"/>
    <w:rsid w:val="00871BE8"/>
    <w:rsid w:val="008722AC"/>
    <w:rsid w:val="00881BC7"/>
    <w:rsid w:val="008821CE"/>
    <w:rsid w:val="00882537"/>
    <w:rsid w:val="00884065"/>
    <w:rsid w:val="008847E3"/>
    <w:rsid w:val="00884F54"/>
    <w:rsid w:val="008850A1"/>
    <w:rsid w:val="008859EB"/>
    <w:rsid w:val="0088665B"/>
    <w:rsid w:val="00887C37"/>
    <w:rsid w:val="00890B79"/>
    <w:rsid w:val="00890C3A"/>
    <w:rsid w:val="00893194"/>
    <w:rsid w:val="008A06D9"/>
    <w:rsid w:val="008A06EE"/>
    <w:rsid w:val="008A26EF"/>
    <w:rsid w:val="008A2EED"/>
    <w:rsid w:val="008A6010"/>
    <w:rsid w:val="008A6C94"/>
    <w:rsid w:val="008A7C7A"/>
    <w:rsid w:val="008B0F78"/>
    <w:rsid w:val="008B3DED"/>
    <w:rsid w:val="008B3F0C"/>
    <w:rsid w:val="008B4AF1"/>
    <w:rsid w:val="008B5133"/>
    <w:rsid w:val="008B5197"/>
    <w:rsid w:val="008B5D82"/>
    <w:rsid w:val="008B72A5"/>
    <w:rsid w:val="008C05FA"/>
    <w:rsid w:val="008C1C04"/>
    <w:rsid w:val="008C36DB"/>
    <w:rsid w:val="008C44C1"/>
    <w:rsid w:val="008C56EC"/>
    <w:rsid w:val="008C5DED"/>
    <w:rsid w:val="008C7260"/>
    <w:rsid w:val="008C73C8"/>
    <w:rsid w:val="008D01A1"/>
    <w:rsid w:val="008D0E40"/>
    <w:rsid w:val="008D1C72"/>
    <w:rsid w:val="008D23BB"/>
    <w:rsid w:val="008D3A9E"/>
    <w:rsid w:val="008D4A0D"/>
    <w:rsid w:val="008E2CF1"/>
    <w:rsid w:val="008E5B81"/>
    <w:rsid w:val="008F30FC"/>
    <w:rsid w:val="008F4885"/>
    <w:rsid w:val="00900224"/>
    <w:rsid w:val="00900E5D"/>
    <w:rsid w:val="0090122B"/>
    <w:rsid w:val="00902F6F"/>
    <w:rsid w:val="00903BFD"/>
    <w:rsid w:val="0090697E"/>
    <w:rsid w:val="009101A3"/>
    <w:rsid w:val="0091088E"/>
    <w:rsid w:val="00911A52"/>
    <w:rsid w:val="00912B03"/>
    <w:rsid w:val="00913EAB"/>
    <w:rsid w:val="00916114"/>
    <w:rsid w:val="00917485"/>
    <w:rsid w:val="00921381"/>
    <w:rsid w:val="00921B54"/>
    <w:rsid w:val="00922DE5"/>
    <w:rsid w:val="00924C62"/>
    <w:rsid w:val="0092714C"/>
    <w:rsid w:val="009302BA"/>
    <w:rsid w:val="00930D3B"/>
    <w:rsid w:val="00931B7A"/>
    <w:rsid w:val="00932390"/>
    <w:rsid w:val="00932E1D"/>
    <w:rsid w:val="00940392"/>
    <w:rsid w:val="009422CA"/>
    <w:rsid w:val="00942A68"/>
    <w:rsid w:val="00944C82"/>
    <w:rsid w:val="009455E1"/>
    <w:rsid w:val="00946DAB"/>
    <w:rsid w:val="00951553"/>
    <w:rsid w:val="00951975"/>
    <w:rsid w:val="00953621"/>
    <w:rsid w:val="009563BD"/>
    <w:rsid w:val="009579AD"/>
    <w:rsid w:val="009602C8"/>
    <w:rsid w:val="00960F40"/>
    <w:rsid w:val="00961187"/>
    <w:rsid w:val="00961B39"/>
    <w:rsid w:val="00961BCC"/>
    <w:rsid w:val="0096608D"/>
    <w:rsid w:val="0096621E"/>
    <w:rsid w:val="00967A89"/>
    <w:rsid w:val="009705C8"/>
    <w:rsid w:val="00976966"/>
    <w:rsid w:val="00977257"/>
    <w:rsid w:val="00977693"/>
    <w:rsid w:val="00980061"/>
    <w:rsid w:val="00981CB4"/>
    <w:rsid w:val="00982D02"/>
    <w:rsid w:val="00983461"/>
    <w:rsid w:val="00986631"/>
    <w:rsid w:val="00987CEB"/>
    <w:rsid w:val="0099155F"/>
    <w:rsid w:val="00992197"/>
    <w:rsid w:val="009921C9"/>
    <w:rsid w:val="00992DCC"/>
    <w:rsid w:val="009931E9"/>
    <w:rsid w:val="00994405"/>
    <w:rsid w:val="009944EA"/>
    <w:rsid w:val="009A10C8"/>
    <w:rsid w:val="009A17E7"/>
    <w:rsid w:val="009A1F40"/>
    <w:rsid w:val="009A2BA5"/>
    <w:rsid w:val="009A3419"/>
    <w:rsid w:val="009A50FD"/>
    <w:rsid w:val="009A5B3D"/>
    <w:rsid w:val="009A69DA"/>
    <w:rsid w:val="009A7F19"/>
    <w:rsid w:val="009B0C02"/>
    <w:rsid w:val="009B0E5E"/>
    <w:rsid w:val="009B2CB3"/>
    <w:rsid w:val="009B4F0D"/>
    <w:rsid w:val="009B79F2"/>
    <w:rsid w:val="009B7A6A"/>
    <w:rsid w:val="009C09D7"/>
    <w:rsid w:val="009C28F8"/>
    <w:rsid w:val="009C2977"/>
    <w:rsid w:val="009C405E"/>
    <w:rsid w:val="009C4D9E"/>
    <w:rsid w:val="009C5461"/>
    <w:rsid w:val="009C59C8"/>
    <w:rsid w:val="009D0270"/>
    <w:rsid w:val="009D07F7"/>
    <w:rsid w:val="009D0F6A"/>
    <w:rsid w:val="009D1B8F"/>
    <w:rsid w:val="009D2323"/>
    <w:rsid w:val="009D23E8"/>
    <w:rsid w:val="009D3690"/>
    <w:rsid w:val="009D4642"/>
    <w:rsid w:val="009D48DA"/>
    <w:rsid w:val="009D767F"/>
    <w:rsid w:val="009E0CDD"/>
    <w:rsid w:val="009E0E91"/>
    <w:rsid w:val="009E22EC"/>
    <w:rsid w:val="009E3167"/>
    <w:rsid w:val="009E4691"/>
    <w:rsid w:val="009E5A0F"/>
    <w:rsid w:val="009E6FC1"/>
    <w:rsid w:val="009E7A17"/>
    <w:rsid w:val="009E7D7E"/>
    <w:rsid w:val="009F084F"/>
    <w:rsid w:val="009F105D"/>
    <w:rsid w:val="009F76B9"/>
    <w:rsid w:val="009F7A2E"/>
    <w:rsid w:val="00A038AD"/>
    <w:rsid w:val="00A06FFE"/>
    <w:rsid w:val="00A10530"/>
    <w:rsid w:val="00A115F2"/>
    <w:rsid w:val="00A129C1"/>
    <w:rsid w:val="00A12A55"/>
    <w:rsid w:val="00A13D8B"/>
    <w:rsid w:val="00A13E5C"/>
    <w:rsid w:val="00A14E76"/>
    <w:rsid w:val="00A1610F"/>
    <w:rsid w:val="00A16359"/>
    <w:rsid w:val="00A205A4"/>
    <w:rsid w:val="00A22BBD"/>
    <w:rsid w:val="00A27D64"/>
    <w:rsid w:val="00A27E40"/>
    <w:rsid w:val="00A3088E"/>
    <w:rsid w:val="00A30ED0"/>
    <w:rsid w:val="00A33871"/>
    <w:rsid w:val="00A40E93"/>
    <w:rsid w:val="00A41354"/>
    <w:rsid w:val="00A5077D"/>
    <w:rsid w:val="00A54B55"/>
    <w:rsid w:val="00A55C8B"/>
    <w:rsid w:val="00A63BE2"/>
    <w:rsid w:val="00A6466A"/>
    <w:rsid w:val="00A66072"/>
    <w:rsid w:val="00A67843"/>
    <w:rsid w:val="00A72B14"/>
    <w:rsid w:val="00A83AB7"/>
    <w:rsid w:val="00A862C8"/>
    <w:rsid w:val="00A86F61"/>
    <w:rsid w:val="00A8771F"/>
    <w:rsid w:val="00A90066"/>
    <w:rsid w:val="00A934B4"/>
    <w:rsid w:val="00A944A4"/>
    <w:rsid w:val="00A947AA"/>
    <w:rsid w:val="00A9570B"/>
    <w:rsid w:val="00A95C8F"/>
    <w:rsid w:val="00A95F46"/>
    <w:rsid w:val="00AA0FC2"/>
    <w:rsid w:val="00AA4DCB"/>
    <w:rsid w:val="00AA62B6"/>
    <w:rsid w:val="00AA6936"/>
    <w:rsid w:val="00AA6CEA"/>
    <w:rsid w:val="00AA6D36"/>
    <w:rsid w:val="00AA7E6B"/>
    <w:rsid w:val="00AB026C"/>
    <w:rsid w:val="00AB1B25"/>
    <w:rsid w:val="00AB50C7"/>
    <w:rsid w:val="00AB7776"/>
    <w:rsid w:val="00AB78F6"/>
    <w:rsid w:val="00AB7F18"/>
    <w:rsid w:val="00AC0D95"/>
    <w:rsid w:val="00AC239A"/>
    <w:rsid w:val="00AC3BA0"/>
    <w:rsid w:val="00AD11A9"/>
    <w:rsid w:val="00AD4E61"/>
    <w:rsid w:val="00AD4E97"/>
    <w:rsid w:val="00AD5B14"/>
    <w:rsid w:val="00AD6E6F"/>
    <w:rsid w:val="00AE110A"/>
    <w:rsid w:val="00AE1659"/>
    <w:rsid w:val="00AE1C58"/>
    <w:rsid w:val="00AE46E5"/>
    <w:rsid w:val="00AE56ED"/>
    <w:rsid w:val="00AE5C86"/>
    <w:rsid w:val="00AE66F0"/>
    <w:rsid w:val="00AF0370"/>
    <w:rsid w:val="00AF24FF"/>
    <w:rsid w:val="00AF2A69"/>
    <w:rsid w:val="00AF358E"/>
    <w:rsid w:val="00AF3E4E"/>
    <w:rsid w:val="00AF460E"/>
    <w:rsid w:val="00AF5CF3"/>
    <w:rsid w:val="00B003D6"/>
    <w:rsid w:val="00B01E9B"/>
    <w:rsid w:val="00B028D1"/>
    <w:rsid w:val="00B03A87"/>
    <w:rsid w:val="00B04294"/>
    <w:rsid w:val="00B06436"/>
    <w:rsid w:val="00B06A80"/>
    <w:rsid w:val="00B076AA"/>
    <w:rsid w:val="00B07A98"/>
    <w:rsid w:val="00B13808"/>
    <w:rsid w:val="00B14D43"/>
    <w:rsid w:val="00B17FE1"/>
    <w:rsid w:val="00B21D7C"/>
    <w:rsid w:val="00B22302"/>
    <w:rsid w:val="00B226C8"/>
    <w:rsid w:val="00B22BB7"/>
    <w:rsid w:val="00B23F74"/>
    <w:rsid w:val="00B2707C"/>
    <w:rsid w:val="00B27CF1"/>
    <w:rsid w:val="00B27F4D"/>
    <w:rsid w:val="00B30712"/>
    <w:rsid w:val="00B31EE9"/>
    <w:rsid w:val="00B3285B"/>
    <w:rsid w:val="00B349EB"/>
    <w:rsid w:val="00B353DA"/>
    <w:rsid w:val="00B365DD"/>
    <w:rsid w:val="00B375BC"/>
    <w:rsid w:val="00B428CF"/>
    <w:rsid w:val="00B44509"/>
    <w:rsid w:val="00B45686"/>
    <w:rsid w:val="00B46601"/>
    <w:rsid w:val="00B5008F"/>
    <w:rsid w:val="00B503AC"/>
    <w:rsid w:val="00B51EB2"/>
    <w:rsid w:val="00B54CC2"/>
    <w:rsid w:val="00B565E2"/>
    <w:rsid w:val="00B57EC0"/>
    <w:rsid w:val="00B61E17"/>
    <w:rsid w:val="00B62C54"/>
    <w:rsid w:val="00B64062"/>
    <w:rsid w:val="00B6409B"/>
    <w:rsid w:val="00B64AAE"/>
    <w:rsid w:val="00B66A36"/>
    <w:rsid w:val="00B66AE1"/>
    <w:rsid w:val="00B67657"/>
    <w:rsid w:val="00B67882"/>
    <w:rsid w:val="00B67D0A"/>
    <w:rsid w:val="00B70CFC"/>
    <w:rsid w:val="00B7254D"/>
    <w:rsid w:val="00B72606"/>
    <w:rsid w:val="00B726CF"/>
    <w:rsid w:val="00B759A8"/>
    <w:rsid w:val="00B77285"/>
    <w:rsid w:val="00B80BE4"/>
    <w:rsid w:val="00B818B9"/>
    <w:rsid w:val="00B85163"/>
    <w:rsid w:val="00B86C74"/>
    <w:rsid w:val="00B902E4"/>
    <w:rsid w:val="00B92813"/>
    <w:rsid w:val="00B92836"/>
    <w:rsid w:val="00B95F1E"/>
    <w:rsid w:val="00B979F4"/>
    <w:rsid w:val="00BA0C7E"/>
    <w:rsid w:val="00BA1D8C"/>
    <w:rsid w:val="00BA3694"/>
    <w:rsid w:val="00BA36EC"/>
    <w:rsid w:val="00BA634D"/>
    <w:rsid w:val="00BA6CF6"/>
    <w:rsid w:val="00BA7036"/>
    <w:rsid w:val="00BA763C"/>
    <w:rsid w:val="00BA7FA0"/>
    <w:rsid w:val="00BB042A"/>
    <w:rsid w:val="00BB2CBB"/>
    <w:rsid w:val="00BB6F6B"/>
    <w:rsid w:val="00BB73A2"/>
    <w:rsid w:val="00BC01BA"/>
    <w:rsid w:val="00BC225F"/>
    <w:rsid w:val="00BC3285"/>
    <w:rsid w:val="00BC3C40"/>
    <w:rsid w:val="00BC4933"/>
    <w:rsid w:val="00BC53CD"/>
    <w:rsid w:val="00BC5A0B"/>
    <w:rsid w:val="00BC6C34"/>
    <w:rsid w:val="00BC6D47"/>
    <w:rsid w:val="00BC6F3E"/>
    <w:rsid w:val="00BD0469"/>
    <w:rsid w:val="00BD2B72"/>
    <w:rsid w:val="00BD3517"/>
    <w:rsid w:val="00BD3908"/>
    <w:rsid w:val="00BD499D"/>
    <w:rsid w:val="00BD621F"/>
    <w:rsid w:val="00BD7526"/>
    <w:rsid w:val="00BE02BF"/>
    <w:rsid w:val="00BE3CD2"/>
    <w:rsid w:val="00BE457F"/>
    <w:rsid w:val="00BE6283"/>
    <w:rsid w:val="00BE6D9E"/>
    <w:rsid w:val="00BE77BA"/>
    <w:rsid w:val="00BF1690"/>
    <w:rsid w:val="00BF694A"/>
    <w:rsid w:val="00C01346"/>
    <w:rsid w:val="00C02AC3"/>
    <w:rsid w:val="00C038A0"/>
    <w:rsid w:val="00C04BD2"/>
    <w:rsid w:val="00C06293"/>
    <w:rsid w:val="00C1067B"/>
    <w:rsid w:val="00C11114"/>
    <w:rsid w:val="00C13CED"/>
    <w:rsid w:val="00C1532D"/>
    <w:rsid w:val="00C15A0C"/>
    <w:rsid w:val="00C20473"/>
    <w:rsid w:val="00C20E66"/>
    <w:rsid w:val="00C20EFE"/>
    <w:rsid w:val="00C21202"/>
    <w:rsid w:val="00C24067"/>
    <w:rsid w:val="00C24663"/>
    <w:rsid w:val="00C24C65"/>
    <w:rsid w:val="00C32D4F"/>
    <w:rsid w:val="00C34DD7"/>
    <w:rsid w:val="00C36F61"/>
    <w:rsid w:val="00C37599"/>
    <w:rsid w:val="00C41809"/>
    <w:rsid w:val="00C41BA7"/>
    <w:rsid w:val="00C421CC"/>
    <w:rsid w:val="00C427CE"/>
    <w:rsid w:val="00C447FE"/>
    <w:rsid w:val="00C4615B"/>
    <w:rsid w:val="00C47691"/>
    <w:rsid w:val="00C500FF"/>
    <w:rsid w:val="00C55D38"/>
    <w:rsid w:val="00C5626E"/>
    <w:rsid w:val="00C5774B"/>
    <w:rsid w:val="00C6056A"/>
    <w:rsid w:val="00C607BC"/>
    <w:rsid w:val="00C620A5"/>
    <w:rsid w:val="00C621D3"/>
    <w:rsid w:val="00C62A09"/>
    <w:rsid w:val="00C6311B"/>
    <w:rsid w:val="00C63F4A"/>
    <w:rsid w:val="00C64656"/>
    <w:rsid w:val="00C65439"/>
    <w:rsid w:val="00C65BCB"/>
    <w:rsid w:val="00C67219"/>
    <w:rsid w:val="00C67A63"/>
    <w:rsid w:val="00C67A7C"/>
    <w:rsid w:val="00C70530"/>
    <w:rsid w:val="00C721FE"/>
    <w:rsid w:val="00C73F8E"/>
    <w:rsid w:val="00C809FB"/>
    <w:rsid w:val="00C81DDE"/>
    <w:rsid w:val="00C84A89"/>
    <w:rsid w:val="00C854E3"/>
    <w:rsid w:val="00C91B1D"/>
    <w:rsid w:val="00C92774"/>
    <w:rsid w:val="00C93078"/>
    <w:rsid w:val="00C97E0F"/>
    <w:rsid w:val="00CA020F"/>
    <w:rsid w:val="00CA178C"/>
    <w:rsid w:val="00CA211D"/>
    <w:rsid w:val="00CA267E"/>
    <w:rsid w:val="00CA2C0B"/>
    <w:rsid w:val="00CA31E8"/>
    <w:rsid w:val="00CA4488"/>
    <w:rsid w:val="00CA59DD"/>
    <w:rsid w:val="00CA5C7A"/>
    <w:rsid w:val="00CB3B4A"/>
    <w:rsid w:val="00CB4548"/>
    <w:rsid w:val="00CC05BE"/>
    <w:rsid w:val="00CC06D0"/>
    <w:rsid w:val="00CC0B89"/>
    <w:rsid w:val="00CC3B5F"/>
    <w:rsid w:val="00CC6338"/>
    <w:rsid w:val="00CD32FE"/>
    <w:rsid w:val="00CD43F2"/>
    <w:rsid w:val="00CD73ED"/>
    <w:rsid w:val="00CE18A5"/>
    <w:rsid w:val="00CE4239"/>
    <w:rsid w:val="00CE63F1"/>
    <w:rsid w:val="00CE65B6"/>
    <w:rsid w:val="00CE7636"/>
    <w:rsid w:val="00CE7C7E"/>
    <w:rsid w:val="00CE7F7F"/>
    <w:rsid w:val="00CF18AC"/>
    <w:rsid w:val="00CF18CC"/>
    <w:rsid w:val="00CF4547"/>
    <w:rsid w:val="00CF65E5"/>
    <w:rsid w:val="00CF78D5"/>
    <w:rsid w:val="00D0034D"/>
    <w:rsid w:val="00D01375"/>
    <w:rsid w:val="00D0184D"/>
    <w:rsid w:val="00D02785"/>
    <w:rsid w:val="00D05BA2"/>
    <w:rsid w:val="00D07A39"/>
    <w:rsid w:val="00D108BB"/>
    <w:rsid w:val="00D146F7"/>
    <w:rsid w:val="00D155F9"/>
    <w:rsid w:val="00D20A39"/>
    <w:rsid w:val="00D20B0B"/>
    <w:rsid w:val="00D221B5"/>
    <w:rsid w:val="00D22A0E"/>
    <w:rsid w:val="00D24989"/>
    <w:rsid w:val="00D25046"/>
    <w:rsid w:val="00D26835"/>
    <w:rsid w:val="00D30F34"/>
    <w:rsid w:val="00D32526"/>
    <w:rsid w:val="00D32729"/>
    <w:rsid w:val="00D33982"/>
    <w:rsid w:val="00D33EEF"/>
    <w:rsid w:val="00D34D1F"/>
    <w:rsid w:val="00D36589"/>
    <w:rsid w:val="00D36983"/>
    <w:rsid w:val="00D370E4"/>
    <w:rsid w:val="00D372F5"/>
    <w:rsid w:val="00D37DD8"/>
    <w:rsid w:val="00D37FF8"/>
    <w:rsid w:val="00D41230"/>
    <w:rsid w:val="00D42206"/>
    <w:rsid w:val="00D42D3C"/>
    <w:rsid w:val="00D43088"/>
    <w:rsid w:val="00D4357F"/>
    <w:rsid w:val="00D43EE1"/>
    <w:rsid w:val="00D5141A"/>
    <w:rsid w:val="00D52117"/>
    <w:rsid w:val="00D52843"/>
    <w:rsid w:val="00D52EE0"/>
    <w:rsid w:val="00D545B0"/>
    <w:rsid w:val="00D54D1E"/>
    <w:rsid w:val="00D555A4"/>
    <w:rsid w:val="00D55BB1"/>
    <w:rsid w:val="00D56873"/>
    <w:rsid w:val="00D6115A"/>
    <w:rsid w:val="00D614F9"/>
    <w:rsid w:val="00D64E74"/>
    <w:rsid w:val="00D65B7C"/>
    <w:rsid w:val="00D66E4A"/>
    <w:rsid w:val="00D6752C"/>
    <w:rsid w:val="00D6774B"/>
    <w:rsid w:val="00D708BF"/>
    <w:rsid w:val="00D731F7"/>
    <w:rsid w:val="00D74DE9"/>
    <w:rsid w:val="00D77901"/>
    <w:rsid w:val="00D81CF6"/>
    <w:rsid w:val="00D82C32"/>
    <w:rsid w:val="00D84D31"/>
    <w:rsid w:val="00D84FF4"/>
    <w:rsid w:val="00D86121"/>
    <w:rsid w:val="00D87D98"/>
    <w:rsid w:val="00D90B88"/>
    <w:rsid w:val="00D90E84"/>
    <w:rsid w:val="00D93E45"/>
    <w:rsid w:val="00D95377"/>
    <w:rsid w:val="00D958C6"/>
    <w:rsid w:val="00D95F6E"/>
    <w:rsid w:val="00D97403"/>
    <w:rsid w:val="00DA00F3"/>
    <w:rsid w:val="00DA7B14"/>
    <w:rsid w:val="00DB0B82"/>
    <w:rsid w:val="00DB1724"/>
    <w:rsid w:val="00DB18DA"/>
    <w:rsid w:val="00DB1914"/>
    <w:rsid w:val="00DB19CE"/>
    <w:rsid w:val="00DB620B"/>
    <w:rsid w:val="00DC09DB"/>
    <w:rsid w:val="00DC1E2D"/>
    <w:rsid w:val="00DC4484"/>
    <w:rsid w:val="00DD13AE"/>
    <w:rsid w:val="00DD15F8"/>
    <w:rsid w:val="00DD1A3F"/>
    <w:rsid w:val="00DD32E7"/>
    <w:rsid w:val="00DD3A9E"/>
    <w:rsid w:val="00DD3AA8"/>
    <w:rsid w:val="00DD6D2C"/>
    <w:rsid w:val="00DD76A2"/>
    <w:rsid w:val="00DD78A3"/>
    <w:rsid w:val="00DE3862"/>
    <w:rsid w:val="00DE3C8C"/>
    <w:rsid w:val="00DE3F99"/>
    <w:rsid w:val="00DE7B27"/>
    <w:rsid w:val="00DF0CCD"/>
    <w:rsid w:val="00DF179C"/>
    <w:rsid w:val="00DF4362"/>
    <w:rsid w:val="00DF4FB6"/>
    <w:rsid w:val="00DF65FD"/>
    <w:rsid w:val="00DF780D"/>
    <w:rsid w:val="00E018D0"/>
    <w:rsid w:val="00E10395"/>
    <w:rsid w:val="00E109BE"/>
    <w:rsid w:val="00E14C2C"/>
    <w:rsid w:val="00E1540B"/>
    <w:rsid w:val="00E170FA"/>
    <w:rsid w:val="00E174F6"/>
    <w:rsid w:val="00E1777D"/>
    <w:rsid w:val="00E22EC8"/>
    <w:rsid w:val="00E23793"/>
    <w:rsid w:val="00E2684D"/>
    <w:rsid w:val="00E278BE"/>
    <w:rsid w:val="00E310CC"/>
    <w:rsid w:val="00E3153B"/>
    <w:rsid w:val="00E325BD"/>
    <w:rsid w:val="00E34EF2"/>
    <w:rsid w:val="00E359D3"/>
    <w:rsid w:val="00E36B44"/>
    <w:rsid w:val="00E40794"/>
    <w:rsid w:val="00E44928"/>
    <w:rsid w:val="00E50CE7"/>
    <w:rsid w:val="00E50F06"/>
    <w:rsid w:val="00E51EAF"/>
    <w:rsid w:val="00E54026"/>
    <w:rsid w:val="00E54028"/>
    <w:rsid w:val="00E568D4"/>
    <w:rsid w:val="00E5723B"/>
    <w:rsid w:val="00E608B8"/>
    <w:rsid w:val="00E6132E"/>
    <w:rsid w:val="00E620FA"/>
    <w:rsid w:val="00E62BA5"/>
    <w:rsid w:val="00E62D5C"/>
    <w:rsid w:val="00E632B5"/>
    <w:rsid w:val="00E6373A"/>
    <w:rsid w:val="00E6523E"/>
    <w:rsid w:val="00E67B1B"/>
    <w:rsid w:val="00E70C82"/>
    <w:rsid w:val="00E7307B"/>
    <w:rsid w:val="00E73932"/>
    <w:rsid w:val="00E7554D"/>
    <w:rsid w:val="00E77DC8"/>
    <w:rsid w:val="00E802C0"/>
    <w:rsid w:val="00E8057D"/>
    <w:rsid w:val="00E81266"/>
    <w:rsid w:val="00E82D2C"/>
    <w:rsid w:val="00E90958"/>
    <w:rsid w:val="00E922FE"/>
    <w:rsid w:val="00E92404"/>
    <w:rsid w:val="00E949B9"/>
    <w:rsid w:val="00E94D5B"/>
    <w:rsid w:val="00E95F3D"/>
    <w:rsid w:val="00EA0C21"/>
    <w:rsid w:val="00EA1273"/>
    <w:rsid w:val="00EA1F5D"/>
    <w:rsid w:val="00EA69D0"/>
    <w:rsid w:val="00EB215E"/>
    <w:rsid w:val="00EB2326"/>
    <w:rsid w:val="00EB2CDC"/>
    <w:rsid w:val="00EB435A"/>
    <w:rsid w:val="00EB6D34"/>
    <w:rsid w:val="00EB7031"/>
    <w:rsid w:val="00EB7B18"/>
    <w:rsid w:val="00EC1C5E"/>
    <w:rsid w:val="00EC5477"/>
    <w:rsid w:val="00ED03A6"/>
    <w:rsid w:val="00ED0ED9"/>
    <w:rsid w:val="00ED2168"/>
    <w:rsid w:val="00ED2A0F"/>
    <w:rsid w:val="00ED32CB"/>
    <w:rsid w:val="00ED3810"/>
    <w:rsid w:val="00ED3DA7"/>
    <w:rsid w:val="00ED4BFC"/>
    <w:rsid w:val="00ED4FB6"/>
    <w:rsid w:val="00ED550C"/>
    <w:rsid w:val="00ED5886"/>
    <w:rsid w:val="00EE4CE0"/>
    <w:rsid w:val="00EE4D7E"/>
    <w:rsid w:val="00EE6C71"/>
    <w:rsid w:val="00EE76F7"/>
    <w:rsid w:val="00EF13FE"/>
    <w:rsid w:val="00EF2668"/>
    <w:rsid w:val="00EF26B0"/>
    <w:rsid w:val="00EF323D"/>
    <w:rsid w:val="00EF6BD5"/>
    <w:rsid w:val="00EF705E"/>
    <w:rsid w:val="00F00BE3"/>
    <w:rsid w:val="00F01538"/>
    <w:rsid w:val="00F01712"/>
    <w:rsid w:val="00F01DF1"/>
    <w:rsid w:val="00F02527"/>
    <w:rsid w:val="00F0322C"/>
    <w:rsid w:val="00F133C7"/>
    <w:rsid w:val="00F13E4B"/>
    <w:rsid w:val="00F14F6E"/>
    <w:rsid w:val="00F2051A"/>
    <w:rsid w:val="00F23001"/>
    <w:rsid w:val="00F2533F"/>
    <w:rsid w:val="00F253B0"/>
    <w:rsid w:val="00F26498"/>
    <w:rsid w:val="00F274D3"/>
    <w:rsid w:val="00F30C2F"/>
    <w:rsid w:val="00F30D92"/>
    <w:rsid w:val="00F40128"/>
    <w:rsid w:val="00F40ACE"/>
    <w:rsid w:val="00F411D0"/>
    <w:rsid w:val="00F4208A"/>
    <w:rsid w:val="00F42303"/>
    <w:rsid w:val="00F47F28"/>
    <w:rsid w:val="00F54017"/>
    <w:rsid w:val="00F54174"/>
    <w:rsid w:val="00F5460E"/>
    <w:rsid w:val="00F54725"/>
    <w:rsid w:val="00F555C9"/>
    <w:rsid w:val="00F567F9"/>
    <w:rsid w:val="00F606D0"/>
    <w:rsid w:val="00F60C7A"/>
    <w:rsid w:val="00F6145E"/>
    <w:rsid w:val="00F65FFD"/>
    <w:rsid w:val="00F7108E"/>
    <w:rsid w:val="00F71DE0"/>
    <w:rsid w:val="00F72A40"/>
    <w:rsid w:val="00F77BEF"/>
    <w:rsid w:val="00F82FCC"/>
    <w:rsid w:val="00F837DF"/>
    <w:rsid w:val="00F839E2"/>
    <w:rsid w:val="00F846CF"/>
    <w:rsid w:val="00F8477A"/>
    <w:rsid w:val="00F84D77"/>
    <w:rsid w:val="00F859FC"/>
    <w:rsid w:val="00F861C6"/>
    <w:rsid w:val="00F864FC"/>
    <w:rsid w:val="00F87647"/>
    <w:rsid w:val="00F92338"/>
    <w:rsid w:val="00F96385"/>
    <w:rsid w:val="00FA2F59"/>
    <w:rsid w:val="00FA6323"/>
    <w:rsid w:val="00FA642D"/>
    <w:rsid w:val="00FA6CCE"/>
    <w:rsid w:val="00FA7955"/>
    <w:rsid w:val="00FB0D85"/>
    <w:rsid w:val="00FC29F3"/>
    <w:rsid w:val="00FC2D50"/>
    <w:rsid w:val="00FC4AB1"/>
    <w:rsid w:val="00FD24CF"/>
    <w:rsid w:val="00FD35C8"/>
    <w:rsid w:val="00FD543D"/>
    <w:rsid w:val="00FD5718"/>
    <w:rsid w:val="00FD5E7F"/>
    <w:rsid w:val="00FD757A"/>
    <w:rsid w:val="00FE2EC7"/>
    <w:rsid w:val="00FE334A"/>
    <w:rsid w:val="00FE48CA"/>
    <w:rsid w:val="00FE515F"/>
    <w:rsid w:val="00FE5A45"/>
    <w:rsid w:val="00FE62C6"/>
    <w:rsid w:val="00FF0547"/>
    <w:rsid w:val="00FF08B9"/>
    <w:rsid w:val="00FF08D5"/>
    <w:rsid w:val="00FF2201"/>
    <w:rsid w:val="00FF2239"/>
    <w:rsid w:val="00FF23F0"/>
    <w:rsid w:val="00FF2943"/>
    <w:rsid w:val="00FF4826"/>
    <w:rsid w:val="00FF5C67"/>
    <w:rsid w:val="00FF73AE"/>
    <w:rsid w:val="00FF74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6545">
      <v:textbox inset="5.85pt,.7pt,5.85pt,.7pt"/>
    </o:shapedefaults>
    <o:shapelayout v:ext="edit">
      <o:idmap v:ext="edit" data="1"/>
    </o:shapelayout>
  </w:shapeDefaults>
  <w:decimalSymbol w:val="."/>
  <w:listSeparator w:val=","/>
  <w14:docId w14:val="1C0C8F51"/>
  <w15:chartTrackingRefBased/>
  <w15:docId w15:val="{20AF832A-18DE-4F0C-A03E-6AEF7C2A7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267007"/>
    <w:pPr>
      <w:snapToGrid w:val="0"/>
      <w:jc w:val="left"/>
    </w:pPr>
  </w:style>
  <w:style w:type="character" w:customStyle="1" w:styleId="a4">
    <w:name w:val="脚注文字列 (文字)"/>
    <w:basedOn w:val="a0"/>
    <w:link w:val="a3"/>
    <w:uiPriority w:val="99"/>
    <w:rsid w:val="00267007"/>
  </w:style>
  <w:style w:type="character" w:styleId="a5">
    <w:name w:val="footnote reference"/>
    <w:basedOn w:val="a0"/>
    <w:uiPriority w:val="99"/>
    <w:semiHidden/>
    <w:unhideWhenUsed/>
    <w:rsid w:val="00267007"/>
    <w:rPr>
      <w:vertAlign w:val="superscript"/>
    </w:rPr>
  </w:style>
  <w:style w:type="paragraph" w:styleId="a6">
    <w:name w:val="header"/>
    <w:basedOn w:val="a"/>
    <w:link w:val="a7"/>
    <w:uiPriority w:val="99"/>
    <w:unhideWhenUsed/>
    <w:rsid w:val="007315B7"/>
    <w:pPr>
      <w:tabs>
        <w:tab w:val="center" w:pos="4252"/>
        <w:tab w:val="right" w:pos="8504"/>
      </w:tabs>
      <w:snapToGrid w:val="0"/>
    </w:pPr>
  </w:style>
  <w:style w:type="character" w:customStyle="1" w:styleId="a7">
    <w:name w:val="ヘッダー (文字)"/>
    <w:basedOn w:val="a0"/>
    <w:link w:val="a6"/>
    <w:uiPriority w:val="99"/>
    <w:rsid w:val="007315B7"/>
  </w:style>
  <w:style w:type="paragraph" w:styleId="a8">
    <w:name w:val="footer"/>
    <w:basedOn w:val="a"/>
    <w:link w:val="a9"/>
    <w:uiPriority w:val="99"/>
    <w:unhideWhenUsed/>
    <w:rsid w:val="007315B7"/>
    <w:pPr>
      <w:tabs>
        <w:tab w:val="center" w:pos="4252"/>
        <w:tab w:val="right" w:pos="8504"/>
      </w:tabs>
      <w:snapToGrid w:val="0"/>
    </w:pPr>
  </w:style>
  <w:style w:type="character" w:customStyle="1" w:styleId="a9">
    <w:name w:val="フッター (文字)"/>
    <w:basedOn w:val="a0"/>
    <w:link w:val="a8"/>
    <w:uiPriority w:val="99"/>
    <w:rsid w:val="007315B7"/>
  </w:style>
  <w:style w:type="paragraph" w:styleId="aa">
    <w:name w:val="Balloon Text"/>
    <w:basedOn w:val="a"/>
    <w:link w:val="ab"/>
    <w:uiPriority w:val="99"/>
    <w:semiHidden/>
    <w:unhideWhenUsed/>
    <w:rsid w:val="002744C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744C5"/>
    <w:rPr>
      <w:rFonts w:asciiTheme="majorHAnsi" w:eastAsiaTheme="majorEastAsia" w:hAnsiTheme="majorHAnsi" w:cstheme="majorBidi"/>
      <w:sz w:val="18"/>
      <w:szCs w:val="18"/>
    </w:rPr>
  </w:style>
  <w:style w:type="paragraph" w:styleId="Web">
    <w:name w:val="Normal (Web)"/>
    <w:basedOn w:val="a"/>
    <w:uiPriority w:val="99"/>
    <w:unhideWhenUsed/>
    <w:rsid w:val="005232FB"/>
    <w:pPr>
      <w:widowControl/>
      <w:spacing w:after="420"/>
      <w:jc w:val="left"/>
    </w:pPr>
    <w:rPr>
      <w:rFonts w:ascii="ＭＳ Ｐゴシック" w:eastAsia="ＭＳ Ｐゴシック" w:hAnsi="ＭＳ Ｐゴシック" w:cs="ＭＳ Ｐゴシック"/>
      <w:kern w:val="0"/>
      <w:sz w:val="24"/>
      <w:szCs w:val="24"/>
    </w:rPr>
  </w:style>
  <w:style w:type="character" w:styleId="ac">
    <w:name w:val="Hyperlink"/>
    <w:basedOn w:val="a0"/>
    <w:uiPriority w:val="99"/>
    <w:unhideWhenUsed/>
    <w:rsid w:val="005232FB"/>
    <w:rPr>
      <w:strike w:val="0"/>
      <w:dstrike w:val="0"/>
      <w:color w:val="006699"/>
      <w:u w:val="none"/>
      <w:effect w:val="none"/>
      <w:shd w:val="clear" w:color="auto" w:fill="auto"/>
      <w:vertAlign w:val="baseline"/>
    </w:rPr>
  </w:style>
  <w:style w:type="character" w:styleId="ad">
    <w:name w:val="FollowedHyperlink"/>
    <w:basedOn w:val="a0"/>
    <w:uiPriority w:val="99"/>
    <w:semiHidden/>
    <w:unhideWhenUsed/>
    <w:rsid w:val="00A934B4"/>
    <w:rPr>
      <w:color w:val="954F72" w:themeColor="followedHyperlink"/>
      <w:u w:val="single"/>
    </w:rPr>
  </w:style>
  <w:style w:type="character" w:customStyle="1" w:styleId="1">
    <w:name w:val="未解決のメンション1"/>
    <w:basedOn w:val="a0"/>
    <w:uiPriority w:val="99"/>
    <w:semiHidden/>
    <w:unhideWhenUsed/>
    <w:rsid w:val="0065020C"/>
    <w:rPr>
      <w:color w:val="605E5C"/>
      <w:shd w:val="clear" w:color="auto" w:fill="E1DFDD"/>
    </w:rPr>
  </w:style>
  <w:style w:type="character" w:customStyle="1" w:styleId="2">
    <w:name w:val="未解決のメンション2"/>
    <w:basedOn w:val="a0"/>
    <w:uiPriority w:val="99"/>
    <w:semiHidden/>
    <w:unhideWhenUsed/>
    <w:rsid w:val="00040CC3"/>
    <w:rPr>
      <w:color w:val="605E5C"/>
      <w:shd w:val="clear" w:color="auto" w:fill="E1DFDD"/>
    </w:rPr>
  </w:style>
  <w:style w:type="character" w:customStyle="1" w:styleId="3">
    <w:name w:val="未解決のメンション3"/>
    <w:basedOn w:val="a0"/>
    <w:uiPriority w:val="99"/>
    <w:semiHidden/>
    <w:unhideWhenUsed/>
    <w:rsid w:val="00470344"/>
    <w:rPr>
      <w:color w:val="605E5C"/>
      <w:shd w:val="clear" w:color="auto" w:fill="E1DFDD"/>
    </w:rPr>
  </w:style>
  <w:style w:type="paragraph" w:styleId="ae">
    <w:name w:val="Date"/>
    <w:basedOn w:val="a"/>
    <w:next w:val="a"/>
    <w:link w:val="af"/>
    <w:uiPriority w:val="99"/>
    <w:semiHidden/>
    <w:unhideWhenUsed/>
    <w:rsid w:val="00285E55"/>
  </w:style>
  <w:style w:type="character" w:customStyle="1" w:styleId="af">
    <w:name w:val="日付 (文字)"/>
    <w:basedOn w:val="a0"/>
    <w:link w:val="ae"/>
    <w:uiPriority w:val="99"/>
    <w:semiHidden/>
    <w:rsid w:val="00285E55"/>
  </w:style>
  <w:style w:type="character" w:customStyle="1" w:styleId="4">
    <w:name w:val="未解決のメンション4"/>
    <w:basedOn w:val="a0"/>
    <w:uiPriority w:val="99"/>
    <w:semiHidden/>
    <w:unhideWhenUsed/>
    <w:rsid w:val="00310A55"/>
    <w:rPr>
      <w:color w:val="605E5C"/>
      <w:shd w:val="clear" w:color="auto" w:fill="E1DFDD"/>
    </w:rPr>
  </w:style>
  <w:style w:type="character" w:customStyle="1" w:styleId="5">
    <w:name w:val="未解決のメンション5"/>
    <w:basedOn w:val="a0"/>
    <w:uiPriority w:val="99"/>
    <w:semiHidden/>
    <w:unhideWhenUsed/>
    <w:rsid w:val="00D6115A"/>
    <w:rPr>
      <w:color w:val="605E5C"/>
      <w:shd w:val="clear" w:color="auto" w:fill="E1DFDD"/>
    </w:rPr>
  </w:style>
  <w:style w:type="table" w:styleId="af0">
    <w:name w:val="Table Grid"/>
    <w:basedOn w:val="a1"/>
    <w:uiPriority w:val="39"/>
    <w:rsid w:val="00826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
    <w:name w:val="未解決のメンション6"/>
    <w:basedOn w:val="a0"/>
    <w:uiPriority w:val="99"/>
    <w:semiHidden/>
    <w:unhideWhenUsed/>
    <w:rsid w:val="00184A59"/>
    <w:rPr>
      <w:color w:val="605E5C"/>
      <w:shd w:val="clear" w:color="auto" w:fill="E1DFDD"/>
    </w:rPr>
  </w:style>
  <w:style w:type="character" w:customStyle="1" w:styleId="7">
    <w:name w:val="未解決のメンション7"/>
    <w:basedOn w:val="a0"/>
    <w:uiPriority w:val="99"/>
    <w:semiHidden/>
    <w:unhideWhenUsed/>
    <w:rsid w:val="00B77285"/>
    <w:rPr>
      <w:color w:val="605E5C"/>
      <w:shd w:val="clear" w:color="auto" w:fill="E1DFDD"/>
    </w:rPr>
  </w:style>
  <w:style w:type="character" w:styleId="af1">
    <w:name w:val="Emphasis"/>
    <w:basedOn w:val="a0"/>
    <w:uiPriority w:val="20"/>
    <w:qFormat/>
    <w:rsid w:val="00C01346"/>
    <w:rPr>
      <w:i/>
      <w:iCs/>
    </w:rPr>
  </w:style>
  <w:style w:type="paragraph" w:styleId="af2">
    <w:name w:val="List Paragraph"/>
    <w:basedOn w:val="a"/>
    <w:uiPriority w:val="34"/>
    <w:qFormat/>
    <w:rsid w:val="003A6DE8"/>
    <w:pPr>
      <w:ind w:leftChars="400" w:left="840"/>
    </w:pPr>
  </w:style>
  <w:style w:type="character" w:customStyle="1" w:styleId="8">
    <w:name w:val="未解決のメンション8"/>
    <w:basedOn w:val="a0"/>
    <w:uiPriority w:val="99"/>
    <w:semiHidden/>
    <w:unhideWhenUsed/>
    <w:rsid w:val="00731661"/>
    <w:rPr>
      <w:color w:val="605E5C"/>
      <w:shd w:val="clear" w:color="auto" w:fill="E1DFDD"/>
    </w:rPr>
  </w:style>
  <w:style w:type="character" w:customStyle="1" w:styleId="9">
    <w:name w:val="未解決のメンション9"/>
    <w:basedOn w:val="a0"/>
    <w:uiPriority w:val="99"/>
    <w:semiHidden/>
    <w:unhideWhenUsed/>
    <w:rsid w:val="00C37599"/>
    <w:rPr>
      <w:color w:val="605E5C"/>
      <w:shd w:val="clear" w:color="auto" w:fill="E1DFDD"/>
    </w:rPr>
  </w:style>
  <w:style w:type="paragraph" w:customStyle="1" w:styleId="ce-list--remove-bulletslist-item">
    <w:name w:val="ce-list--remove-bullets__list-item"/>
    <w:basedOn w:val="a"/>
    <w:rsid w:val="0079568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label">
    <w:name w:val="label"/>
    <w:basedOn w:val="a0"/>
    <w:rsid w:val="00795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64696">
      <w:bodyDiv w:val="1"/>
      <w:marLeft w:val="0"/>
      <w:marRight w:val="0"/>
      <w:marTop w:val="0"/>
      <w:marBottom w:val="0"/>
      <w:divBdr>
        <w:top w:val="none" w:sz="0" w:space="0" w:color="auto"/>
        <w:left w:val="none" w:sz="0" w:space="0" w:color="auto"/>
        <w:bottom w:val="none" w:sz="0" w:space="0" w:color="auto"/>
        <w:right w:val="none" w:sz="0" w:space="0" w:color="auto"/>
      </w:divBdr>
    </w:div>
    <w:div w:id="315492848">
      <w:bodyDiv w:val="1"/>
      <w:marLeft w:val="0"/>
      <w:marRight w:val="0"/>
      <w:marTop w:val="0"/>
      <w:marBottom w:val="0"/>
      <w:divBdr>
        <w:top w:val="none" w:sz="0" w:space="0" w:color="auto"/>
        <w:left w:val="none" w:sz="0" w:space="0" w:color="auto"/>
        <w:bottom w:val="none" w:sz="0" w:space="0" w:color="auto"/>
        <w:right w:val="none" w:sz="0" w:space="0" w:color="auto"/>
      </w:divBdr>
      <w:divsChild>
        <w:div w:id="982389945">
          <w:marLeft w:val="0"/>
          <w:marRight w:val="0"/>
          <w:marTop w:val="0"/>
          <w:marBottom w:val="0"/>
          <w:divBdr>
            <w:top w:val="none" w:sz="0" w:space="0" w:color="auto"/>
            <w:left w:val="none" w:sz="0" w:space="0" w:color="auto"/>
            <w:bottom w:val="none" w:sz="0" w:space="0" w:color="auto"/>
            <w:right w:val="none" w:sz="0" w:space="0" w:color="auto"/>
          </w:divBdr>
          <w:divsChild>
            <w:div w:id="1881552431">
              <w:marLeft w:val="0"/>
              <w:marRight w:val="0"/>
              <w:marTop w:val="0"/>
              <w:marBottom w:val="0"/>
              <w:divBdr>
                <w:top w:val="none" w:sz="0" w:space="0" w:color="auto"/>
                <w:left w:val="none" w:sz="0" w:space="0" w:color="auto"/>
                <w:bottom w:val="none" w:sz="0" w:space="0" w:color="auto"/>
                <w:right w:val="none" w:sz="0" w:space="0" w:color="auto"/>
              </w:divBdr>
              <w:divsChild>
                <w:div w:id="237833099">
                  <w:marLeft w:val="0"/>
                  <w:marRight w:val="0"/>
                  <w:marTop w:val="0"/>
                  <w:marBottom w:val="0"/>
                  <w:divBdr>
                    <w:top w:val="none" w:sz="0" w:space="0" w:color="auto"/>
                    <w:left w:val="none" w:sz="0" w:space="0" w:color="auto"/>
                    <w:bottom w:val="none" w:sz="0" w:space="0" w:color="auto"/>
                    <w:right w:val="none" w:sz="0" w:space="0" w:color="auto"/>
                  </w:divBdr>
                  <w:divsChild>
                    <w:div w:id="715739155">
                      <w:marLeft w:val="0"/>
                      <w:marRight w:val="0"/>
                      <w:marTop w:val="0"/>
                      <w:marBottom w:val="0"/>
                      <w:divBdr>
                        <w:top w:val="none" w:sz="0" w:space="0" w:color="auto"/>
                        <w:left w:val="none" w:sz="0" w:space="0" w:color="auto"/>
                        <w:bottom w:val="none" w:sz="0" w:space="0" w:color="auto"/>
                        <w:right w:val="none" w:sz="0" w:space="0" w:color="auto"/>
                      </w:divBdr>
                      <w:divsChild>
                        <w:div w:id="175092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133759">
      <w:bodyDiv w:val="1"/>
      <w:marLeft w:val="0"/>
      <w:marRight w:val="0"/>
      <w:marTop w:val="0"/>
      <w:marBottom w:val="0"/>
      <w:divBdr>
        <w:top w:val="none" w:sz="0" w:space="0" w:color="auto"/>
        <w:left w:val="none" w:sz="0" w:space="0" w:color="auto"/>
        <w:bottom w:val="none" w:sz="0" w:space="0" w:color="auto"/>
        <w:right w:val="none" w:sz="0" w:space="0" w:color="auto"/>
      </w:divBdr>
      <w:divsChild>
        <w:div w:id="1478767861">
          <w:marLeft w:val="0"/>
          <w:marRight w:val="0"/>
          <w:marTop w:val="0"/>
          <w:marBottom w:val="0"/>
          <w:divBdr>
            <w:top w:val="none" w:sz="0" w:space="0" w:color="auto"/>
            <w:left w:val="none" w:sz="0" w:space="0" w:color="auto"/>
            <w:bottom w:val="none" w:sz="0" w:space="0" w:color="auto"/>
            <w:right w:val="none" w:sz="0" w:space="0" w:color="auto"/>
          </w:divBdr>
          <w:divsChild>
            <w:div w:id="1348289566">
              <w:marLeft w:val="0"/>
              <w:marRight w:val="0"/>
              <w:marTop w:val="0"/>
              <w:marBottom w:val="0"/>
              <w:divBdr>
                <w:top w:val="none" w:sz="0" w:space="0" w:color="auto"/>
                <w:left w:val="none" w:sz="0" w:space="0" w:color="auto"/>
                <w:bottom w:val="none" w:sz="0" w:space="0" w:color="auto"/>
                <w:right w:val="none" w:sz="0" w:space="0" w:color="auto"/>
              </w:divBdr>
              <w:divsChild>
                <w:div w:id="984159843">
                  <w:marLeft w:val="0"/>
                  <w:marRight w:val="0"/>
                  <w:marTop w:val="0"/>
                  <w:marBottom w:val="0"/>
                  <w:divBdr>
                    <w:top w:val="none" w:sz="0" w:space="0" w:color="auto"/>
                    <w:left w:val="none" w:sz="0" w:space="0" w:color="auto"/>
                    <w:bottom w:val="none" w:sz="0" w:space="0" w:color="auto"/>
                    <w:right w:val="none" w:sz="0" w:space="0" w:color="auto"/>
                  </w:divBdr>
                  <w:divsChild>
                    <w:div w:id="1776365126">
                      <w:marLeft w:val="0"/>
                      <w:marRight w:val="0"/>
                      <w:marTop w:val="0"/>
                      <w:marBottom w:val="0"/>
                      <w:divBdr>
                        <w:top w:val="none" w:sz="0" w:space="0" w:color="auto"/>
                        <w:left w:val="none" w:sz="0" w:space="0" w:color="auto"/>
                        <w:bottom w:val="none" w:sz="0" w:space="0" w:color="auto"/>
                        <w:right w:val="none" w:sz="0" w:space="0" w:color="auto"/>
                      </w:divBdr>
                      <w:divsChild>
                        <w:div w:id="93744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478594">
      <w:bodyDiv w:val="1"/>
      <w:marLeft w:val="0"/>
      <w:marRight w:val="0"/>
      <w:marTop w:val="0"/>
      <w:marBottom w:val="0"/>
      <w:divBdr>
        <w:top w:val="none" w:sz="0" w:space="0" w:color="auto"/>
        <w:left w:val="none" w:sz="0" w:space="0" w:color="auto"/>
        <w:bottom w:val="none" w:sz="0" w:space="0" w:color="auto"/>
        <w:right w:val="none" w:sz="0" w:space="0" w:color="auto"/>
      </w:divBdr>
      <w:divsChild>
        <w:div w:id="758019519">
          <w:marLeft w:val="0"/>
          <w:marRight w:val="0"/>
          <w:marTop w:val="0"/>
          <w:marBottom w:val="0"/>
          <w:divBdr>
            <w:top w:val="none" w:sz="0" w:space="0" w:color="auto"/>
            <w:left w:val="none" w:sz="0" w:space="0" w:color="auto"/>
            <w:bottom w:val="none" w:sz="0" w:space="0" w:color="auto"/>
            <w:right w:val="none" w:sz="0" w:space="0" w:color="auto"/>
          </w:divBdr>
          <w:divsChild>
            <w:div w:id="1688216596">
              <w:marLeft w:val="0"/>
              <w:marRight w:val="0"/>
              <w:marTop w:val="0"/>
              <w:marBottom w:val="0"/>
              <w:divBdr>
                <w:top w:val="none" w:sz="0" w:space="0" w:color="auto"/>
                <w:left w:val="none" w:sz="0" w:space="0" w:color="auto"/>
                <w:bottom w:val="none" w:sz="0" w:space="0" w:color="auto"/>
                <w:right w:val="none" w:sz="0" w:space="0" w:color="auto"/>
              </w:divBdr>
              <w:divsChild>
                <w:div w:id="2113427408">
                  <w:marLeft w:val="0"/>
                  <w:marRight w:val="0"/>
                  <w:marTop w:val="0"/>
                  <w:marBottom w:val="0"/>
                  <w:divBdr>
                    <w:top w:val="none" w:sz="0" w:space="0" w:color="auto"/>
                    <w:left w:val="none" w:sz="0" w:space="0" w:color="auto"/>
                    <w:bottom w:val="none" w:sz="0" w:space="0" w:color="auto"/>
                    <w:right w:val="none" w:sz="0" w:space="0" w:color="auto"/>
                  </w:divBdr>
                  <w:divsChild>
                    <w:div w:id="1668441412">
                      <w:marLeft w:val="0"/>
                      <w:marRight w:val="0"/>
                      <w:marTop w:val="0"/>
                      <w:marBottom w:val="0"/>
                      <w:divBdr>
                        <w:top w:val="none" w:sz="0" w:space="0" w:color="auto"/>
                        <w:left w:val="none" w:sz="0" w:space="0" w:color="auto"/>
                        <w:bottom w:val="none" w:sz="0" w:space="0" w:color="auto"/>
                        <w:right w:val="none" w:sz="0" w:space="0" w:color="auto"/>
                      </w:divBdr>
                      <w:divsChild>
                        <w:div w:id="156822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0256">
      <w:bodyDiv w:val="1"/>
      <w:marLeft w:val="0"/>
      <w:marRight w:val="0"/>
      <w:marTop w:val="0"/>
      <w:marBottom w:val="0"/>
      <w:divBdr>
        <w:top w:val="none" w:sz="0" w:space="0" w:color="auto"/>
        <w:left w:val="none" w:sz="0" w:space="0" w:color="auto"/>
        <w:bottom w:val="none" w:sz="0" w:space="0" w:color="auto"/>
        <w:right w:val="none" w:sz="0" w:space="0" w:color="auto"/>
      </w:divBdr>
      <w:divsChild>
        <w:div w:id="1670644177">
          <w:marLeft w:val="0"/>
          <w:marRight w:val="0"/>
          <w:marTop w:val="0"/>
          <w:marBottom w:val="0"/>
          <w:divBdr>
            <w:top w:val="none" w:sz="0" w:space="0" w:color="auto"/>
            <w:left w:val="none" w:sz="0" w:space="0" w:color="auto"/>
            <w:bottom w:val="none" w:sz="0" w:space="0" w:color="auto"/>
            <w:right w:val="none" w:sz="0" w:space="0" w:color="auto"/>
          </w:divBdr>
          <w:divsChild>
            <w:div w:id="1002858259">
              <w:marLeft w:val="0"/>
              <w:marRight w:val="0"/>
              <w:marTop w:val="0"/>
              <w:marBottom w:val="165"/>
              <w:divBdr>
                <w:top w:val="none" w:sz="0" w:space="0" w:color="auto"/>
                <w:left w:val="none" w:sz="0" w:space="0" w:color="auto"/>
                <w:bottom w:val="none" w:sz="0" w:space="0" w:color="auto"/>
                <w:right w:val="none" w:sz="0" w:space="0" w:color="auto"/>
              </w:divBdr>
              <w:divsChild>
                <w:div w:id="207874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589266">
      <w:bodyDiv w:val="1"/>
      <w:marLeft w:val="0"/>
      <w:marRight w:val="0"/>
      <w:marTop w:val="0"/>
      <w:marBottom w:val="0"/>
      <w:divBdr>
        <w:top w:val="none" w:sz="0" w:space="0" w:color="auto"/>
        <w:left w:val="none" w:sz="0" w:space="0" w:color="auto"/>
        <w:bottom w:val="none" w:sz="0" w:space="0" w:color="auto"/>
        <w:right w:val="none" w:sz="0" w:space="0" w:color="auto"/>
      </w:divBdr>
      <w:divsChild>
        <w:div w:id="1947232224">
          <w:marLeft w:val="0"/>
          <w:marRight w:val="0"/>
          <w:marTop w:val="0"/>
          <w:marBottom w:val="0"/>
          <w:divBdr>
            <w:top w:val="none" w:sz="0" w:space="0" w:color="auto"/>
            <w:left w:val="none" w:sz="0" w:space="0" w:color="auto"/>
            <w:bottom w:val="none" w:sz="0" w:space="0" w:color="auto"/>
            <w:right w:val="none" w:sz="0" w:space="0" w:color="auto"/>
          </w:divBdr>
        </w:div>
        <w:div w:id="813567936">
          <w:marLeft w:val="0"/>
          <w:marRight w:val="0"/>
          <w:marTop w:val="0"/>
          <w:marBottom w:val="0"/>
          <w:divBdr>
            <w:top w:val="none" w:sz="0" w:space="0" w:color="auto"/>
            <w:left w:val="none" w:sz="0" w:space="0" w:color="auto"/>
            <w:bottom w:val="none" w:sz="0" w:space="0" w:color="auto"/>
            <w:right w:val="none" w:sz="0" w:space="0" w:color="auto"/>
          </w:divBdr>
        </w:div>
        <w:div w:id="974455662">
          <w:marLeft w:val="0"/>
          <w:marRight w:val="0"/>
          <w:marTop w:val="0"/>
          <w:marBottom w:val="0"/>
          <w:divBdr>
            <w:top w:val="none" w:sz="0" w:space="0" w:color="auto"/>
            <w:left w:val="none" w:sz="0" w:space="0" w:color="auto"/>
            <w:bottom w:val="none" w:sz="0" w:space="0" w:color="auto"/>
            <w:right w:val="none" w:sz="0" w:space="0" w:color="auto"/>
          </w:divBdr>
        </w:div>
        <w:div w:id="207383017">
          <w:marLeft w:val="0"/>
          <w:marRight w:val="0"/>
          <w:marTop w:val="0"/>
          <w:marBottom w:val="0"/>
          <w:divBdr>
            <w:top w:val="none" w:sz="0" w:space="0" w:color="auto"/>
            <w:left w:val="none" w:sz="0" w:space="0" w:color="auto"/>
            <w:bottom w:val="none" w:sz="0" w:space="0" w:color="auto"/>
            <w:right w:val="none" w:sz="0" w:space="0" w:color="auto"/>
          </w:divBdr>
        </w:div>
      </w:divsChild>
    </w:div>
    <w:div w:id="1236890005">
      <w:bodyDiv w:val="1"/>
      <w:marLeft w:val="0"/>
      <w:marRight w:val="0"/>
      <w:marTop w:val="0"/>
      <w:marBottom w:val="0"/>
      <w:divBdr>
        <w:top w:val="none" w:sz="0" w:space="0" w:color="auto"/>
        <w:left w:val="none" w:sz="0" w:space="0" w:color="auto"/>
        <w:bottom w:val="none" w:sz="0" w:space="0" w:color="auto"/>
        <w:right w:val="none" w:sz="0" w:space="0" w:color="auto"/>
      </w:divBdr>
    </w:div>
    <w:div w:id="131302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doi.org/10.1101/2020.03.17.20037432" TargetMode="External"/><Relationship Id="rId13" Type="http://schemas.openxmlformats.org/officeDocument/2006/relationships/hyperlink" Target="http://doi.org/10.1101/2020.03.16.20036145" TargetMode="External"/><Relationship Id="rId18" Type="http://schemas.openxmlformats.org/officeDocument/2006/relationships/hyperlink" Target="https://doi.org/10.1101/2020.03.12.20035048" TargetMode="External"/><Relationship Id="rId26" Type="http://schemas.openxmlformats.org/officeDocument/2006/relationships/hyperlink" Target="https://doi.org/10.1101/2020.04.30.20083907" TargetMode="External"/><Relationship Id="rId39" Type="http://schemas.openxmlformats.org/officeDocument/2006/relationships/hyperlink" Target="https://doi.org/10.1016/j.cell.2020.05.25" TargetMode="External"/><Relationship Id="rId3" Type="http://schemas.openxmlformats.org/officeDocument/2006/relationships/hyperlink" Target="https://doi.org/10.1101/2020.04.23.20076877" TargetMode="External"/><Relationship Id="rId21" Type="http://schemas.openxmlformats.org/officeDocument/2006/relationships/hyperlink" Target="https://doi.org/10.1016/j.immuni.2020.04.023" TargetMode="External"/><Relationship Id="rId34" Type="http://schemas.openxmlformats.org/officeDocument/2006/relationships/hyperlink" Target="http://doi.org/10.1101/2020.02.03.20020248" TargetMode="External"/><Relationship Id="rId42" Type="http://schemas.openxmlformats.org/officeDocument/2006/relationships/hyperlink" Target="https://doi.org/10.1038/s41586-020-2286-9" TargetMode="External"/><Relationship Id="rId47" Type="http://schemas.openxmlformats.org/officeDocument/2006/relationships/hyperlink" Target="http://doi.org/10.1016/j.cell.2020.05.006" TargetMode="External"/><Relationship Id="rId7" Type="http://schemas.openxmlformats.org/officeDocument/2006/relationships/hyperlink" Target="https://www.sciencedirect.com/science/article/pii/S2095809920300631" TargetMode="External"/><Relationship Id="rId12" Type="http://schemas.openxmlformats.org/officeDocument/2006/relationships/hyperlink" Target="file:///E:/COVID19%20Evidence%20Box/Others/TCZ-and-COVID-19.pdf" TargetMode="External"/><Relationship Id="rId17" Type="http://schemas.openxmlformats.org/officeDocument/2006/relationships/hyperlink" Target="https://doi.org/10.1101/2020.04.29.069054" TargetMode="External"/><Relationship Id="rId25" Type="http://schemas.openxmlformats.org/officeDocument/2006/relationships/hyperlink" Target="https://doi.org/10.1101/2020.04.19.20068015" TargetMode="External"/><Relationship Id="rId33" Type="http://schemas.openxmlformats.org/officeDocument/2006/relationships/hyperlink" Target="https://www.medrxiv.org/content/10.1101/2020.03.09.20033183" TargetMode="External"/><Relationship Id="rId38" Type="http://schemas.openxmlformats.org/officeDocument/2006/relationships/hyperlink" Target="https://doi.org/10.1016/j.cell.2020.04.031" TargetMode="External"/><Relationship Id="rId46" Type="http://schemas.openxmlformats.org/officeDocument/2006/relationships/hyperlink" Target="https://doi.org/10.1016/j.cell.2020.04.26" TargetMode="External"/><Relationship Id="rId2" Type="http://schemas.openxmlformats.org/officeDocument/2006/relationships/hyperlink" Target="https://doi.org/10.1016/j.jinf.2020.04.005" TargetMode="External"/><Relationship Id="rId16" Type="http://schemas.openxmlformats.org/officeDocument/2006/relationships/hyperlink" Target="https://doi.org/10.1016/j.cell.2020,04.023" TargetMode="External"/><Relationship Id="rId20" Type="http://schemas.openxmlformats.org/officeDocument/2006/relationships/hyperlink" Target="https://doi.org/10.1101/2020.03.24.20042382" TargetMode="External"/><Relationship Id="rId29" Type="http://schemas.openxmlformats.org/officeDocument/2006/relationships/hyperlink" Target="https://doi.org/10.1101/2020.04.05.20048421" TargetMode="External"/><Relationship Id="rId41" Type="http://schemas.openxmlformats.org/officeDocument/2006/relationships/hyperlink" Target="https://doi.org/10.1016/j.cell.2020.04.020" TargetMode="External"/><Relationship Id="rId1" Type="http://schemas.openxmlformats.org/officeDocument/2006/relationships/hyperlink" Target="https://doi.org/10.1101/2020.04.16.20067835" TargetMode="External"/><Relationship Id="rId6" Type="http://schemas.openxmlformats.org/officeDocument/2006/relationships/hyperlink" Target="https://doi.org/10.1101/2020.03.19.20038984" TargetMode="External"/><Relationship Id="rId11" Type="http://schemas.openxmlformats.org/officeDocument/2006/relationships/hyperlink" Target="https://doi.org/10.1101/2020.03.30.20048058" TargetMode="External"/><Relationship Id="rId24" Type="http://schemas.openxmlformats.org/officeDocument/2006/relationships/hyperlink" Target="https://doi.org/10.1101/2020.03.03.20030437" TargetMode="External"/><Relationship Id="rId32" Type="http://schemas.openxmlformats.org/officeDocument/2006/relationships/hyperlink" Target="https://doi.org/10.1038/s41586-020-2284-y" TargetMode="External"/><Relationship Id="rId37" Type="http://schemas.openxmlformats.org/officeDocument/2006/relationships/hyperlink" Target="http://doi.org/10.1016/j.cell.2020.04.035" TargetMode="External"/><Relationship Id="rId40" Type="http://schemas.openxmlformats.org/officeDocument/2006/relationships/hyperlink" Target="https://www.cell.com/pb-assets/products/coronavirus/CELL_CELL-D-20-00739.pdf" TargetMode="External"/><Relationship Id="rId45" Type="http://schemas.openxmlformats.org/officeDocument/2006/relationships/hyperlink" Target="https://doi.org/10.1101/2020.03.11.987016" TargetMode="External"/><Relationship Id="rId5" Type="http://schemas.openxmlformats.org/officeDocument/2006/relationships/hyperlink" Target="https://doi.org/10.1101/2020.05.04.20091231" TargetMode="External"/><Relationship Id="rId15" Type="http://schemas.openxmlformats.org/officeDocument/2006/relationships/hyperlink" Target="https://doi.org/10.1016/j.cell.2020.04.21" TargetMode="External"/><Relationship Id="rId23" Type="http://schemas.openxmlformats.org/officeDocument/2006/relationships/hyperlink" Target="https://doi.org/10.1101/2020.03.12.20034736" TargetMode="External"/><Relationship Id="rId28" Type="http://schemas.openxmlformats.org/officeDocument/2006/relationships/hyperlink" Target="https://doi.org/10.1101/2020.05.04.20086322" TargetMode="External"/><Relationship Id="rId36" Type="http://schemas.openxmlformats.org/officeDocument/2006/relationships/hyperlink" Target="https://doi.org/10.1101/2020.04.24.059667" TargetMode="External"/><Relationship Id="rId10" Type="http://schemas.openxmlformats.org/officeDocument/2006/relationships/hyperlink" Target="http://doi.org/10.3785/j.issn.1008-9292.2020.03.03" TargetMode="External"/><Relationship Id="rId19" Type="http://schemas.openxmlformats.org/officeDocument/2006/relationships/hyperlink" Target="https://doi.org/10.1101/2020.03.30.20047365" TargetMode="External"/><Relationship Id="rId31" Type="http://schemas.openxmlformats.org/officeDocument/2006/relationships/hyperlink" Target="https://doi.org/10.1038/d41591-020-00016-y" TargetMode="External"/><Relationship Id="rId44" Type="http://schemas.openxmlformats.org/officeDocument/2006/relationships/hyperlink" Target="http://doi.org/10.1101/2020.04.15.043166" TargetMode="External"/><Relationship Id="rId4" Type="http://schemas.openxmlformats.org/officeDocument/2006/relationships/hyperlink" Target="https://doi.org/10.1101/2020.04.22.20072389" TargetMode="External"/><Relationship Id="rId9" Type="http://schemas.openxmlformats.org/officeDocument/2006/relationships/hyperlink" Target="https://doi.org/10.1016/j.ijantimicag.2020.105949" TargetMode="External"/><Relationship Id="rId14" Type="http://schemas.openxmlformats.org/officeDocument/2006/relationships/hyperlink" Target="http://doi.org/10.1101/2020.04.14.20062463" TargetMode="External"/><Relationship Id="rId22" Type="http://schemas.openxmlformats.org/officeDocument/2006/relationships/hyperlink" Target="https://doi.org/10.1093/cid/ciaa248" TargetMode="External"/><Relationship Id="rId27" Type="http://schemas.openxmlformats.org/officeDocument/2006/relationships/hyperlink" Target="https://doi.org/10.1101/2020.05.10.20097344" TargetMode="External"/><Relationship Id="rId30" Type="http://schemas.openxmlformats.org/officeDocument/2006/relationships/hyperlink" Target="https://doi.org/10.1016/j.cell.2020.04.045" TargetMode="External"/><Relationship Id="rId35" Type="http://schemas.openxmlformats.org/officeDocument/2006/relationships/hyperlink" Target="https://doi.org/10.1016/j.cub.2020.05.023" TargetMode="External"/><Relationship Id="rId43" Type="http://schemas.openxmlformats.org/officeDocument/2006/relationships/hyperlink" Target="https://doi.org/10.1101/2020.03.19.997890" TargetMode="External"/><Relationship Id="rId48" Type="http://schemas.openxmlformats.org/officeDocument/2006/relationships/hyperlink" Target="http://doi.org/10.1101/2020.05.02.073411"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04800-01CE-425E-A8B7-03A93BF3C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3738</TotalTime>
  <Pages>96</Pages>
  <Words>14204</Words>
  <Characters>80967</Characters>
  <Application>Microsoft Office Word</Application>
  <DocSecurity>0</DocSecurity>
  <Lines>674</Lines>
  <Paragraphs>189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古川俊治</dc:creator>
  <cp:keywords/>
  <dc:description/>
  <cp:lastModifiedBy>参議院</cp:lastModifiedBy>
  <cp:revision>205</cp:revision>
  <cp:lastPrinted>2020-05-21T03:37:00Z</cp:lastPrinted>
  <dcterms:created xsi:type="dcterms:W3CDTF">2020-05-11T11:09:00Z</dcterms:created>
  <dcterms:modified xsi:type="dcterms:W3CDTF">2020-05-21T03:53:00Z</dcterms:modified>
</cp:coreProperties>
</file>